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514CB690"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r>
      <w:r w:rsidRPr="00301E0C">
        <w:rPr>
          <w:rFonts w:ascii="Arial" w:hAnsi="Arial" w:cs="Arial"/>
          <w:b/>
          <w:bCs/>
          <w:spacing w:val="3"/>
          <w:sz w:val="24"/>
          <w:szCs w:val="24"/>
        </w:rPr>
        <w:t>#</w:t>
      </w:r>
      <w:r w:rsidR="005757C5" w:rsidRPr="00301E0C">
        <w:rPr>
          <w:rFonts w:ascii="Arial" w:hAnsi="Arial" w:cs="Arial"/>
          <w:b/>
          <w:bCs/>
          <w:spacing w:val="3"/>
          <w:sz w:val="24"/>
          <w:szCs w:val="24"/>
        </w:rPr>
        <w:t>2</w:t>
      </w:r>
      <w:r w:rsidR="000759B2">
        <w:rPr>
          <w:rFonts w:ascii="Arial" w:hAnsi="Arial" w:cs="Arial"/>
          <w:b/>
          <w:bCs/>
          <w:spacing w:val="3"/>
          <w:sz w:val="24"/>
          <w:szCs w:val="24"/>
        </w:rPr>
        <w:t>6-0448</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A3E08BF">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78CFC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ciEwIAACg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7324E76F"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100B85">
        <w:rPr>
          <w:rFonts w:ascii="Arial" w:hAnsi="Arial" w:cs="Arial"/>
          <w:spacing w:val="-2"/>
          <w:sz w:val="24"/>
          <w:szCs w:val="24"/>
        </w:rPr>
        <w:t>Rickelle Williams,</w:t>
      </w:r>
      <w:r w:rsidR="00580CC6">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5CD406BE" w14:textId="3AB8F29B" w:rsidR="0080466F" w:rsidRDefault="2D38B0B1" w:rsidP="00775C23">
      <w:pPr>
        <w:spacing w:after="0" w:line="240" w:lineRule="auto"/>
        <w:jc w:val="both"/>
        <w:rPr>
          <w:rFonts w:ascii="Arial" w:hAnsi="Arial" w:cs="Arial"/>
          <w:sz w:val="24"/>
          <w:szCs w:val="24"/>
        </w:rPr>
      </w:pPr>
      <w:r w:rsidRPr="7222D28A">
        <w:rPr>
          <w:rFonts w:ascii="Arial" w:hAnsi="Arial" w:cs="Arial"/>
          <w:b/>
          <w:bCs/>
          <w:sz w:val="24"/>
          <w:szCs w:val="24"/>
        </w:rPr>
        <w:t>DATE</w:t>
      </w:r>
      <w:r w:rsidRPr="7222D28A">
        <w:rPr>
          <w:rFonts w:ascii="Arial" w:hAnsi="Arial" w:cs="Arial"/>
          <w:sz w:val="24"/>
          <w:szCs w:val="24"/>
        </w:rPr>
        <w:t>:</w:t>
      </w:r>
      <w:r w:rsidR="00775C23">
        <w:tab/>
      </w:r>
      <w:r w:rsidR="000759B2">
        <w:rPr>
          <w:rFonts w:ascii="Arial" w:hAnsi="Arial" w:cs="Arial"/>
          <w:sz w:val="24"/>
          <w:szCs w:val="24"/>
        </w:rPr>
        <w:t>June 16, 2026</w:t>
      </w:r>
    </w:p>
    <w:p w14:paraId="03738719" w14:textId="77777777" w:rsidR="000759B2" w:rsidRPr="00960269" w:rsidRDefault="000759B2" w:rsidP="00775C23">
      <w:pPr>
        <w:spacing w:after="0" w:line="240" w:lineRule="auto"/>
        <w:jc w:val="both"/>
        <w:rPr>
          <w:rFonts w:ascii="Arial" w:hAnsi="Arial" w:cs="Arial"/>
          <w:sz w:val="24"/>
          <w:szCs w:val="24"/>
        </w:rPr>
      </w:pPr>
    </w:p>
    <w:p w14:paraId="21F7529C" w14:textId="13F37DB7" w:rsidR="007F528B" w:rsidRPr="00100B85" w:rsidRDefault="0080466F" w:rsidP="006D2D6B">
      <w:pPr>
        <w:spacing w:after="0" w:line="240" w:lineRule="auto"/>
        <w:ind w:left="1440" w:hanging="1440"/>
        <w:jc w:val="both"/>
        <w:rPr>
          <w:rFonts w:ascii="Arial" w:eastAsiaTheme="minorHAnsi" w:hAnsi="Arial" w:cs="Arial"/>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6D7E2A">
        <w:rPr>
          <w:rFonts w:ascii="Arial" w:hAnsi="Arial" w:cs="Arial"/>
          <w:sz w:val="24"/>
          <w:szCs w:val="24"/>
        </w:rPr>
        <w:t xml:space="preserve">Public Hearing - </w:t>
      </w:r>
      <w:r w:rsidR="000759B2">
        <w:rPr>
          <w:rFonts w:ascii="Arial" w:hAnsi="Arial" w:cs="Arial"/>
          <w:sz w:val="24"/>
          <w:szCs w:val="24"/>
        </w:rPr>
        <w:t>Second Reading</w:t>
      </w:r>
      <w:r w:rsidR="00100B85" w:rsidRPr="00100B85">
        <w:rPr>
          <w:rFonts w:ascii="Arial" w:hAnsi="Arial" w:cs="Arial"/>
          <w:color w:val="000000"/>
          <w:sz w:val="24"/>
          <w:szCs w:val="24"/>
        </w:rPr>
        <w:t xml:space="preserve"> - Ordinance Amending City of Fort Lauderdale Comprehensive Plan Future Land Use Map from Community Facilities to South Regional Activity Center - No</w:t>
      </w:r>
      <w:r w:rsidR="00901798">
        <w:rPr>
          <w:rFonts w:ascii="Arial" w:hAnsi="Arial" w:cs="Arial"/>
          <w:color w:val="000000"/>
          <w:sz w:val="24"/>
          <w:szCs w:val="24"/>
        </w:rPr>
        <w:t>rth Broward Hospital District -</w:t>
      </w:r>
      <w:r w:rsidR="00100B85" w:rsidRPr="00100B85">
        <w:rPr>
          <w:rFonts w:ascii="Arial" w:hAnsi="Arial" w:cs="Arial"/>
          <w:color w:val="000000"/>
          <w:sz w:val="24"/>
          <w:szCs w:val="24"/>
        </w:rPr>
        <w:t xml:space="preserve"> Case No. UDP-L24005 - </w:t>
      </w:r>
      <w:r w:rsidR="00100B85" w:rsidRPr="00100B85">
        <w:rPr>
          <w:rFonts w:ascii="Arial" w:hAnsi="Arial" w:cs="Arial"/>
          <w:b/>
          <w:color w:val="000000"/>
          <w:sz w:val="24"/>
          <w:szCs w:val="24"/>
        </w:rPr>
        <w:t xml:space="preserve">(Commission District </w:t>
      </w:r>
      <w:r w:rsidR="006613FF">
        <w:rPr>
          <w:rFonts w:ascii="Arial" w:hAnsi="Arial" w:cs="Arial"/>
          <w:b/>
          <w:color w:val="000000"/>
          <w:sz w:val="24"/>
          <w:szCs w:val="24"/>
        </w:rPr>
        <w:t>4</w:t>
      </w:r>
      <w:r w:rsidR="00100B85" w:rsidRPr="00100B85">
        <w:rPr>
          <w:rFonts w:ascii="Arial" w:hAnsi="Arial" w:cs="Arial"/>
          <w:b/>
          <w:color w:val="000000"/>
          <w:sz w:val="24"/>
          <w:szCs w:val="24"/>
        </w:rPr>
        <w:t>)</w:t>
      </w:r>
    </w:p>
    <w:p w14:paraId="511741E4" w14:textId="7FEC8E6C" w:rsidR="007A16E0" w:rsidRPr="00596EEE" w:rsidRDefault="00D60AFF" w:rsidP="003B3CBB">
      <w:pPr>
        <w:widowControl/>
        <w:rPr>
          <w:rFonts w:ascii="Arial" w:hAnsi="Arial" w:cs="Arial"/>
          <w:b/>
          <w:sz w:val="24"/>
          <w:szCs w:val="24"/>
          <w:u w:val="single"/>
        </w:rPr>
      </w:pPr>
      <w:r>
        <w:rPr>
          <w:rFonts w:ascii="Arial" w:hAnsi="Arial" w:cs="Arial"/>
          <w:noProof/>
          <w:sz w:val="24"/>
          <w:szCs w:val="24"/>
        </w:rPr>
        <mc:AlternateContent>
          <mc:Choice Requires="wps">
            <w:drawing>
              <wp:anchor distT="4294967294" distB="4294967294" distL="114300" distR="114300" simplePos="0" relativeHeight="251658242" behindDoc="0" locked="0" layoutInCell="1" allowOverlap="1" wp14:anchorId="0AC96555" wp14:editId="7655A625">
                <wp:simplePos x="0" y="0"/>
                <wp:positionH relativeFrom="column">
                  <wp:posOffset>-23289</wp:posOffset>
                </wp:positionH>
                <wp:positionV relativeFrom="paragraph">
                  <wp:posOffset>180340</wp:posOffset>
                </wp:positionV>
                <wp:extent cx="59372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147BFD">
              <v:line id="Line 5"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weight=".25pt" from="-1.85pt,14.2pt" to="465.65pt,14.2pt" w14:anchorId="10CC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uzEQ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"/>
            </w:pict>
          </mc:Fallback>
        </mc:AlternateContent>
      </w:r>
    </w:p>
    <w:p w14:paraId="2C4D950A" w14:textId="4EB924B3" w:rsidR="003B3CBB" w:rsidRPr="00167AFB" w:rsidRDefault="003B3CBB" w:rsidP="007F528B">
      <w:pPr>
        <w:pStyle w:val="BodyText"/>
        <w:jc w:val="both"/>
        <w:rPr>
          <w:rFonts w:ascii="Arial" w:hAnsi="Arial" w:cs="Arial"/>
          <w:b/>
          <w:bCs/>
          <w:iCs/>
          <w:spacing w:val="-1"/>
          <w:sz w:val="24"/>
          <w:szCs w:val="24"/>
          <w:u w:val="single"/>
        </w:rPr>
      </w:pPr>
      <w:r w:rsidRPr="00167AFB">
        <w:rPr>
          <w:rFonts w:ascii="Arial" w:hAnsi="Arial" w:cs="Arial"/>
          <w:b/>
          <w:bCs/>
          <w:iCs/>
          <w:spacing w:val="-1"/>
          <w:sz w:val="24"/>
          <w:szCs w:val="24"/>
          <w:u w:val="single"/>
        </w:rPr>
        <w:t>Recommendation</w:t>
      </w:r>
    </w:p>
    <w:p w14:paraId="0BB6EAEE" w14:textId="3037C116" w:rsidR="00167AFB" w:rsidRDefault="00CC05FF" w:rsidP="00100B85">
      <w:pPr>
        <w:pStyle w:val="BodyText"/>
        <w:jc w:val="both"/>
        <w:rPr>
          <w:rFonts w:ascii="Arial" w:hAnsi="Arial" w:cs="Arial"/>
          <w:color w:val="000000"/>
          <w:sz w:val="24"/>
          <w:szCs w:val="24"/>
        </w:rPr>
      </w:pPr>
      <w:r w:rsidRPr="00167AFB">
        <w:rPr>
          <w:rFonts w:ascii="Arial" w:hAnsi="Arial" w:cs="Arial"/>
          <w:bCs/>
          <w:iCs/>
          <w:spacing w:val="-1"/>
          <w:sz w:val="24"/>
          <w:szCs w:val="24"/>
        </w:rPr>
        <w:t xml:space="preserve">Staff </w:t>
      </w:r>
      <w:proofErr w:type="gramStart"/>
      <w:r w:rsidRPr="00167AFB">
        <w:rPr>
          <w:rFonts w:ascii="Arial" w:hAnsi="Arial" w:cs="Arial"/>
          <w:bCs/>
          <w:iCs/>
          <w:spacing w:val="-1"/>
          <w:sz w:val="24"/>
          <w:szCs w:val="24"/>
        </w:rPr>
        <w:t>recommends</w:t>
      </w:r>
      <w:proofErr w:type="gramEnd"/>
      <w:r w:rsidRPr="00167AFB">
        <w:rPr>
          <w:rFonts w:ascii="Arial" w:hAnsi="Arial" w:cs="Arial"/>
          <w:bCs/>
          <w:iCs/>
          <w:spacing w:val="-1"/>
          <w:sz w:val="24"/>
          <w:szCs w:val="24"/>
        </w:rPr>
        <w:t xml:space="preserve"> the City Commission approv</w:t>
      </w:r>
      <w:r w:rsidR="00611A0B">
        <w:rPr>
          <w:rFonts w:ascii="Arial" w:hAnsi="Arial" w:cs="Arial"/>
          <w:bCs/>
          <w:iCs/>
          <w:spacing w:val="-1"/>
          <w:sz w:val="24"/>
          <w:szCs w:val="24"/>
        </w:rPr>
        <w:t>e</w:t>
      </w:r>
      <w:r w:rsidRPr="00167AFB">
        <w:rPr>
          <w:rFonts w:ascii="Arial" w:hAnsi="Arial" w:cs="Arial"/>
          <w:bCs/>
          <w:iCs/>
          <w:spacing w:val="-1"/>
          <w:sz w:val="24"/>
          <w:szCs w:val="24"/>
        </w:rPr>
        <w:t xml:space="preserve"> </w:t>
      </w:r>
      <w:r w:rsidR="007F528B" w:rsidRPr="00167AFB">
        <w:rPr>
          <w:rFonts w:ascii="Arial" w:eastAsia="Arial" w:hAnsi="Arial" w:cs="Arial"/>
          <w:sz w:val="24"/>
          <w:szCs w:val="24"/>
        </w:rPr>
        <w:t xml:space="preserve">an amendment to the City of Fort Lauderdale Comprehensive Plan </w:t>
      </w:r>
      <w:r w:rsidR="00D171A1">
        <w:rPr>
          <w:rFonts w:ascii="Arial" w:eastAsia="Arial" w:hAnsi="Arial" w:cs="Arial"/>
          <w:sz w:val="24"/>
          <w:szCs w:val="24"/>
        </w:rPr>
        <w:t>f</w:t>
      </w:r>
      <w:r w:rsidR="007F528B" w:rsidRPr="00167AFB">
        <w:rPr>
          <w:rFonts w:ascii="Arial" w:eastAsia="Arial" w:hAnsi="Arial" w:cs="Arial"/>
          <w:sz w:val="24"/>
          <w:szCs w:val="24"/>
        </w:rPr>
        <w:t xml:space="preserve">uture </w:t>
      </w:r>
      <w:r w:rsidR="00D171A1">
        <w:rPr>
          <w:rFonts w:ascii="Arial" w:eastAsia="Arial" w:hAnsi="Arial" w:cs="Arial"/>
          <w:sz w:val="24"/>
          <w:szCs w:val="24"/>
        </w:rPr>
        <w:t>l</w:t>
      </w:r>
      <w:r w:rsidR="007F528B" w:rsidRPr="00167AFB">
        <w:rPr>
          <w:rFonts w:ascii="Arial" w:eastAsia="Arial" w:hAnsi="Arial" w:cs="Arial"/>
          <w:sz w:val="24"/>
          <w:szCs w:val="24"/>
        </w:rPr>
        <w:t xml:space="preserve">and </w:t>
      </w:r>
      <w:r w:rsidR="00D171A1">
        <w:rPr>
          <w:rFonts w:ascii="Arial" w:eastAsia="Arial" w:hAnsi="Arial" w:cs="Arial"/>
          <w:sz w:val="24"/>
          <w:szCs w:val="24"/>
        </w:rPr>
        <w:t>u</w:t>
      </w:r>
      <w:r w:rsidR="007F528B" w:rsidRPr="00167AFB">
        <w:rPr>
          <w:rFonts w:ascii="Arial" w:eastAsia="Arial" w:hAnsi="Arial" w:cs="Arial"/>
          <w:sz w:val="24"/>
          <w:szCs w:val="24"/>
        </w:rPr>
        <w:t xml:space="preserve">se </w:t>
      </w:r>
      <w:r w:rsidR="00D171A1">
        <w:rPr>
          <w:rFonts w:ascii="Arial" w:eastAsia="Arial" w:hAnsi="Arial" w:cs="Arial"/>
          <w:sz w:val="24"/>
          <w:szCs w:val="24"/>
        </w:rPr>
        <w:t>m</w:t>
      </w:r>
      <w:r w:rsidR="0022124E" w:rsidRPr="00167AFB">
        <w:rPr>
          <w:rFonts w:ascii="Arial" w:eastAsia="Arial" w:hAnsi="Arial" w:cs="Arial"/>
          <w:sz w:val="24"/>
          <w:szCs w:val="24"/>
        </w:rPr>
        <w:t>ap</w:t>
      </w:r>
      <w:r w:rsidR="007F528B" w:rsidRPr="00167AFB">
        <w:rPr>
          <w:rFonts w:ascii="Arial" w:eastAsia="Arial" w:hAnsi="Arial" w:cs="Arial"/>
          <w:sz w:val="24"/>
          <w:szCs w:val="24"/>
        </w:rPr>
        <w:t xml:space="preserve"> </w:t>
      </w:r>
      <w:r w:rsidR="00D171A1">
        <w:rPr>
          <w:rFonts w:ascii="Arial" w:eastAsia="Arial" w:hAnsi="Arial" w:cs="Arial"/>
          <w:sz w:val="24"/>
          <w:szCs w:val="24"/>
        </w:rPr>
        <w:t xml:space="preserve">to change </w:t>
      </w:r>
      <w:r w:rsidR="00100B85">
        <w:rPr>
          <w:rFonts w:ascii="Arial" w:hAnsi="Arial" w:cs="Arial"/>
          <w:color w:val="000000"/>
          <w:sz w:val="24"/>
          <w:szCs w:val="24"/>
        </w:rPr>
        <w:t xml:space="preserve">the future land use designation of </w:t>
      </w:r>
      <w:r w:rsidR="00F105EF">
        <w:rPr>
          <w:rFonts w:ascii="Arial" w:hAnsi="Arial" w:cs="Arial"/>
          <w:color w:val="000000"/>
          <w:sz w:val="24"/>
          <w:szCs w:val="24"/>
        </w:rPr>
        <w:t xml:space="preserve">a </w:t>
      </w:r>
      <w:r w:rsidR="00CB354F">
        <w:rPr>
          <w:rFonts w:ascii="Arial" w:hAnsi="Arial" w:cs="Arial"/>
          <w:color w:val="000000"/>
          <w:sz w:val="24"/>
          <w:szCs w:val="24"/>
        </w:rPr>
        <w:t>seventeen (</w:t>
      </w:r>
      <w:r w:rsidR="00F105EF">
        <w:rPr>
          <w:rFonts w:ascii="Arial" w:hAnsi="Arial" w:cs="Arial"/>
          <w:color w:val="000000"/>
          <w:sz w:val="24"/>
          <w:szCs w:val="24"/>
        </w:rPr>
        <w:t>17</w:t>
      </w:r>
      <w:r w:rsidR="00CB354F">
        <w:rPr>
          <w:rFonts w:ascii="Arial" w:hAnsi="Arial" w:cs="Arial"/>
          <w:color w:val="000000"/>
          <w:sz w:val="24"/>
          <w:szCs w:val="24"/>
        </w:rPr>
        <w:t>)</w:t>
      </w:r>
      <w:r w:rsidR="00F105EF">
        <w:rPr>
          <w:rFonts w:ascii="Arial" w:hAnsi="Arial" w:cs="Arial"/>
          <w:color w:val="000000"/>
          <w:sz w:val="24"/>
          <w:szCs w:val="24"/>
        </w:rPr>
        <w:t xml:space="preserve">-acre portion of the </w:t>
      </w:r>
      <w:r w:rsidR="00462F6B">
        <w:rPr>
          <w:rFonts w:ascii="Arial" w:hAnsi="Arial" w:cs="Arial"/>
          <w:color w:val="000000"/>
          <w:sz w:val="24"/>
          <w:szCs w:val="24"/>
        </w:rPr>
        <w:t>Broward Health Medical Center</w:t>
      </w:r>
      <w:r w:rsidR="00100B85">
        <w:rPr>
          <w:rFonts w:ascii="Arial" w:hAnsi="Arial" w:cs="Arial"/>
          <w:color w:val="000000"/>
          <w:sz w:val="24"/>
          <w:szCs w:val="24"/>
        </w:rPr>
        <w:t xml:space="preserve"> from </w:t>
      </w:r>
      <w:r w:rsidR="00100B85" w:rsidRPr="00100B85">
        <w:rPr>
          <w:rFonts w:ascii="Arial" w:hAnsi="Arial" w:cs="Arial"/>
          <w:color w:val="000000"/>
          <w:sz w:val="24"/>
          <w:szCs w:val="24"/>
        </w:rPr>
        <w:t>Community Facilities to</w:t>
      </w:r>
      <w:r w:rsidR="00100B85">
        <w:rPr>
          <w:rFonts w:ascii="Arial" w:hAnsi="Arial" w:cs="Arial"/>
          <w:color w:val="000000"/>
          <w:sz w:val="24"/>
          <w:szCs w:val="24"/>
        </w:rPr>
        <w:t xml:space="preserve"> South Regional Activity Center.</w:t>
      </w:r>
    </w:p>
    <w:p w14:paraId="5F035D81" w14:textId="77777777" w:rsidR="00100B85" w:rsidRDefault="00100B85" w:rsidP="00100B85">
      <w:pPr>
        <w:pStyle w:val="BodyText"/>
        <w:jc w:val="both"/>
        <w:rPr>
          <w:rFonts w:ascii="Arial" w:hAnsi="Arial" w:cs="Arial"/>
          <w:b/>
          <w:bCs/>
          <w:sz w:val="24"/>
          <w:szCs w:val="24"/>
          <w:u w:val="single"/>
        </w:rPr>
      </w:pPr>
    </w:p>
    <w:p w14:paraId="5E778A3B" w14:textId="4F2CFB71" w:rsidR="007A16E0" w:rsidRPr="00167AFB" w:rsidRDefault="007A16E0" w:rsidP="007A16E0">
      <w:pPr>
        <w:spacing w:after="0" w:line="240" w:lineRule="auto"/>
        <w:jc w:val="both"/>
        <w:rPr>
          <w:rFonts w:ascii="Arial" w:hAnsi="Arial" w:cs="Arial"/>
          <w:b/>
          <w:sz w:val="24"/>
          <w:szCs w:val="24"/>
          <w:u w:val="single"/>
        </w:rPr>
      </w:pPr>
      <w:r w:rsidRPr="00167AFB">
        <w:rPr>
          <w:rFonts w:ascii="Arial" w:hAnsi="Arial" w:cs="Arial"/>
          <w:b/>
          <w:bCs/>
          <w:sz w:val="24"/>
          <w:szCs w:val="24"/>
          <w:u w:val="single"/>
        </w:rPr>
        <w:t>B</w:t>
      </w:r>
      <w:r w:rsidRPr="00167AFB">
        <w:rPr>
          <w:rFonts w:ascii="Arial" w:hAnsi="Arial" w:cs="Arial"/>
          <w:b/>
          <w:bCs/>
          <w:spacing w:val="-1"/>
          <w:sz w:val="24"/>
          <w:szCs w:val="24"/>
          <w:u w:val="single"/>
        </w:rPr>
        <w:t>a</w:t>
      </w:r>
      <w:r w:rsidRPr="00167AFB">
        <w:rPr>
          <w:rFonts w:ascii="Arial" w:hAnsi="Arial" w:cs="Arial"/>
          <w:b/>
          <w:bCs/>
          <w:sz w:val="24"/>
          <w:szCs w:val="24"/>
          <w:u w:val="single"/>
        </w:rPr>
        <w:t>ckgro</w:t>
      </w:r>
      <w:r w:rsidRPr="00167AFB">
        <w:rPr>
          <w:rFonts w:ascii="Arial" w:hAnsi="Arial" w:cs="Arial"/>
          <w:b/>
          <w:bCs/>
          <w:spacing w:val="1"/>
          <w:sz w:val="24"/>
          <w:szCs w:val="24"/>
          <w:u w:val="single"/>
        </w:rPr>
        <w:t>un</w:t>
      </w:r>
      <w:r w:rsidRPr="00167AFB">
        <w:rPr>
          <w:rFonts w:ascii="Arial" w:hAnsi="Arial" w:cs="Arial"/>
          <w:b/>
          <w:bCs/>
          <w:sz w:val="24"/>
          <w:szCs w:val="24"/>
          <w:u w:val="single"/>
        </w:rPr>
        <w:t>d</w:t>
      </w:r>
    </w:p>
    <w:p w14:paraId="2940952E" w14:textId="55D2B654" w:rsidR="00100B85" w:rsidRPr="00100B85" w:rsidRDefault="00100B85" w:rsidP="00100B85">
      <w:pPr>
        <w:pStyle w:val="BodyText"/>
        <w:tabs>
          <w:tab w:val="right" w:pos="9360"/>
        </w:tabs>
        <w:jc w:val="both"/>
        <w:rPr>
          <w:rFonts w:ascii="Arial" w:hAnsi="Arial" w:cs="Arial"/>
          <w:i/>
          <w:iCs/>
          <w:color w:val="000000" w:themeColor="text1"/>
          <w:sz w:val="24"/>
          <w:szCs w:val="24"/>
        </w:rPr>
      </w:pPr>
      <w:r w:rsidRPr="00100B85">
        <w:rPr>
          <w:rFonts w:ascii="Arial" w:hAnsi="Arial" w:cs="Arial"/>
          <w:color w:val="000000" w:themeColor="text1"/>
          <w:sz w:val="24"/>
          <w:szCs w:val="24"/>
        </w:rPr>
        <w:t xml:space="preserve">The applicant, North Broward Hospital District, is proposing to amend the future land use map designation of a </w:t>
      </w:r>
      <w:r w:rsidR="00534791">
        <w:rPr>
          <w:rFonts w:ascii="Arial" w:hAnsi="Arial" w:cs="Arial"/>
          <w:color w:val="000000" w:themeColor="text1"/>
          <w:sz w:val="24"/>
          <w:szCs w:val="24"/>
        </w:rPr>
        <w:t>seventeen (</w:t>
      </w:r>
      <w:r w:rsidRPr="00100B85">
        <w:rPr>
          <w:rFonts w:ascii="Arial" w:hAnsi="Arial" w:cs="Arial"/>
          <w:color w:val="000000" w:themeColor="text1"/>
          <w:sz w:val="24"/>
          <w:szCs w:val="24"/>
        </w:rPr>
        <w:t>17</w:t>
      </w:r>
      <w:r w:rsidR="00534791">
        <w:rPr>
          <w:rFonts w:ascii="Arial" w:hAnsi="Arial" w:cs="Arial"/>
          <w:color w:val="000000" w:themeColor="text1"/>
          <w:sz w:val="24"/>
          <w:szCs w:val="24"/>
        </w:rPr>
        <w:t>)</w:t>
      </w:r>
      <w:r w:rsidRPr="00100B85">
        <w:rPr>
          <w:rFonts w:ascii="Arial" w:hAnsi="Arial" w:cs="Arial"/>
          <w:color w:val="000000" w:themeColor="text1"/>
          <w:sz w:val="24"/>
          <w:szCs w:val="24"/>
        </w:rPr>
        <w:t xml:space="preserve">-acre portion of the Broward Health Medical Center </w:t>
      </w:r>
      <w:r w:rsidR="00747506">
        <w:rPr>
          <w:rFonts w:ascii="Arial" w:hAnsi="Arial" w:cs="Arial"/>
          <w:color w:val="000000" w:themeColor="text1"/>
          <w:sz w:val="24"/>
          <w:szCs w:val="24"/>
        </w:rPr>
        <w:t xml:space="preserve">site </w:t>
      </w:r>
      <w:r w:rsidRPr="00100B85">
        <w:rPr>
          <w:rFonts w:ascii="Arial" w:hAnsi="Arial" w:cs="Arial"/>
          <w:color w:val="000000" w:themeColor="text1"/>
          <w:sz w:val="24"/>
          <w:szCs w:val="24"/>
        </w:rPr>
        <w:t>from Community Facilities to South Regional Activity Center (South RAC). When the South RAC future land use designation was adopted in 1999, portions of the Broward Health Medical Center</w:t>
      </w:r>
      <w:r w:rsidR="00CB354F">
        <w:rPr>
          <w:rFonts w:ascii="Arial" w:hAnsi="Arial" w:cs="Arial"/>
          <w:color w:val="000000" w:themeColor="text1"/>
          <w:sz w:val="24"/>
          <w:szCs w:val="24"/>
        </w:rPr>
        <w:t xml:space="preserve"> site</w:t>
      </w:r>
      <w:r w:rsidRPr="00100B85">
        <w:rPr>
          <w:rFonts w:ascii="Arial" w:hAnsi="Arial" w:cs="Arial"/>
          <w:color w:val="000000" w:themeColor="text1"/>
          <w:sz w:val="24"/>
          <w:szCs w:val="24"/>
        </w:rPr>
        <w:t xml:space="preserve"> retained the Community Facilities future land use designation. The intent of the proposed amendment is to create a cohesive future land use designation for a medical zoning d</w:t>
      </w:r>
      <w:r w:rsidR="00462F6B">
        <w:rPr>
          <w:rFonts w:ascii="Arial" w:hAnsi="Arial" w:cs="Arial"/>
          <w:color w:val="000000" w:themeColor="text1"/>
          <w:sz w:val="24"/>
          <w:szCs w:val="24"/>
        </w:rPr>
        <w:t>istrict that supports a transit-</w:t>
      </w:r>
      <w:r w:rsidRPr="00100B85">
        <w:rPr>
          <w:rFonts w:ascii="Arial" w:hAnsi="Arial" w:cs="Arial"/>
          <w:color w:val="000000" w:themeColor="text1"/>
          <w:sz w:val="24"/>
          <w:szCs w:val="24"/>
        </w:rPr>
        <w:t xml:space="preserve">oriented district with a mix of hospital, medical, educational, commercial, and residential uses. The proposed land use map amendment application is </w:t>
      </w:r>
      <w:r w:rsidR="00DD6B55">
        <w:rPr>
          <w:rFonts w:ascii="Arial" w:hAnsi="Arial" w:cs="Arial"/>
          <w:color w:val="000000" w:themeColor="text1"/>
          <w:sz w:val="24"/>
          <w:szCs w:val="24"/>
        </w:rPr>
        <w:t>proposed</w:t>
      </w:r>
      <w:r w:rsidRPr="00100B85">
        <w:rPr>
          <w:rFonts w:ascii="Arial" w:hAnsi="Arial" w:cs="Arial"/>
          <w:color w:val="000000" w:themeColor="text1"/>
          <w:sz w:val="24"/>
          <w:szCs w:val="24"/>
        </w:rPr>
        <w:t xml:space="preserve"> in conjunction with </w:t>
      </w:r>
      <w:r w:rsidR="00DD6B55">
        <w:rPr>
          <w:rFonts w:ascii="Arial" w:hAnsi="Arial" w:cs="Arial"/>
          <w:color w:val="000000" w:themeColor="text1"/>
          <w:sz w:val="24"/>
          <w:szCs w:val="24"/>
        </w:rPr>
        <w:t xml:space="preserve">a text </w:t>
      </w:r>
      <w:r w:rsidRPr="00100B85">
        <w:rPr>
          <w:rFonts w:ascii="Arial" w:hAnsi="Arial" w:cs="Arial"/>
          <w:color w:val="000000" w:themeColor="text1"/>
          <w:sz w:val="24"/>
          <w:szCs w:val="24"/>
        </w:rPr>
        <w:t>amendment</w:t>
      </w:r>
      <w:r w:rsidR="00A03820">
        <w:rPr>
          <w:rFonts w:ascii="Arial" w:hAnsi="Arial" w:cs="Arial"/>
          <w:color w:val="000000" w:themeColor="text1"/>
          <w:sz w:val="24"/>
          <w:szCs w:val="24"/>
        </w:rPr>
        <w:t xml:space="preserve"> to the City’s Comprehensive Plan</w:t>
      </w:r>
      <w:r w:rsidRPr="00100B85">
        <w:rPr>
          <w:rFonts w:ascii="Arial" w:hAnsi="Arial" w:cs="Arial"/>
          <w:color w:val="000000" w:themeColor="text1"/>
          <w:sz w:val="24"/>
          <w:szCs w:val="24"/>
        </w:rPr>
        <w:t xml:space="preserve"> to </w:t>
      </w:r>
      <w:r w:rsidR="00F85A2A">
        <w:rPr>
          <w:rFonts w:ascii="Arial" w:hAnsi="Arial" w:cs="Arial"/>
          <w:color w:val="000000" w:themeColor="text1"/>
          <w:sz w:val="24"/>
          <w:szCs w:val="24"/>
        </w:rPr>
        <w:t>increase</w:t>
      </w:r>
      <w:r w:rsidRPr="00100B85">
        <w:rPr>
          <w:rFonts w:ascii="Arial" w:hAnsi="Arial" w:cs="Arial"/>
          <w:color w:val="000000" w:themeColor="text1"/>
          <w:sz w:val="24"/>
          <w:szCs w:val="24"/>
        </w:rPr>
        <w:t xml:space="preserve"> the </w:t>
      </w:r>
      <w:r w:rsidR="00F85A2A">
        <w:rPr>
          <w:rFonts w:ascii="Arial" w:hAnsi="Arial" w:cs="Arial"/>
          <w:color w:val="000000" w:themeColor="text1"/>
          <w:sz w:val="24"/>
          <w:szCs w:val="24"/>
        </w:rPr>
        <w:t xml:space="preserve">square footage of </w:t>
      </w:r>
      <w:r w:rsidRPr="00100B85">
        <w:rPr>
          <w:rFonts w:ascii="Arial" w:hAnsi="Arial" w:cs="Arial"/>
          <w:color w:val="000000" w:themeColor="text1"/>
          <w:sz w:val="24"/>
          <w:szCs w:val="24"/>
        </w:rPr>
        <w:t>community facilit</w:t>
      </w:r>
      <w:r w:rsidR="0045305B">
        <w:rPr>
          <w:rFonts w:ascii="Arial" w:hAnsi="Arial" w:cs="Arial"/>
          <w:color w:val="000000" w:themeColor="text1"/>
          <w:sz w:val="24"/>
          <w:szCs w:val="24"/>
        </w:rPr>
        <w:t>y</w:t>
      </w:r>
      <w:r w:rsidRPr="00100B85">
        <w:rPr>
          <w:rFonts w:ascii="Arial" w:hAnsi="Arial" w:cs="Arial"/>
          <w:color w:val="000000" w:themeColor="text1"/>
          <w:sz w:val="24"/>
          <w:szCs w:val="24"/>
        </w:rPr>
        <w:t xml:space="preserve"> uses in the South </w:t>
      </w:r>
      <w:r w:rsidR="005757C5" w:rsidRPr="00100B85">
        <w:rPr>
          <w:rFonts w:ascii="Arial" w:hAnsi="Arial" w:cs="Arial"/>
          <w:color w:val="000000" w:themeColor="text1"/>
          <w:sz w:val="24"/>
          <w:szCs w:val="24"/>
        </w:rPr>
        <w:t>RAC</w:t>
      </w:r>
      <w:r w:rsidR="005757C5">
        <w:rPr>
          <w:rFonts w:ascii="Arial" w:hAnsi="Arial" w:cs="Arial"/>
          <w:color w:val="000000" w:themeColor="text1"/>
          <w:sz w:val="24"/>
          <w:szCs w:val="24"/>
        </w:rPr>
        <w:t xml:space="preserve"> and</w:t>
      </w:r>
      <w:r w:rsidR="00A03820">
        <w:rPr>
          <w:rFonts w:ascii="Arial" w:hAnsi="Arial" w:cs="Arial"/>
          <w:color w:val="000000" w:themeColor="text1"/>
          <w:sz w:val="24"/>
          <w:szCs w:val="24"/>
        </w:rPr>
        <w:t xml:space="preserve"> is </w:t>
      </w:r>
      <w:r w:rsidR="00272C33">
        <w:rPr>
          <w:rFonts w:ascii="Arial" w:hAnsi="Arial" w:cs="Arial"/>
          <w:color w:val="000000" w:themeColor="text1"/>
          <w:sz w:val="24"/>
          <w:szCs w:val="24"/>
        </w:rPr>
        <w:t>scheduled</w:t>
      </w:r>
      <w:r w:rsidR="00CB354F">
        <w:rPr>
          <w:rFonts w:ascii="Arial" w:hAnsi="Arial" w:cs="Arial"/>
          <w:color w:val="000000" w:themeColor="text1"/>
          <w:sz w:val="24"/>
          <w:szCs w:val="24"/>
        </w:rPr>
        <w:t xml:space="preserve"> to be considered by the City Commission</w:t>
      </w:r>
      <w:r w:rsidRPr="00100B85">
        <w:rPr>
          <w:rFonts w:ascii="Arial" w:hAnsi="Arial" w:cs="Arial"/>
          <w:color w:val="000000" w:themeColor="text1"/>
          <w:sz w:val="24"/>
          <w:szCs w:val="24"/>
        </w:rPr>
        <w:t xml:space="preserve"> on </w:t>
      </w:r>
      <w:r w:rsidR="00CB354F">
        <w:rPr>
          <w:rFonts w:ascii="Arial" w:hAnsi="Arial" w:cs="Arial"/>
          <w:color w:val="000000" w:themeColor="text1"/>
          <w:sz w:val="24"/>
          <w:szCs w:val="24"/>
        </w:rPr>
        <w:t>June 16, 2026</w:t>
      </w:r>
      <w:r w:rsidRPr="00100B85">
        <w:rPr>
          <w:rFonts w:ascii="Arial" w:hAnsi="Arial" w:cs="Arial"/>
          <w:color w:val="000000" w:themeColor="text1"/>
          <w:sz w:val="24"/>
          <w:szCs w:val="24"/>
        </w:rPr>
        <w:t xml:space="preserve"> (</w:t>
      </w:r>
      <w:r w:rsidR="001525F1">
        <w:rPr>
          <w:rFonts w:ascii="Arial" w:hAnsi="Arial" w:cs="Arial"/>
          <w:color w:val="000000" w:themeColor="text1"/>
          <w:sz w:val="24"/>
          <w:szCs w:val="24"/>
        </w:rPr>
        <w:t>CAM</w:t>
      </w:r>
      <w:r w:rsidR="004E353E">
        <w:rPr>
          <w:rFonts w:ascii="Arial" w:hAnsi="Arial" w:cs="Arial"/>
          <w:color w:val="000000" w:themeColor="text1"/>
          <w:sz w:val="24"/>
          <w:szCs w:val="24"/>
        </w:rPr>
        <w:t xml:space="preserve"> </w:t>
      </w:r>
      <w:r w:rsidR="00272C33">
        <w:rPr>
          <w:rFonts w:ascii="Arial" w:hAnsi="Arial" w:cs="Arial"/>
          <w:color w:val="000000" w:themeColor="text1"/>
          <w:sz w:val="24"/>
          <w:szCs w:val="24"/>
        </w:rPr>
        <w:t>#2</w:t>
      </w:r>
      <w:r w:rsidR="007C35DE">
        <w:rPr>
          <w:rFonts w:ascii="Arial" w:hAnsi="Arial" w:cs="Arial"/>
          <w:color w:val="000000" w:themeColor="text1"/>
          <w:sz w:val="24"/>
          <w:szCs w:val="24"/>
        </w:rPr>
        <w:t>6</w:t>
      </w:r>
      <w:r w:rsidR="00272C33">
        <w:rPr>
          <w:rFonts w:ascii="Arial" w:hAnsi="Arial" w:cs="Arial"/>
          <w:color w:val="000000" w:themeColor="text1"/>
          <w:sz w:val="24"/>
          <w:szCs w:val="24"/>
        </w:rPr>
        <w:t>-</w:t>
      </w:r>
      <w:r w:rsidR="00F1549F">
        <w:rPr>
          <w:rFonts w:ascii="Arial" w:hAnsi="Arial" w:cs="Arial"/>
          <w:color w:val="000000" w:themeColor="text1"/>
          <w:sz w:val="24"/>
          <w:szCs w:val="24"/>
        </w:rPr>
        <w:t>0</w:t>
      </w:r>
      <w:r w:rsidR="007C35DE">
        <w:rPr>
          <w:rFonts w:ascii="Arial" w:hAnsi="Arial" w:cs="Arial"/>
          <w:color w:val="000000" w:themeColor="text1"/>
          <w:sz w:val="24"/>
          <w:szCs w:val="24"/>
        </w:rPr>
        <w:t>449</w:t>
      </w:r>
      <w:r w:rsidRPr="00100B85">
        <w:rPr>
          <w:rFonts w:ascii="Arial" w:hAnsi="Arial" w:cs="Arial"/>
          <w:color w:val="000000" w:themeColor="text1"/>
          <w:sz w:val="24"/>
          <w:szCs w:val="24"/>
        </w:rPr>
        <w:t xml:space="preserve">). </w:t>
      </w:r>
      <w:proofErr w:type="gramStart"/>
      <w:r w:rsidRPr="00100B85">
        <w:rPr>
          <w:rFonts w:ascii="Arial" w:hAnsi="Arial" w:cs="Arial"/>
          <w:color w:val="000000" w:themeColor="text1"/>
          <w:sz w:val="24"/>
          <w:szCs w:val="24"/>
        </w:rPr>
        <w:t>A location</w:t>
      </w:r>
      <w:proofErr w:type="gramEnd"/>
      <w:r w:rsidRPr="00100B85">
        <w:rPr>
          <w:rFonts w:ascii="Arial" w:hAnsi="Arial" w:cs="Arial"/>
          <w:color w:val="000000" w:themeColor="text1"/>
          <w:sz w:val="24"/>
          <w:szCs w:val="24"/>
        </w:rPr>
        <w:t xml:space="preserve"> map </w:t>
      </w:r>
      <w:r w:rsidR="006D45F2">
        <w:rPr>
          <w:rFonts w:ascii="Arial" w:hAnsi="Arial" w:cs="Arial"/>
          <w:color w:val="000000" w:themeColor="text1"/>
          <w:sz w:val="24"/>
          <w:szCs w:val="24"/>
        </w:rPr>
        <w:t xml:space="preserve">is </w:t>
      </w:r>
      <w:r w:rsidRPr="00100B85">
        <w:rPr>
          <w:rFonts w:ascii="Arial" w:hAnsi="Arial" w:cs="Arial"/>
          <w:color w:val="000000" w:themeColor="text1"/>
          <w:sz w:val="24"/>
          <w:szCs w:val="24"/>
        </w:rPr>
        <w:t xml:space="preserve">attached </w:t>
      </w:r>
      <w:proofErr w:type="gramStart"/>
      <w:r w:rsidRPr="00100B85">
        <w:rPr>
          <w:rFonts w:ascii="Arial" w:hAnsi="Arial" w:cs="Arial"/>
          <w:color w:val="000000" w:themeColor="text1"/>
          <w:sz w:val="24"/>
          <w:szCs w:val="24"/>
        </w:rPr>
        <w:t>as</w:t>
      </w:r>
      <w:proofErr w:type="gramEnd"/>
      <w:r w:rsidRPr="00100B85">
        <w:rPr>
          <w:rFonts w:ascii="Arial" w:hAnsi="Arial" w:cs="Arial"/>
          <w:color w:val="000000" w:themeColor="text1"/>
          <w:sz w:val="24"/>
          <w:szCs w:val="24"/>
        </w:rPr>
        <w:t xml:space="preserve"> Exhibit 1. The </w:t>
      </w:r>
      <w:r w:rsidR="00BF5A89">
        <w:rPr>
          <w:rFonts w:ascii="Arial" w:hAnsi="Arial" w:cs="Arial"/>
          <w:color w:val="000000" w:themeColor="text1"/>
          <w:sz w:val="24"/>
          <w:szCs w:val="24"/>
        </w:rPr>
        <w:t>A</w:t>
      </w:r>
      <w:r w:rsidRPr="00100B85">
        <w:rPr>
          <w:rFonts w:ascii="Arial" w:hAnsi="Arial" w:cs="Arial"/>
          <w:color w:val="000000" w:themeColor="text1"/>
          <w:sz w:val="24"/>
          <w:szCs w:val="24"/>
        </w:rPr>
        <w:t xml:space="preserve">pplication and </w:t>
      </w:r>
      <w:r w:rsidR="00BF5A89" w:rsidRPr="00BF5A89">
        <w:rPr>
          <w:rFonts w:ascii="Arial" w:hAnsi="Arial" w:cs="Arial"/>
          <w:color w:val="000000" w:themeColor="text1"/>
          <w:sz w:val="24"/>
          <w:szCs w:val="24"/>
        </w:rPr>
        <w:t>Land Use Plan Amendment Report</w:t>
      </w:r>
      <w:r w:rsidRPr="00100B85">
        <w:rPr>
          <w:rFonts w:ascii="Arial" w:hAnsi="Arial" w:cs="Arial"/>
          <w:color w:val="000000" w:themeColor="text1"/>
          <w:sz w:val="24"/>
          <w:szCs w:val="24"/>
        </w:rPr>
        <w:t xml:space="preserve"> are attached as Exhibit 2.</w:t>
      </w:r>
    </w:p>
    <w:p w14:paraId="51490947" w14:textId="4EC80D72" w:rsidR="007F528B" w:rsidRDefault="007F528B" w:rsidP="007F528B">
      <w:pPr>
        <w:spacing w:after="0" w:line="240" w:lineRule="auto"/>
        <w:jc w:val="both"/>
        <w:rPr>
          <w:rFonts w:ascii="Arial" w:hAnsi="Arial" w:cs="Arial"/>
          <w:sz w:val="24"/>
          <w:szCs w:val="24"/>
        </w:rPr>
      </w:pPr>
    </w:p>
    <w:p w14:paraId="6BB89CB6" w14:textId="4D023BE6" w:rsidR="00C53F50" w:rsidRDefault="00C53F50" w:rsidP="007F528B">
      <w:pPr>
        <w:spacing w:after="0" w:line="240" w:lineRule="auto"/>
        <w:jc w:val="both"/>
        <w:rPr>
          <w:rFonts w:ascii="Arial" w:hAnsi="Arial" w:cs="Arial"/>
          <w:color w:val="000000"/>
          <w:sz w:val="24"/>
          <w:szCs w:val="24"/>
        </w:rPr>
      </w:pPr>
      <w:r>
        <w:rPr>
          <w:rFonts w:ascii="Arial" w:hAnsi="Arial" w:cs="Arial"/>
          <w:sz w:val="24"/>
          <w:szCs w:val="24"/>
        </w:rPr>
        <w:t xml:space="preserve">In addition, the applicant is requesting </w:t>
      </w:r>
      <w:r>
        <w:rPr>
          <w:rFonts w:ascii="Arial" w:hAnsi="Arial" w:cs="Arial"/>
          <w:bCs/>
          <w:iCs/>
          <w:spacing w:val="-1"/>
          <w:sz w:val="24"/>
          <w:szCs w:val="24"/>
        </w:rPr>
        <w:t xml:space="preserve">an amendment to the Broward County Land Use Plan </w:t>
      </w:r>
      <w:r>
        <w:rPr>
          <w:rFonts w:ascii="Arial" w:hAnsi="Arial" w:cs="Arial"/>
          <w:color w:val="000000"/>
          <w:sz w:val="24"/>
          <w:szCs w:val="24"/>
        </w:rPr>
        <w:t xml:space="preserve">to change the land use designations of the site from Commerce, Community, and Low (5) Residential to Regional Activity Center on the County’s </w:t>
      </w:r>
      <w:r w:rsidR="00A316B1">
        <w:rPr>
          <w:rFonts w:ascii="Arial" w:hAnsi="Arial" w:cs="Arial"/>
          <w:color w:val="000000"/>
          <w:sz w:val="24"/>
          <w:szCs w:val="24"/>
        </w:rPr>
        <w:t xml:space="preserve">Future </w:t>
      </w:r>
      <w:r>
        <w:rPr>
          <w:rFonts w:ascii="Arial" w:hAnsi="Arial" w:cs="Arial"/>
          <w:color w:val="000000"/>
          <w:sz w:val="24"/>
          <w:szCs w:val="24"/>
        </w:rPr>
        <w:t xml:space="preserve">Land Use Plan Map.  </w:t>
      </w:r>
    </w:p>
    <w:p w14:paraId="099EA8F3" w14:textId="77777777" w:rsidR="00C53F50" w:rsidRPr="00100B85" w:rsidRDefault="00C53F50" w:rsidP="007F528B">
      <w:pPr>
        <w:spacing w:after="0" w:line="240" w:lineRule="auto"/>
        <w:jc w:val="both"/>
        <w:rPr>
          <w:rFonts w:ascii="Arial" w:hAnsi="Arial" w:cs="Arial"/>
          <w:sz w:val="24"/>
          <w:szCs w:val="24"/>
        </w:rPr>
      </w:pPr>
    </w:p>
    <w:p w14:paraId="4F9BA5A7" w14:textId="074875FA" w:rsidR="00580CC6" w:rsidRDefault="001E3434" w:rsidP="00647958">
      <w:pPr>
        <w:autoSpaceDE w:val="0"/>
        <w:autoSpaceDN w:val="0"/>
        <w:adjustRightInd w:val="0"/>
        <w:spacing w:after="0" w:line="240" w:lineRule="auto"/>
        <w:jc w:val="both"/>
        <w:rPr>
          <w:rFonts w:ascii="Arial" w:hAnsi="Arial" w:cs="Arial"/>
          <w:bCs/>
          <w:sz w:val="24"/>
          <w:szCs w:val="24"/>
        </w:rPr>
      </w:pPr>
      <w:r w:rsidRPr="00167AFB">
        <w:rPr>
          <w:rFonts w:ascii="Arial" w:hAnsi="Arial" w:cs="Arial"/>
          <w:bCs/>
          <w:sz w:val="24"/>
          <w:szCs w:val="24"/>
        </w:rPr>
        <w:t xml:space="preserve">The Development Review Committee (DRC) reviewed the land use plan amendment on </w:t>
      </w:r>
      <w:r w:rsidR="00100B85">
        <w:rPr>
          <w:rFonts w:ascii="Arial" w:hAnsi="Arial" w:cs="Arial"/>
          <w:bCs/>
          <w:sz w:val="24"/>
          <w:szCs w:val="24"/>
        </w:rPr>
        <w:t>January 14, 2025</w:t>
      </w:r>
      <w:r w:rsidR="00C75838" w:rsidRPr="00167AFB">
        <w:rPr>
          <w:rFonts w:ascii="Arial" w:hAnsi="Arial" w:cs="Arial"/>
          <w:bCs/>
          <w:sz w:val="24"/>
          <w:szCs w:val="24"/>
        </w:rPr>
        <w:t>,</w:t>
      </w:r>
      <w:r w:rsidR="001453CB">
        <w:rPr>
          <w:rFonts w:ascii="Arial" w:hAnsi="Arial" w:cs="Arial"/>
          <w:bCs/>
          <w:sz w:val="24"/>
          <w:szCs w:val="24"/>
        </w:rPr>
        <w:t xml:space="preserve"> and </w:t>
      </w:r>
      <w:r w:rsidR="00A22869">
        <w:rPr>
          <w:rFonts w:ascii="Arial" w:hAnsi="Arial" w:cs="Arial"/>
          <w:bCs/>
          <w:sz w:val="24"/>
          <w:szCs w:val="24"/>
        </w:rPr>
        <w:t xml:space="preserve">on </w:t>
      </w:r>
      <w:r w:rsidR="00F205DF">
        <w:rPr>
          <w:rFonts w:ascii="Arial" w:hAnsi="Arial" w:cs="Arial"/>
          <w:bCs/>
          <w:sz w:val="24"/>
          <w:szCs w:val="24"/>
        </w:rPr>
        <w:t>M</w:t>
      </w:r>
      <w:r w:rsidR="00F205DF" w:rsidRPr="00F205DF">
        <w:rPr>
          <w:rFonts w:ascii="Arial" w:hAnsi="Arial" w:cs="Arial"/>
          <w:bCs/>
          <w:sz w:val="24"/>
          <w:szCs w:val="24"/>
        </w:rPr>
        <w:t>ay</w:t>
      </w:r>
      <w:r w:rsidR="00100B85" w:rsidRPr="00F205DF">
        <w:rPr>
          <w:rFonts w:ascii="Arial" w:hAnsi="Arial" w:cs="Arial"/>
          <w:bCs/>
          <w:sz w:val="24"/>
          <w:szCs w:val="24"/>
        </w:rPr>
        <w:t xml:space="preserve"> 21</w:t>
      </w:r>
      <w:r w:rsidR="00A22869" w:rsidRPr="00F205DF">
        <w:rPr>
          <w:rFonts w:ascii="Arial" w:hAnsi="Arial" w:cs="Arial"/>
          <w:bCs/>
          <w:sz w:val="24"/>
          <w:szCs w:val="24"/>
        </w:rPr>
        <w:t xml:space="preserve">, 2025, </w:t>
      </w:r>
      <w:r w:rsidR="001453CB" w:rsidRPr="00F205DF">
        <w:rPr>
          <w:rFonts w:ascii="Arial" w:hAnsi="Arial" w:cs="Arial"/>
          <w:bCs/>
          <w:sz w:val="24"/>
          <w:szCs w:val="24"/>
        </w:rPr>
        <w:t xml:space="preserve">the Planning and Zoning Board (PZB), acting </w:t>
      </w:r>
      <w:r w:rsidR="001453CB" w:rsidRPr="00F205DF">
        <w:rPr>
          <w:rFonts w:ascii="Arial" w:hAnsi="Arial" w:cs="Arial"/>
          <w:bCs/>
          <w:sz w:val="24"/>
          <w:szCs w:val="24"/>
        </w:rPr>
        <w:lastRenderedPageBreak/>
        <w:t>as the Local Planning Agency, recommended (8-0) adoption and transmittal of the map amendment</w:t>
      </w:r>
      <w:r w:rsidR="00A111F8">
        <w:rPr>
          <w:rFonts w:ascii="Arial" w:hAnsi="Arial" w:cs="Arial"/>
          <w:bCs/>
          <w:sz w:val="24"/>
          <w:szCs w:val="24"/>
        </w:rPr>
        <w:t xml:space="preserve"> </w:t>
      </w:r>
      <w:r w:rsidR="00A111F8" w:rsidRPr="00F205DF">
        <w:rPr>
          <w:rFonts w:ascii="Arial" w:hAnsi="Arial" w:cs="Arial"/>
          <w:bCs/>
          <w:sz w:val="24"/>
          <w:szCs w:val="24"/>
        </w:rPr>
        <w:t>to the City Commission</w:t>
      </w:r>
      <w:r w:rsidR="00D171A1" w:rsidRPr="00F205DF">
        <w:rPr>
          <w:rFonts w:ascii="Arial" w:hAnsi="Arial" w:cs="Arial"/>
          <w:bCs/>
          <w:sz w:val="24"/>
          <w:szCs w:val="24"/>
        </w:rPr>
        <w:t xml:space="preserve">. </w:t>
      </w:r>
      <w:r w:rsidR="001453CB" w:rsidRPr="00F205DF">
        <w:rPr>
          <w:rFonts w:ascii="Arial" w:hAnsi="Arial" w:cs="Arial"/>
          <w:bCs/>
          <w:sz w:val="24"/>
          <w:szCs w:val="24"/>
        </w:rPr>
        <w:t xml:space="preserve">The </w:t>
      </w:r>
      <w:r w:rsidR="00100B85" w:rsidRPr="00F205DF">
        <w:rPr>
          <w:rFonts w:ascii="Arial" w:hAnsi="Arial" w:cs="Arial"/>
          <w:sz w:val="24"/>
          <w:szCs w:val="24"/>
        </w:rPr>
        <w:t>January 14, 2025</w:t>
      </w:r>
      <w:r w:rsidR="00C75838" w:rsidRPr="00F205DF">
        <w:rPr>
          <w:rFonts w:ascii="Arial" w:hAnsi="Arial" w:cs="Arial"/>
          <w:sz w:val="24"/>
          <w:szCs w:val="24"/>
        </w:rPr>
        <w:t>,</w:t>
      </w:r>
      <w:r w:rsidR="00A22869" w:rsidRPr="00F205DF">
        <w:rPr>
          <w:rFonts w:ascii="Arial" w:hAnsi="Arial" w:cs="Arial"/>
          <w:sz w:val="24"/>
          <w:szCs w:val="24"/>
        </w:rPr>
        <w:t xml:space="preserve"> </w:t>
      </w:r>
      <w:r w:rsidR="00A22869" w:rsidRPr="00F205DF">
        <w:rPr>
          <w:rFonts w:ascii="Arial" w:hAnsi="Arial" w:cs="Arial"/>
          <w:bCs/>
          <w:sz w:val="24"/>
          <w:szCs w:val="24"/>
        </w:rPr>
        <w:t xml:space="preserve">DRC comments </w:t>
      </w:r>
      <w:r w:rsidR="00462F6B">
        <w:rPr>
          <w:rFonts w:ascii="Arial" w:hAnsi="Arial" w:cs="Arial"/>
          <w:bCs/>
          <w:sz w:val="24"/>
          <w:szCs w:val="24"/>
        </w:rPr>
        <w:t xml:space="preserve">and the applicant’s responses </w:t>
      </w:r>
      <w:r w:rsidR="001453CB" w:rsidRPr="00F205DF">
        <w:rPr>
          <w:rFonts w:ascii="Arial" w:hAnsi="Arial" w:cs="Arial"/>
          <w:bCs/>
          <w:sz w:val="24"/>
          <w:szCs w:val="24"/>
        </w:rPr>
        <w:t xml:space="preserve">are attached as Exhibit 3. </w:t>
      </w:r>
      <w:proofErr w:type="gramStart"/>
      <w:r w:rsidR="00C75838" w:rsidRPr="00F205DF">
        <w:rPr>
          <w:rFonts w:ascii="Arial" w:hAnsi="Arial" w:cs="Arial"/>
          <w:bCs/>
          <w:sz w:val="24"/>
          <w:szCs w:val="24"/>
        </w:rPr>
        <w:t xml:space="preserve">The </w:t>
      </w:r>
      <w:r w:rsidR="00F205DF" w:rsidRPr="00F205DF">
        <w:rPr>
          <w:rFonts w:ascii="Arial" w:hAnsi="Arial" w:cs="Arial"/>
          <w:bCs/>
          <w:sz w:val="24"/>
          <w:szCs w:val="24"/>
        </w:rPr>
        <w:t>May</w:t>
      </w:r>
      <w:proofErr w:type="gramEnd"/>
      <w:r w:rsidR="00F205DF">
        <w:rPr>
          <w:rFonts w:ascii="Arial" w:hAnsi="Arial" w:cs="Arial"/>
          <w:bCs/>
          <w:sz w:val="24"/>
          <w:szCs w:val="24"/>
        </w:rPr>
        <w:t xml:space="preserve"> </w:t>
      </w:r>
      <w:r w:rsidR="00100B85" w:rsidRPr="00F205DF">
        <w:rPr>
          <w:rFonts w:ascii="Arial" w:hAnsi="Arial" w:cs="Arial"/>
          <w:bCs/>
          <w:sz w:val="24"/>
          <w:szCs w:val="24"/>
        </w:rPr>
        <w:t>21</w:t>
      </w:r>
      <w:r w:rsidR="00A22869" w:rsidRPr="00F205DF">
        <w:rPr>
          <w:rFonts w:ascii="Arial" w:hAnsi="Arial" w:cs="Arial"/>
          <w:bCs/>
          <w:sz w:val="24"/>
          <w:szCs w:val="24"/>
        </w:rPr>
        <w:t xml:space="preserve">, </w:t>
      </w:r>
      <w:r w:rsidR="00C75838" w:rsidRPr="00F205DF">
        <w:rPr>
          <w:rFonts w:ascii="Arial" w:hAnsi="Arial" w:cs="Arial"/>
          <w:bCs/>
          <w:sz w:val="24"/>
          <w:szCs w:val="24"/>
        </w:rPr>
        <w:t>2025,</w:t>
      </w:r>
      <w:r w:rsidR="00A22869" w:rsidRPr="00F205DF">
        <w:rPr>
          <w:rFonts w:ascii="Arial" w:hAnsi="Arial" w:cs="Arial"/>
          <w:bCs/>
          <w:sz w:val="24"/>
          <w:szCs w:val="24"/>
        </w:rPr>
        <w:t xml:space="preserve"> </w:t>
      </w:r>
      <w:r w:rsidR="001453CB" w:rsidRPr="00F205DF">
        <w:rPr>
          <w:rFonts w:ascii="Arial" w:hAnsi="Arial" w:cs="Arial"/>
          <w:bCs/>
          <w:sz w:val="24"/>
          <w:szCs w:val="24"/>
        </w:rPr>
        <w:t>P</w:t>
      </w:r>
      <w:r w:rsidR="0060775A">
        <w:rPr>
          <w:rFonts w:ascii="Arial" w:hAnsi="Arial" w:cs="Arial"/>
          <w:bCs/>
          <w:sz w:val="24"/>
          <w:szCs w:val="24"/>
        </w:rPr>
        <w:t>ZB</w:t>
      </w:r>
      <w:r w:rsidR="001453CB" w:rsidRPr="00F205DF">
        <w:rPr>
          <w:rFonts w:ascii="Arial" w:hAnsi="Arial" w:cs="Arial"/>
          <w:bCs/>
          <w:sz w:val="24"/>
          <w:szCs w:val="24"/>
        </w:rPr>
        <w:t xml:space="preserve"> staff </w:t>
      </w:r>
      <w:r w:rsidR="00C75838" w:rsidRPr="00F205DF">
        <w:rPr>
          <w:rFonts w:ascii="Arial" w:hAnsi="Arial" w:cs="Arial"/>
          <w:bCs/>
          <w:sz w:val="24"/>
          <w:szCs w:val="24"/>
        </w:rPr>
        <w:t>report</w:t>
      </w:r>
      <w:r w:rsidR="001453CB" w:rsidRPr="00F205DF">
        <w:rPr>
          <w:rFonts w:ascii="Arial" w:hAnsi="Arial" w:cs="Arial"/>
          <w:bCs/>
          <w:sz w:val="24"/>
          <w:szCs w:val="24"/>
        </w:rPr>
        <w:t xml:space="preserve"> and meeting minutes are attached as Exhibit </w:t>
      </w:r>
      <w:r w:rsidR="00A22869" w:rsidRPr="00F205DF">
        <w:rPr>
          <w:rFonts w:ascii="Arial" w:hAnsi="Arial" w:cs="Arial"/>
          <w:bCs/>
          <w:sz w:val="24"/>
          <w:szCs w:val="24"/>
        </w:rPr>
        <w:t>4</w:t>
      </w:r>
      <w:r w:rsidR="001453CB" w:rsidRPr="00F205DF">
        <w:rPr>
          <w:rFonts w:ascii="Arial" w:hAnsi="Arial" w:cs="Arial"/>
          <w:bCs/>
          <w:sz w:val="24"/>
          <w:szCs w:val="24"/>
        </w:rPr>
        <w:t xml:space="preserve"> and E</w:t>
      </w:r>
      <w:r w:rsidR="001453CB">
        <w:rPr>
          <w:rFonts w:ascii="Arial" w:hAnsi="Arial" w:cs="Arial"/>
          <w:bCs/>
          <w:sz w:val="24"/>
          <w:szCs w:val="24"/>
        </w:rPr>
        <w:t xml:space="preserve">xhibit </w:t>
      </w:r>
      <w:r w:rsidR="00A22869">
        <w:rPr>
          <w:rFonts w:ascii="Arial" w:hAnsi="Arial" w:cs="Arial"/>
          <w:bCs/>
          <w:sz w:val="24"/>
          <w:szCs w:val="24"/>
        </w:rPr>
        <w:t>5,</w:t>
      </w:r>
      <w:r w:rsidR="001453CB">
        <w:rPr>
          <w:rFonts w:ascii="Arial" w:hAnsi="Arial" w:cs="Arial"/>
          <w:bCs/>
          <w:sz w:val="24"/>
          <w:szCs w:val="24"/>
        </w:rPr>
        <w:t xml:space="preserve"> respectively.</w:t>
      </w:r>
    </w:p>
    <w:p w14:paraId="1F7D2B3D" w14:textId="5C9F945C" w:rsidR="00FA1CFC" w:rsidRDefault="00FA1CFC" w:rsidP="00647958">
      <w:pPr>
        <w:autoSpaceDE w:val="0"/>
        <w:autoSpaceDN w:val="0"/>
        <w:adjustRightInd w:val="0"/>
        <w:spacing w:after="0" w:line="240" w:lineRule="auto"/>
        <w:jc w:val="both"/>
        <w:rPr>
          <w:rFonts w:ascii="Arial" w:hAnsi="Arial" w:cs="Arial"/>
          <w:bCs/>
          <w:sz w:val="24"/>
          <w:szCs w:val="24"/>
        </w:rPr>
      </w:pPr>
    </w:p>
    <w:p w14:paraId="2C20C964" w14:textId="77777777" w:rsidR="00AB3ACC" w:rsidRPr="006C5048" w:rsidRDefault="00AB3ACC" w:rsidP="00AB3ACC">
      <w:pPr>
        <w:spacing w:after="0" w:line="240" w:lineRule="auto"/>
        <w:jc w:val="both"/>
        <w:rPr>
          <w:rFonts w:ascii="Arial" w:hAnsi="Arial" w:cs="Arial"/>
          <w:sz w:val="24"/>
          <w:szCs w:val="20"/>
        </w:rPr>
      </w:pPr>
      <w:r w:rsidRPr="004340DD">
        <w:rPr>
          <w:rFonts w:ascii="Arial" w:hAnsi="Arial" w:cs="Arial"/>
          <w:sz w:val="24"/>
          <w:szCs w:val="24"/>
        </w:rPr>
        <w:t>The City Commission approved the ordinance amending the Future Land Use Element on first reading on August 19, 2025 (4-0</w:t>
      </w:r>
      <w:r>
        <w:rPr>
          <w:rFonts w:ascii="Arial" w:hAnsi="Arial" w:cs="Arial"/>
          <w:sz w:val="24"/>
          <w:szCs w:val="24"/>
        </w:rPr>
        <w:t xml:space="preserve">) and the amendments were transmitted to FloridaCommerce and the state agencies that review comprehensive plan amendments. </w:t>
      </w:r>
      <w:r w:rsidRPr="00155E3B">
        <w:rPr>
          <w:rStyle w:val="normaltextrun"/>
          <w:rFonts w:ascii="Arial" w:hAnsi="Arial" w:cs="Arial"/>
          <w:sz w:val="24"/>
          <w:szCs w:val="24"/>
          <w:shd w:val="clear" w:color="auto" w:fill="FFFFFF"/>
        </w:rPr>
        <w:t>FloridaCommerce had no comments on the amendment and the FloridaCommerce letter is attached as Exhibit 7</w:t>
      </w:r>
      <w:r>
        <w:rPr>
          <w:rFonts w:ascii="Arial" w:hAnsi="Arial" w:cs="Arial"/>
          <w:sz w:val="24"/>
          <w:szCs w:val="24"/>
        </w:rPr>
        <w:t xml:space="preserve">. Broward </w:t>
      </w:r>
      <w:r w:rsidRPr="00E25202">
        <w:rPr>
          <w:rFonts w:ascii="Arial" w:hAnsi="Arial" w:cs="Arial"/>
          <w:sz w:val="24"/>
          <w:szCs w:val="24"/>
        </w:rPr>
        <w:t xml:space="preserve">County adopted a related </w:t>
      </w:r>
      <w:r>
        <w:rPr>
          <w:rFonts w:ascii="Arial" w:hAnsi="Arial" w:cs="Arial"/>
          <w:sz w:val="24"/>
          <w:szCs w:val="24"/>
        </w:rPr>
        <w:t>amendment</w:t>
      </w:r>
      <w:r w:rsidRPr="00E25202">
        <w:rPr>
          <w:rFonts w:ascii="Arial" w:hAnsi="Arial" w:cs="Arial"/>
          <w:sz w:val="24"/>
          <w:szCs w:val="24"/>
        </w:rPr>
        <w:t xml:space="preserve"> to the Broward County Land Use Plan on May 26, 2026 (9-0).</w:t>
      </w:r>
    </w:p>
    <w:p w14:paraId="35197072" w14:textId="0E23F5F1" w:rsidR="001D29D8" w:rsidRPr="00167AFB" w:rsidRDefault="001D29D8" w:rsidP="00647958">
      <w:pPr>
        <w:spacing w:after="0" w:line="240" w:lineRule="auto"/>
        <w:jc w:val="both"/>
        <w:rPr>
          <w:rFonts w:ascii="Arial" w:hAnsi="Arial" w:cs="Arial"/>
          <w:b/>
          <w:sz w:val="24"/>
          <w:szCs w:val="24"/>
          <w:u w:val="single"/>
        </w:rPr>
      </w:pPr>
    </w:p>
    <w:p w14:paraId="66D05515" w14:textId="77777777" w:rsidR="00632225" w:rsidRDefault="003B3CBB" w:rsidP="00632225">
      <w:pPr>
        <w:spacing w:after="0" w:line="240" w:lineRule="auto"/>
        <w:jc w:val="both"/>
        <w:rPr>
          <w:rFonts w:ascii="Arial" w:hAnsi="Arial" w:cs="Arial"/>
          <w:b/>
          <w:sz w:val="24"/>
          <w:szCs w:val="24"/>
          <w:u w:val="single"/>
        </w:rPr>
      </w:pPr>
      <w:r w:rsidRPr="00167AFB">
        <w:rPr>
          <w:rFonts w:ascii="Arial" w:hAnsi="Arial" w:cs="Arial"/>
          <w:b/>
          <w:sz w:val="24"/>
          <w:szCs w:val="24"/>
          <w:u w:val="single"/>
        </w:rPr>
        <w:t>Review Criteria</w:t>
      </w:r>
    </w:p>
    <w:p w14:paraId="1027008C" w14:textId="329A9042" w:rsidR="00632225" w:rsidRPr="00632225" w:rsidRDefault="00632225" w:rsidP="00632225">
      <w:pPr>
        <w:spacing w:after="0" w:line="240" w:lineRule="auto"/>
        <w:jc w:val="both"/>
        <w:rPr>
          <w:rFonts w:ascii="Arial" w:hAnsi="Arial" w:cs="Arial"/>
          <w:b/>
          <w:sz w:val="24"/>
          <w:szCs w:val="24"/>
          <w:u w:val="single"/>
        </w:rPr>
      </w:pPr>
      <w:r w:rsidRPr="00632225">
        <w:rPr>
          <w:rFonts w:ascii="Arial" w:hAnsi="Arial" w:cs="Arial"/>
          <w:sz w:val="24"/>
          <w:szCs w:val="24"/>
        </w:rPr>
        <w:t xml:space="preserve">Pursuant to the </w:t>
      </w:r>
      <w:r w:rsidR="007B4604">
        <w:rPr>
          <w:rFonts w:ascii="Arial" w:hAnsi="Arial" w:cs="Arial"/>
          <w:sz w:val="24"/>
          <w:szCs w:val="24"/>
        </w:rPr>
        <w:t>Unified Land Development Regulations (</w:t>
      </w:r>
      <w:r w:rsidRPr="00632225">
        <w:rPr>
          <w:rFonts w:ascii="Arial" w:hAnsi="Arial" w:cs="Arial"/>
          <w:sz w:val="24"/>
          <w:szCs w:val="24"/>
        </w:rPr>
        <w:t>ULDR</w:t>
      </w:r>
      <w:r w:rsidR="007B4604">
        <w:rPr>
          <w:rFonts w:ascii="Arial" w:hAnsi="Arial" w:cs="Arial"/>
          <w:sz w:val="24"/>
          <w:szCs w:val="24"/>
        </w:rPr>
        <w:t>)</w:t>
      </w:r>
      <w:r w:rsidRPr="00632225">
        <w:rPr>
          <w:rFonts w:ascii="Arial" w:hAnsi="Arial" w:cs="Arial"/>
          <w:sz w:val="24"/>
          <w:szCs w:val="24"/>
        </w:rPr>
        <w:t xml:space="preserve">, Section 47-24.8, a Comprehensive Plan amendment application shall be reviewed in accordance with the following criteria: </w:t>
      </w:r>
    </w:p>
    <w:p w14:paraId="434CB18F" w14:textId="77777777" w:rsidR="00632225" w:rsidRPr="00632225" w:rsidRDefault="00632225" w:rsidP="00632225">
      <w:pPr>
        <w:pStyle w:val="content1"/>
        <w:spacing w:before="0" w:line="240" w:lineRule="auto"/>
        <w:ind w:left="0"/>
        <w:jc w:val="both"/>
        <w:rPr>
          <w:color w:val="auto"/>
          <w:sz w:val="24"/>
          <w:szCs w:val="24"/>
        </w:rPr>
      </w:pPr>
    </w:p>
    <w:p w14:paraId="7044855A" w14:textId="77777777"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Any person requesting a proposed change to the City’s adopted land use plan map or text within the City’s adopted Comprehensive Plan shall be required to submit a comprehensive plan amendment application.</w:t>
      </w:r>
    </w:p>
    <w:p w14:paraId="0FBCB5B3" w14:textId="77777777" w:rsidR="00632225" w:rsidRPr="00632225" w:rsidRDefault="00632225" w:rsidP="00632225">
      <w:pPr>
        <w:pStyle w:val="incr1"/>
        <w:spacing w:line="240" w:lineRule="auto"/>
        <w:ind w:left="540"/>
        <w:jc w:val="both"/>
        <w:rPr>
          <w:sz w:val="24"/>
          <w:szCs w:val="24"/>
        </w:rPr>
      </w:pPr>
    </w:p>
    <w:p w14:paraId="55934BFF" w14:textId="5225C217" w:rsidR="00632225" w:rsidRPr="00632225" w:rsidRDefault="00F205DF" w:rsidP="00632225">
      <w:pPr>
        <w:pStyle w:val="incr1"/>
        <w:spacing w:line="240" w:lineRule="auto"/>
        <w:ind w:left="540"/>
        <w:jc w:val="both"/>
        <w:rPr>
          <w:i/>
          <w:iCs/>
          <w:sz w:val="24"/>
          <w:szCs w:val="24"/>
        </w:rPr>
      </w:pPr>
      <w:r>
        <w:rPr>
          <w:i/>
          <w:iCs/>
          <w:sz w:val="24"/>
          <w:szCs w:val="24"/>
        </w:rPr>
        <w:t xml:space="preserve">A comprehensive plan amendment application is attached as Exhibit </w:t>
      </w:r>
      <w:r w:rsidR="006D45F2">
        <w:rPr>
          <w:i/>
          <w:iCs/>
          <w:sz w:val="24"/>
          <w:szCs w:val="24"/>
        </w:rPr>
        <w:t>2</w:t>
      </w:r>
      <w:r>
        <w:rPr>
          <w:i/>
          <w:iCs/>
          <w:sz w:val="24"/>
          <w:szCs w:val="24"/>
        </w:rPr>
        <w:t>.</w:t>
      </w:r>
    </w:p>
    <w:p w14:paraId="0ED769C7" w14:textId="77777777" w:rsidR="00632225" w:rsidRPr="00632225" w:rsidRDefault="00632225" w:rsidP="00632225">
      <w:pPr>
        <w:pStyle w:val="incr1"/>
        <w:spacing w:line="240" w:lineRule="auto"/>
        <w:ind w:left="540"/>
        <w:jc w:val="both"/>
        <w:rPr>
          <w:sz w:val="24"/>
          <w:szCs w:val="24"/>
        </w:rPr>
      </w:pPr>
    </w:p>
    <w:p w14:paraId="7901BF98" w14:textId="78042BF9"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 xml:space="preserve">An application shall be submitted to the Department for review by the Planning and Zoning Board (Local Planning Agency) and for approval and adoption by the City Commission, in accordance with the requirements of F.S. Ch. 163 and </w:t>
      </w:r>
      <w:r w:rsidR="00CB354F">
        <w:rPr>
          <w:sz w:val="24"/>
          <w:szCs w:val="24"/>
        </w:rPr>
        <w:t>Florida Administrative Code (</w:t>
      </w:r>
      <w:r w:rsidRPr="00632225">
        <w:rPr>
          <w:sz w:val="24"/>
          <w:szCs w:val="24"/>
        </w:rPr>
        <w:t>F.A.C.</w:t>
      </w:r>
      <w:r w:rsidR="00CB354F">
        <w:rPr>
          <w:sz w:val="24"/>
          <w:szCs w:val="24"/>
        </w:rPr>
        <w:t>)</w:t>
      </w:r>
      <w:r w:rsidRPr="00632225">
        <w:rPr>
          <w:sz w:val="24"/>
          <w:szCs w:val="24"/>
        </w:rPr>
        <w:t xml:space="preserve"> Rule 9J-5.</w:t>
      </w:r>
    </w:p>
    <w:p w14:paraId="53203549" w14:textId="77777777" w:rsidR="00632225" w:rsidRPr="00632225" w:rsidRDefault="00632225" w:rsidP="00632225">
      <w:pPr>
        <w:pStyle w:val="incr1"/>
        <w:tabs>
          <w:tab w:val="num" w:pos="540"/>
        </w:tabs>
        <w:spacing w:line="240" w:lineRule="auto"/>
        <w:ind w:left="540" w:hanging="270"/>
        <w:jc w:val="both"/>
        <w:rPr>
          <w:sz w:val="24"/>
          <w:szCs w:val="24"/>
          <w:highlight w:val="yellow"/>
        </w:rPr>
      </w:pPr>
    </w:p>
    <w:p w14:paraId="15A91028" w14:textId="686348B7" w:rsidR="00632225" w:rsidRPr="00632225" w:rsidRDefault="00632225" w:rsidP="00632225">
      <w:pPr>
        <w:pStyle w:val="incr1"/>
        <w:tabs>
          <w:tab w:val="num" w:pos="540"/>
        </w:tabs>
        <w:spacing w:line="240" w:lineRule="auto"/>
        <w:ind w:left="540" w:hanging="270"/>
        <w:jc w:val="both"/>
        <w:rPr>
          <w:bCs/>
          <w:i/>
          <w:iCs/>
          <w:sz w:val="24"/>
          <w:szCs w:val="24"/>
        </w:rPr>
      </w:pPr>
      <w:r w:rsidRPr="00632225">
        <w:rPr>
          <w:bCs/>
          <w:i/>
          <w:iCs/>
          <w:sz w:val="24"/>
          <w:szCs w:val="24"/>
        </w:rPr>
        <w:tab/>
        <w:t xml:space="preserve">The application includes a detailed amendment report that outlines the existing uses, analyzes public facilities and services, and reviews applicable goals, objectives and policies </w:t>
      </w:r>
      <w:r w:rsidR="00004395">
        <w:rPr>
          <w:bCs/>
          <w:i/>
          <w:iCs/>
          <w:sz w:val="24"/>
          <w:szCs w:val="24"/>
        </w:rPr>
        <w:t>of</w:t>
      </w:r>
      <w:r w:rsidRPr="00632225">
        <w:rPr>
          <w:bCs/>
          <w:i/>
          <w:iCs/>
          <w:sz w:val="24"/>
          <w:szCs w:val="24"/>
        </w:rPr>
        <w:t xml:space="preserve"> both the City of Fort Lauderdale Comprehensive Plan and the Broward County Land Use Plan</w:t>
      </w:r>
      <w:r w:rsidR="00C75838">
        <w:rPr>
          <w:bCs/>
          <w:i/>
          <w:iCs/>
          <w:sz w:val="24"/>
          <w:szCs w:val="24"/>
        </w:rPr>
        <w:t>,</w:t>
      </w:r>
      <w:r w:rsidRPr="00632225">
        <w:rPr>
          <w:bCs/>
          <w:i/>
          <w:iCs/>
          <w:sz w:val="24"/>
          <w:szCs w:val="24"/>
        </w:rPr>
        <w:t xml:space="preserve"> with supporting exhibits. Note, Florida Administrative (F.A.C.) Rule 9J-5 was repealed by the Florida Legislature in 2011. </w:t>
      </w:r>
    </w:p>
    <w:p w14:paraId="11DD91D2" w14:textId="77777777" w:rsidR="00632225" w:rsidRPr="00632225" w:rsidRDefault="00632225" w:rsidP="00632225">
      <w:pPr>
        <w:pStyle w:val="incr1"/>
        <w:tabs>
          <w:tab w:val="num" w:pos="540"/>
        </w:tabs>
        <w:spacing w:line="240" w:lineRule="auto"/>
        <w:ind w:left="0"/>
        <w:jc w:val="both"/>
        <w:rPr>
          <w:bCs/>
          <w:sz w:val="24"/>
          <w:szCs w:val="24"/>
        </w:rPr>
      </w:pPr>
    </w:p>
    <w:p w14:paraId="7C2FDD1B" w14:textId="77777777" w:rsidR="00632225" w:rsidRPr="00632225" w:rsidRDefault="00632225" w:rsidP="00632225">
      <w:pPr>
        <w:pStyle w:val="incr1"/>
        <w:numPr>
          <w:ilvl w:val="0"/>
          <w:numId w:val="16"/>
        </w:numPr>
        <w:tabs>
          <w:tab w:val="clear" w:pos="780"/>
          <w:tab w:val="num" w:pos="540"/>
        </w:tabs>
        <w:spacing w:line="240" w:lineRule="auto"/>
        <w:ind w:left="540" w:hanging="270"/>
        <w:jc w:val="both"/>
        <w:rPr>
          <w:sz w:val="24"/>
          <w:szCs w:val="24"/>
        </w:rPr>
      </w:pPr>
      <w:r w:rsidRPr="00632225">
        <w:rPr>
          <w:sz w:val="24"/>
          <w:szCs w:val="24"/>
        </w:rPr>
        <w:t>An amendment to the City’s Comprehensive Plan must be recertified by the Broward County Planning Council (BCPC) prior to the approval taking effect.</w:t>
      </w:r>
    </w:p>
    <w:p w14:paraId="53426160" w14:textId="77777777" w:rsidR="00632225" w:rsidRPr="00632225" w:rsidRDefault="00632225" w:rsidP="00632225">
      <w:pPr>
        <w:pStyle w:val="Header"/>
        <w:tabs>
          <w:tab w:val="num" w:pos="540"/>
        </w:tabs>
        <w:ind w:left="540" w:hanging="270"/>
        <w:jc w:val="both"/>
        <w:rPr>
          <w:rFonts w:ascii="Arial" w:hAnsi="Arial" w:cs="Arial"/>
          <w:sz w:val="24"/>
          <w:szCs w:val="24"/>
        </w:rPr>
      </w:pPr>
    </w:p>
    <w:p w14:paraId="349E706D" w14:textId="350ED74F" w:rsidR="00632225" w:rsidRPr="00632225" w:rsidRDefault="00632225" w:rsidP="00632225">
      <w:pPr>
        <w:pStyle w:val="Header"/>
        <w:tabs>
          <w:tab w:val="num" w:pos="540"/>
        </w:tabs>
        <w:ind w:left="540" w:hanging="270"/>
        <w:jc w:val="both"/>
        <w:rPr>
          <w:rFonts w:ascii="Arial" w:hAnsi="Arial" w:cs="Arial"/>
          <w:b/>
          <w:bCs/>
          <w:i/>
          <w:iCs/>
          <w:sz w:val="24"/>
          <w:szCs w:val="24"/>
          <w:u w:val="single"/>
        </w:rPr>
      </w:pPr>
      <w:r w:rsidRPr="00632225">
        <w:rPr>
          <w:rFonts w:ascii="Arial" w:hAnsi="Arial" w:cs="Arial"/>
          <w:i/>
          <w:iCs/>
          <w:sz w:val="24"/>
          <w:szCs w:val="24"/>
        </w:rPr>
        <w:tab/>
      </w:r>
      <w:r w:rsidR="00462F6B">
        <w:rPr>
          <w:rFonts w:ascii="Arial" w:hAnsi="Arial" w:cs="Arial"/>
          <w:i/>
          <w:iCs/>
          <w:sz w:val="24"/>
          <w:szCs w:val="24"/>
        </w:rPr>
        <w:t>Rec</w:t>
      </w:r>
      <w:r w:rsidRPr="00632225">
        <w:rPr>
          <w:rFonts w:ascii="Arial" w:hAnsi="Arial" w:cs="Arial"/>
          <w:i/>
          <w:iCs/>
          <w:sz w:val="24"/>
          <w:szCs w:val="24"/>
        </w:rPr>
        <w:t>ertification will be granted when</w:t>
      </w:r>
      <w:r w:rsidR="00C75838">
        <w:rPr>
          <w:rFonts w:ascii="Arial" w:hAnsi="Arial" w:cs="Arial"/>
          <w:i/>
          <w:iCs/>
          <w:sz w:val="24"/>
          <w:szCs w:val="24"/>
        </w:rPr>
        <w:t xml:space="preserve"> the</w:t>
      </w:r>
      <w:r w:rsidRPr="00632225">
        <w:rPr>
          <w:rFonts w:ascii="Arial" w:hAnsi="Arial" w:cs="Arial"/>
          <w:i/>
          <w:iCs/>
          <w:sz w:val="24"/>
          <w:szCs w:val="24"/>
        </w:rPr>
        <w:t xml:space="preserve"> Broward County </w:t>
      </w:r>
      <w:r w:rsidR="00462F6B">
        <w:rPr>
          <w:rFonts w:ascii="Arial" w:hAnsi="Arial" w:cs="Arial"/>
          <w:i/>
          <w:iCs/>
          <w:sz w:val="24"/>
          <w:szCs w:val="24"/>
        </w:rPr>
        <w:t xml:space="preserve">Planning Council </w:t>
      </w:r>
      <w:r w:rsidRPr="00632225">
        <w:rPr>
          <w:rFonts w:ascii="Arial" w:hAnsi="Arial" w:cs="Arial"/>
          <w:i/>
          <w:iCs/>
          <w:sz w:val="24"/>
          <w:szCs w:val="24"/>
        </w:rPr>
        <w:t xml:space="preserve">conducts </w:t>
      </w:r>
      <w:r w:rsidR="00462F6B">
        <w:rPr>
          <w:rFonts w:ascii="Arial" w:hAnsi="Arial" w:cs="Arial"/>
          <w:i/>
          <w:iCs/>
          <w:sz w:val="24"/>
          <w:szCs w:val="24"/>
        </w:rPr>
        <w:t>an</w:t>
      </w:r>
      <w:r w:rsidRPr="00632225">
        <w:rPr>
          <w:rFonts w:ascii="Arial" w:hAnsi="Arial" w:cs="Arial"/>
          <w:i/>
          <w:iCs/>
          <w:sz w:val="24"/>
          <w:szCs w:val="24"/>
        </w:rPr>
        <w:t xml:space="preserve"> adoption hearing on the amendment. City staff is required to submit recertification documents to BCPC post adoption.   </w:t>
      </w:r>
    </w:p>
    <w:p w14:paraId="7BDB1D1E" w14:textId="12E90224" w:rsidR="00632225" w:rsidRPr="00167AFB" w:rsidRDefault="00632225" w:rsidP="00647958">
      <w:pPr>
        <w:pStyle w:val="content1"/>
        <w:spacing w:before="0" w:line="240" w:lineRule="auto"/>
        <w:ind w:left="0"/>
        <w:jc w:val="both"/>
        <w:rPr>
          <w:sz w:val="24"/>
          <w:szCs w:val="24"/>
        </w:rPr>
      </w:pPr>
    </w:p>
    <w:p w14:paraId="580CC710" w14:textId="65340034" w:rsidR="00647958" w:rsidRPr="00167AFB" w:rsidRDefault="00647958" w:rsidP="00647958">
      <w:pPr>
        <w:pStyle w:val="Header"/>
        <w:tabs>
          <w:tab w:val="left" w:pos="720"/>
        </w:tabs>
        <w:jc w:val="both"/>
        <w:rPr>
          <w:rFonts w:ascii="Arial" w:hAnsi="Arial" w:cs="Arial"/>
          <w:b/>
          <w:bCs/>
          <w:sz w:val="24"/>
          <w:szCs w:val="24"/>
          <w:u w:val="single"/>
        </w:rPr>
      </w:pPr>
      <w:r w:rsidRPr="00167AFB">
        <w:rPr>
          <w:rFonts w:ascii="Arial" w:hAnsi="Arial" w:cs="Arial"/>
          <w:b/>
          <w:bCs/>
          <w:sz w:val="24"/>
          <w:szCs w:val="24"/>
          <w:u w:val="single"/>
        </w:rPr>
        <w:t>L</w:t>
      </w:r>
      <w:r w:rsidR="007B4BDF">
        <w:rPr>
          <w:rFonts w:ascii="Arial" w:hAnsi="Arial" w:cs="Arial"/>
          <w:b/>
          <w:bCs/>
          <w:sz w:val="24"/>
          <w:szCs w:val="24"/>
          <w:u w:val="single"/>
        </w:rPr>
        <w:t>and</w:t>
      </w:r>
      <w:r w:rsidRPr="00167AFB">
        <w:rPr>
          <w:rFonts w:ascii="Arial" w:hAnsi="Arial" w:cs="Arial"/>
          <w:b/>
          <w:bCs/>
          <w:sz w:val="24"/>
          <w:szCs w:val="24"/>
          <w:u w:val="single"/>
        </w:rPr>
        <w:t xml:space="preserve"> U</w:t>
      </w:r>
      <w:r w:rsidR="00E01CF9">
        <w:rPr>
          <w:rFonts w:ascii="Arial" w:hAnsi="Arial" w:cs="Arial"/>
          <w:b/>
          <w:bCs/>
          <w:sz w:val="24"/>
          <w:szCs w:val="24"/>
          <w:u w:val="single"/>
        </w:rPr>
        <w:t>se</w:t>
      </w:r>
      <w:r w:rsidRPr="00167AFB">
        <w:rPr>
          <w:rFonts w:ascii="Arial" w:hAnsi="Arial" w:cs="Arial"/>
          <w:b/>
          <w:bCs/>
          <w:sz w:val="24"/>
          <w:szCs w:val="24"/>
          <w:u w:val="single"/>
        </w:rPr>
        <w:t xml:space="preserve"> A</w:t>
      </w:r>
      <w:r w:rsidR="00E01CF9">
        <w:rPr>
          <w:rFonts w:ascii="Arial" w:hAnsi="Arial" w:cs="Arial"/>
          <w:b/>
          <w:bCs/>
          <w:sz w:val="24"/>
          <w:szCs w:val="24"/>
          <w:u w:val="single"/>
        </w:rPr>
        <w:t>mendment</w:t>
      </w:r>
      <w:r w:rsidRPr="00167AFB">
        <w:rPr>
          <w:rFonts w:ascii="Arial" w:hAnsi="Arial" w:cs="Arial"/>
          <w:b/>
          <w:bCs/>
          <w:sz w:val="24"/>
          <w:szCs w:val="24"/>
          <w:u w:val="single"/>
        </w:rPr>
        <w:t xml:space="preserve"> </w:t>
      </w:r>
      <w:r w:rsidR="00EF4334" w:rsidRPr="00167AFB">
        <w:rPr>
          <w:rFonts w:ascii="Arial" w:hAnsi="Arial" w:cs="Arial"/>
          <w:b/>
          <w:bCs/>
          <w:sz w:val="24"/>
          <w:szCs w:val="24"/>
          <w:u w:val="single"/>
        </w:rPr>
        <w:t>A</w:t>
      </w:r>
      <w:r w:rsidR="00EF4334">
        <w:rPr>
          <w:rFonts w:ascii="Arial" w:hAnsi="Arial" w:cs="Arial"/>
          <w:b/>
          <w:bCs/>
          <w:sz w:val="24"/>
          <w:szCs w:val="24"/>
          <w:u w:val="single"/>
        </w:rPr>
        <w:t>nalysis</w:t>
      </w:r>
    </w:p>
    <w:p w14:paraId="324C55BD" w14:textId="0ACFD9AE" w:rsidR="00AB3ACC" w:rsidRDefault="00F205DF" w:rsidP="00647958">
      <w:pPr>
        <w:spacing w:after="0" w:line="240" w:lineRule="auto"/>
        <w:jc w:val="both"/>
        <w:rPr>
          <w:rFonts w:ascii="Arial" w:hAnsi="Arial" w:cs="Arial"/>
          <w:bCs/>
          <w:color w:val="000000" w:themeColor="text1"/>
          <w:sz w:val="24"/>
          <w:szCs w:val="24"/>
        </w:rPr>
      </w:pPr>
      <w:r w:rsidRPr="00F205DF">
        <w:rPr>
          <w:rFonts w:ascii="Arial" w:hAnsi="Arial" w:cs="Arial"/>
          <w:color w:val="000000" w:themeColor="text1"/>
          <w:sz w:val="24"/>
          <w:szCs w:val="24"/>
        </w:rPr>
        <w:t xml:space="preserve">The land use plan amendment (LUPA) application requires an analysis based on the existing or proposed amendment intensity. The analysis must include the planning rationale based on the City’s Comprehensive Plan and the impact of such on public services. The LUPA application provides a point-by-point narrative on the availability of </w:t>
      </w:r>
      <w:r w:rsidRPr="00F205DF">
        <w:rPr>
          <w:rFonts w:ascii="Arial" w:hAnsi="Arial" w:cs="Arial"/>
          <w:color w:val="000000" w:themeColor="text1"/>
          <w:sz w:val="24"/>
          <w:szCs w:val="24"/>
        </w:rPr>
        <w:lastRenderedPageBreak/>
        <w:t xml:space="preserve">public facilities to evaluate any change in demand </w:t>
      </w:r>
      <w:r w:rsidR="009E0FD6" w:rsidRPr="00F205DF">
        <w:rPr>
          <w:rFonts w:ascii="Arial" w:hAnsi="Arial" w:cs="Arial"/>
          <w:color w:val="000000" w:themeColor="text1"/>
          <w:sz w:val="24"/>
          <w:szCs w:val="24"/>
        </w:rPr>
        <w:t>for</w:t>
      </w:r>
      <w:r w:rsidRPr="00F205DF">
        <w:rPr>
          <w:rFonts w:ascii="Arial" w:hAnsi="Arial" w:cs="Arial"/>
          <w:color w:val="000000" w:themeColor="text1"/>
          <w:sz w:val="24"/>
          <w:szCs w:val="24"/>
        </w:rPr>
        <w:t xml:space="preserve"> public services. The public facilities analysis includes potable water, wastewater, drainage, traffic impacts, mass transit, and solid waste. </w:t>
      </w:r>
      <w:r w:rsidR="00993770">
        <w:rPr>
          <w:rFonts w:ascii="Arial" w:hAnsi="Arial" w:cs="Arial"/>
          <w:bCs/>
          <w:color w:val="000000" w:themeColor="text1"/>
          <w:sz w:val="24"/>
          <w:szCs w:val="24"/>
        </w:rPr>
        <w:t>A summary of</w:t>
      </w:r>
      <w:r w:rsidRPr="00F205DF">
        <w:rPr>
          <w:rFonts w:ascii="Arial" w:hAnsi="Arial" w:cs="Arial"/>
          <w:bCs/>
          <w:color w:val="000000" w:themeColor="text1"/>
          <w:sz w:val="24"/>
          <w:szCs w:val="24"/>
        </w:rPr>
        <w:t xml:space="preserve"> the LUPA analysis </w:t>
      </w:r>
      <w:r w:rsidR="00993770">
        <w:rPr>
          <w:rFonts w:ascii="Arial" w:hAnsi="Arial" w:cs="Arial"/>
          <w:bCs/>
          <w:color w:val="000000" w:themeColor="text1"/>
          <w:sz w:val="24"/>
          <w:szCs w:val="24"/>
        </w:rPr>
        <w:t>is provided herein</w:t>
      </w:r>
      <w:r w:rsidRPr="00F205DF">
        <w:rPr>
          <w:rFonts w:ascii="Arial" w:hAnsi="Arial" w:cs="Arial"/>
          <w:bCs/>
          <w:color w:val="000000" w:themeColor="text1"/>
          <w:sz w:val="24"/>
          <w:szCs w:val="24"/>
        </w:rPr>
        <w:t>.</w:t>
      </w:r>
      <w:r w:rsidRPr="00F205DF">
        <w:rPr>
          <w:rFonts w:ascii="Arial" w:hAnsi="Arial" w:cs="Arial"/>
          <w:color w:val="000000" w:themeColor="text1"/>
          <w:sz w:val="24"/>
          <w:szCs w:val="24"/>
        </w:rPr>
        <w:t xml:space="preserve"> </w:t>
      </w:r>
      <w:r w:rsidR="003A4B17">
        <w:rPr>
          <w:rFonts w:ascii="Arial" w:hAnsi="Arial" w:cs="Arial"/>
          <w:bCs/>
          <w:color w:val="000000" w:themeColor="text1"/>
          <w:sz w:val="24"/>
          <w:szCs w:val="24"/>
        </w:rPr>
        <w:t xml:space="preserve">A </w:t>
      </w:r>
      <w:r w:rsidR="00936D8C">
        <w:rPr>
          <w:rFonts w:ascii="Arial" w:hAnsi="Arial" w:cs="Arial"/>
          <w:bCs/>
          <w:color w:val="000000" w:themeColor="text1"/>
          <w:sz w:val="24"/>
          <w:szCs w:val="24"/>
        </w:rPr>
        <w:t>detailed</w:t>
      </w:r>
      <w:r w:rsidR="003A4B17">
        <w:rPr>
          <w:rFonts w:ascii="Arial" w:hAnsi="Arial" w:cs="Arial"/>
          <w:bCs/>
          <w:color w:val="000000" w:themeColor="text1"/>
          <w:sz w:val="24"/>
          <w:szCs w:val="24"/>
        </w:rPr>
        <w:t xml:space="preserve"> analysis is </w:t>
      </w:r>
      <w:r w:rsidR="003D2B23">
        <w:rPr>
          <w:rFonts w:ascii="Arial" w:hAnsi="Arial" w:cs="Arial"/>
          <w:bCs/>
          <w:color w:val="000000" w:themeColor="text1"/>
          <w:sz w:val="24"/>
          <w:szCs w:val="24"/>
        </w:rPr>
        <w:t xml:space="preserve">provided in the </w:t>
      </w:r>
      <w:r w:rsidR="00936D8C">
        <w:rPr>
          <w:rFonts w:ascii="Arial" w:hAnsi="Arial" w:cs="Arial"/>
          <w:sz w:val="24"/>
          <w:szCs w:val="24"/>
        </w:rPr>
        <w:t xml:space="preserve">Application and </w:t>
      </w:r>
      <w:r w:rsidR="00936D8C" w:rsidRPr="00167AFB">
        <w:rPr>
          <w:rFonts w:ascii="Arial" w:hAnsi="Arial" w:cs="Arial"/>
          <w:sz w:val="24"/>
          <w:szCs w:val="24"/>
        </w:rPr>
        <w:t>Land Use Plan Amendment Report</w:t>
      </w:r>
      <w:r w:rsidR="003D2B23">
        <w:rPr>
          <w:rFonts w:ascii="Arial" w:hAnsi="Arial" w:cs="Arial"/>
          <w:bCs/>
          <w:color w:val="000000" w:themeColor="text1"/>
          <w:sz w:val="24"/>
          <w:szCs w:val="24"/>
        </w:rPr>
        <w:t xml:space="preserve">, attached as </w:t>
      </w:r>
      <w:r w:rsidR="003D2B23" w:rsidRPr="00F205DF">
        <w:rPr>
          <w:rFonts w:ascii="Arial" w:hAnsi="Arial" w:cs="Arial"/>
          <w:bCs/>
          <w:color w:val="000000" w:themeColor="text1"/>
          <w:sz w:val="24"/>
          <w:szCs w:val="24"/>
        </w:rPr>
        <w:t xml:space="preserve">Exhibit </w:t>
      </w:r>
      <w:r w:rsidR="00BF5A89">
        <w:rPr>
          <w:rFonts w:ascii="Arial" w:hAnsi="Arial" w:cs="Arial"/>
          <w:bCs/>
          <w:color w:val="000000" w:themeColor="text1"/>
          <w:sz w:val="24"/>
          <w:szCs w:val="24"/>
        </w:rPr>
        <w:t>2.</w:t>
      </w:r>
    </w:p>
    <w:p w14:paraId="550E2A0E" w14:textId="77777777" w:rsidR="00AB3ACC" w:rsidRDefault="00AB3ACC" w:rsidP="00647958">
      <w:pPr>
        <w:spacing w:after="0" w:line="240" w:lineRule="auto"/>
        <w:jc w:val="both"/>
        <w:rPr>
          <w:rFonts w:ascii="Arial" w:hAnsi="Arial" w:cs="Arial"/>
          <w:bCs/>
          <w:color w:val="000000" w:themeColor="text1"/>
          <w:sz w:val="24"/>
          <w:szCs w:val="24"/>
        </w:rPr>
      </w:pPr>
    </w:p>
    <w:p w14:paraId="127A96AB" w14:textId="3581F12D" w:rsidR="00647958" w:rsidRPr="00BB04EC" w:rsidRDefault="00647958" w:rsidP="00647958">
      <w:pPr>
        <w:spacing w:after="0" w:line="240" w:lineRule="auto"/>
        <w:jc w:val="both"/>
        <w:rPr>
          <w:rFonts w:ascii="Century Gothic" w:hAnsi="Century Gothic" w:cs="Arial"/>
          <w:color w:val="000000" w:themeColor="text1"/>
          <w:sz w:val="20"/>
          <w:szCs w:val="20"/>
        </w:rPr>
      </w:pPr>
      <w:r w:rsidRPr="00167AFB">
        <w:rPr>
          <w:rFonts w:ascii="Arial" w:hAnsi="Arial" w:cs="Arial"/>
          <w:b/>
          <w:bCs/>
          <w:color w:val="000000"/>
          <w:sz w:val="24"/>
          <w:szCs w:val="24"/>
          <w:u w:val="single"/>
        </w:rPr>
        <w:t>Development Intensity</w:t>
      </w:r>
    </w:p>
    <w:p w14:paraId="7A0FEF36" w14:textId="0FA9A1D7" w:rsidR="00F205DF" w:rsidRPr="00F205DF" w:rsidRDefault="00F205DF" w:rsidP="00F205DF">
      <w:pPr>
        <w:autoSpaceDE w:val="0"/>
        <w:autoSpaceDN w:val="0"/>
        <w:adjustRightInd w:val="0"/>
        <w:spacing w:after="0" w:line="240" w:lineRule="auto"/>
        <w:jc w:val="both"/>
        <w:rPr>
          <w:rFonts w:ascii="Arial" w:hAnsi="Arial" w:cs="Arial"/>
          <w:bCs/>
          <w:color w:val="000000" w:themeColor="text1"/>
          <w:sz w:val="24"/>
          <w:szCs w:val="24"/>
        </w:rPr>
      </w:pPr>
      <w:r w:rsidRPr="00F205DF">
        <w:rPr>
          <w:rFonts w:ascii="Arial" w:hAnsi="Arial" w:cs="Arial"/>
          <w:color w:val="000000" w:themeColor="text1"/>
          <w:sz w:val="24"/>
          <w:szCs w:val="24"/>
        </w:rPr>
        <w:t xml:space="preserve">For analysis purposes, the maximum floor area for future development of the site with the Community Facilities future land use designation is 2,221,600 square feet based on the Comprehensive Plan’s maximum floor area ratio (FAR) of </w:t>
      </w:r>
      <w:r w:rsidR="00A316B1">
        <w:rPr>
          <w:rFonts w:ascii="Arial" w:hAnsi="Arial" w:cs="Arial"/>
          <w:color w:val="000000" w:themeColor="text1"/>
          <w:sz w:val="24"/>
          <w:szCs w:val="24"/>
        </w:rPr>
        <w:t>three (</w:t>
      </w:r>
      <w:r w:rsidRPr="00F205DF">
        <w:rPr>
          <w:rFonts w:ascii="Arial" w:hAnsi="Arial" w:cs="Arial"/>
          <w:color w:val="000000" w:themeColor="text1"/>
          <w:sz w:val="24"/>
          <w:szCs w:val="24"/>
        </w:rPr>
        <w:t>3</w:t>
      </w:r>
      <w:r w:rsidR="00A316B1">
        <w:rPr>
          <w:rFonts w:ascii="Arial" w:hAnsi="Arial" w:cs="Arial"/>
          <w:color w:val="000000" w:themeColor="text1"/>
          <w:sz w:val="24"/>
          <w:szCs w:val="24"/>
        </w:rPr>
        <w:t>)</w:t>
      </w:r>
      <w:r w:rsidRPr="00F205DF">
        <w:rPr>
          <w:rFonts w:ascii="Arial" w:hAnsi="Arial" w:cs="Arial"/>
          <w:color w:val="000000" w:themeColor="text1"/>
          <w:sz w:val="24"/>
          <w:szCs w:val="24"/>
        </w:rPr>
        <w:t>. The companion text amendment application to the South RAC future land use designation will increase the existing permitted 1,000,000 square feet of community facilit</w:t>
      </w:r>
      <w:r w:rsidR="000517E7">
        <w:rPr>
          <w:rFonts w:ascii="Arial" w:hAnsi="Arial" w:cs="Arial"/>
          <w:color w:val="000000" w:themeColor="text1"/>
          <w:sz w:val="24"/>
          <w:szCs w:val="24"/>
        </w:rPr>
        <w:t>y</w:t>
      </w:r>
      <w:r w:rsidRPr="00F205DF">
        <w:rPr>
          <w:rFonts w:ascii="Arial" w:hAnsi="Arial" w:cs="Arial"/>
          <w:color w:val="000000" w:themeColor="text1"/>
          <w:sz w:val="24"/>
          <w:szCs w:val="24"/>
        </w:rPr>
        <w:t xml:space="preserve"> uses by 2,221,600 square feet to a maximum of 3,221,600 square feet. As a result, the amendment to the future land use map and the companion text amendment will ensure that the maximum community </w:t>
      </w:r>
      <w:r w:rsidR="007503E0" w:rsidRPr="00F205DF">
        <w:rPr>
          <w:rFonts w:ascii="Arial" w:hAnsi="Arial" w:cs="Arial"/>
          <w:color w:val="000000" w:themeColor="text1"/>
          <w:sz w:val="24"/>
          <w:szCs w:val="24"/>
        </w:rPr>
        <w:t>facilit</w:t>
      </w:r>
      <w:r w:rsidR="007503E0">
        <w:rPr>
          <w:rFonts w:ascii="Arial" w:hAnsi="Arial" w:cs="Arial"/>
          <w:color w:val="000000" w:themeColor="text1"/>
          <w:sz w:val="24"/>
          <w:szCs w:val="24"/>
        </w:rPr>
        <w:t xml:space="preserve">ies use </w:t>
      </w:r>
      <w:r w:rsidRPr="00F205DF">
        <w:rPr>
          <w:rFonts w:ascii="Arial" w:hAnsi="Arial" w:cs="Arial"/>
          <w:color w:val="000000" w:themeColor="text1"/>
          <w:sz w:val="24"/>
          <w:szCs w:val="24"/>
        </w:rPr>
        <w:t>permitted in the South RAC future land use designation do</w:t>
      </w:r>
      <w:r w:rsidR="008D0913">
        <w:rPr>
          <w:rFonts w:ascii="Arial" w:hAnsi="Arial" w:cs="Arial"/>
          <w:color w:val="000000" w:themeColor="text1"/>
          <w:sz w:val="24"/>
          <w:szCs w:val="24"/>
        </w:rPr>
        <w:t xml:space="preserve">es </w:t>
      </w:r>
      <w:r w:rsidRPr="00F205DF">
        <w:rPr>
          <w:rFonts w:ascii="Arial" w:hAnsi="Arial" w:cs="Arial"/>
          <w:color w:val="000000" w:themeColor="text1"/>
          <w:sz w:val="24"/>
          <w:szCs w:val="24"/>
        </w:rPr>
        <w:t>not exceed the maximum development potential of the site with the existing Community Facilit</w:t>
      </w:r>
      <w:r w:rsidR="00F528D3">
        <w:rPr>
          <w:rFonts w:ascii="Arial" w:hAnsi="Arial" w:cs="Arial"/>
          <w:color w:val="000000" w:themeColor="text1"/>
          <w:sz w:val="24"/>
          <w:szCs w:val="24"/>
        </w:rPr>
        <w:t>ies</w:t>
      </w:r>
      <w:r w:rsidRPr="00F205DF">
        <w:rPr>
          <w:rFonts w:ascii="Arial" w:hAnsi="Arial" w:cs="Arial"/>
          <w:color w:val="000000" w:themeColor="text1"/>
          <w:sz w:val="24"/>
          <w:szCs w:val="24"/>
        </w:rPr>
        <w:t xml:space="preserve"> future land use designation. </w:t>
      </w:r>
      <w:r w:rsidRPr="00F205DF">
        <w:rPr>
          <w:rFonts w:ascii="Arial" w:hAnsi="Arial" w:cs="Arial"/>
          <w:bCs/>
          <w:color w:val="000000" w:themeColor="text1"/>
          <w:sz w:val="24"/>
          <w:szCs w:val="24"/>
        </w:rPr>
        <w:t xml:space="preserve">The amendment should not result in additional demands </w:t>
      </w:r>
      <w:r w:rsidR="00F528D3">
        <w:rPr>
          <w:rFonts w:ascii="Arial" w:hAnsi="Arial" w:cs="Arial"/>
          <w:bCs/>
          <w:color w:val="000000" w:themeColor="text1"/>
          <w:sz w:val="24"/>
          <w:szCs w:val="24"/>
        </w:rPr>
        <w:t>on</w:t>
      </w:r>
      <w:r w:rsidRPr="00F205DF">
        <w:rPr>
          <w:rFonts w:ascii="Arial" w:hAnsi="Arial" w:cs="Arial"/>
          <w:bCs/>
          <w:color w:val="000000" w:themeColor="text1"/>
          <w:sz w:val="24"/>
          <w:szCs w:val="24"/>
        </w:rPr>
        <w:t xml:space="preserve"> public services, because it reallocates the existing maximum </w:t>
      </w:r>
      <w:r w:rsidR="00502E3F">
        <w:rPr>
          <w:rFonts w:ascii="Arial" w:hAnsi="Arial" w:cs="Arial"/>
          <w:bCs/>
          <w:color w:val="000000" w:themeColor="text1"/>
          <w:sz w:val="24"/>
          <w:szCs w:val="24"/>
        </w:rPr>
        <w:t xml:space="preserve">intensity of the </w:t>
      </w:r>
      <w:r w:rsidRPr="00F205DF">
        <w:rPr>
          <w:rFonts w:ascii="Arial" w:hAnsi="Arial" w:cs="Arial"/>
          <w:bCs/>
          <w:color w:val="000000" w:themeColor="text1"/>
          <w:sz w:val="24"/>
          <w:szCs w:val="24"/>
        </w:rPr>
        <w:t>community facilit</w:t>
      </w:r>
      <w:r w:rsidR="007503E0">
        <w:rPr>
          <w:rFonts w:ascii="Arial" w:hAnsi="Arial" w:cs="Arial"/>
          <w:bCs/>
          <w:color w:val="000000" w:themeColor="text1"/>
          <w:sz w:val="24"/>
          <w:szCs w:val="24"/>
        </w:rPr>
        <w:t>ies</w:t>
      </w:r>
      <w:r w:rsidR="00AD53F4">
        <w:rPr>
          <w:rFonts w:ascii="Arial" w:hAnsi="Arial" w:cs="Arial"/>
          <w:bCs/>
          <w:color w:val="000000" w:themeColor="text1"/>
          <w:sz w:val="24"/>
          <w:szCs w:val="24"/>
        </w:rPr>
        <w:t xml:space="preserve"> </w:t>
      </w:r>
      <w:proofErr w:type="gramStart"/>
      <w:r w:rsidR="00AD53F4">
        <w:rPr>
          <w:rFonts w:ascii="Arial" w:hAnsi="Arial" w:cs="Arial"/>
          <w:bCs/>
          <w:color w:val="000000" w:themeColor="text1"/>
          <w:sz w:val="24"/>
          <w:szCs w:val="24"/>
        </w:rPr>
        <w:t>use</w:t>
      </w:r>
      <w:proofErr w:type="gramEnd"/>
      <w:r w:rsidR="00AD53F4">
        <w:rPr>
          <w:rFonts w:ascii="Arial" w:hAnsi="Arial" w:cs="Arial"/>
          <w:bCs/>
          <w:color w:val="000000" w:themeColor="text1"/>
          <w:sz w:val="24"/>
          <w:szCs w:val="24"/>
        </w:rPr>
        <w:t xml:space="preserve"> </w:t>
      </w:r>
      <w:r w:rsidR="008C46FB">
        <w:rPr>
          <w:rFonts w:ascii="Arial" w:hAnsi="Arial" w:cs="Arial"/>
          <w:bCs/>
          <w:color w:val="000000" w:themeColor="text1"/>
          <w:sz w:val="24"/>
          <w:szCs w:val="24"/>
        </w:rPr>
        <w:t xml:space="preserve">from </w:t>
      </w:r>
      <w:r w:rsidR="009A0974">
        <w:rPr>
          <w:rFonts w:ascii="Arial" w:hAnsi="Arial" w:cs="Arial"/>
          <w:bCs/>
          <w:color w:val="000000" w:themeColor="text1"/>
          <w:sz w:val="24"/>
          <w:szCs w:val="24"/>
        </w:rPr>
        <w:t>the subject</w:t>
      </w:r>
      <w:r w:rsidRPr="00F205DF">
        <w:rPr>
          <w:rFonts w:ascii="Arial" w:hAnsi="Arial" w:cs="Arial"/>
          <w:bCs/>
          <w:color w:val="000000" w:themeColor="text1"/>
          <w:sz w:val="24"/>
          <w:szCs w:val="24"/>
        </w:rPr>
        <w:t xml:space="preserve"> site to the South RAC future land use.</w:t>
      </w:r>
    </w:p>
    <w:p w14:paraId="1403DBE8" w14:textId="77777777" w:rsidR="00647958" w:rsidRPr="00167AFB" w:rsidRDefault="00647958" w:rsidP="00647958">
      <w:pPr>
        <w:spacing w:after="0" w:line="240" w:lineRule="auto"/>
        <w:jc w:val="both"/>
        <w:rPr>
          <w:rFonts w:ascii="Arial" w:hAnsi="Arial" w:cs="Arial"/>
          <w:color w:val="000000"/>
          <w:sz w:val="24"/>
          <w:szCs w:val="24"/>
        </w:rPr>
      </w:pPr>
      <w:r w:rsidRPr="00167AFB">
        <w:rPr>
          <w:rFonts w:ascii="Arial" w:hAnsi="Arial" w:cs="Arial"/>
          <w:color w:val="000000"/>
          <w:sz w:val="24"/>
          <w:szCs w:val="24"/>
        </w:rPr>
        <w:t xml:space="preserve"> </w:t>
      </w:r>
    </w:p>
    <w:p w14:paraId="7318063B" w14:textId="79B2691A" w:rsidR="00647958" w:rsidRPr="00167AFB" w:rsidRDefault="005C76C5" w:rsidP="00647958">
      <w:pPr>
        <w:spacing w:after="0" w:line="240" w:lineRule="auto"/>
        <w:jc w:val="both"/>
        <w:rPr>
          <w:rFonts w:ascii="Arial" w:hAnsi="Arial" w:cs="Arial"/>
          <w:b/>
          <w:bCs/>
          <w:color w:val="000000"/>
          <w:sz w:val="24"/>
          <w:szCs w:val="24"/>
          <w:u w:val="single"/>
        </w:rPr>
      </w:pPr>
      <w:r>
        <w:rPr>
          <w:rFonts w:ascii="Arial" w:hAnsi="Arial" w:cs="Arial"/>
          <w:b/>
          <w:bCs/>
          <w:color w:val="000000"/>
          <w:sz w:val="24"/>
          <w:szCs w:val="24"/>
          <w:u w:val="single"/>
        </w:rPr>
        <w:t>Potable</w:t>
      </w:r>
      <w:r w:rsidRPr="00167AFB">
        <w:rPr>
          <w:rFonts w:ascii="Arial" w:hAnsi="Arial" w:cs="Arial"/>
          <w:b/>
          <w:bCs/>
          <w:color w:val="000000"/>
          <w:sz w:val="24"/>
          <w:szCs w:val="24"/>
          <w:u w:val="single"/>
        </w:rPr>
        <w:t xml:space="preserve"> </w:t>
      </w:r>
      <w:r w:rsidR="00647958" w:rsidRPr="00167AFB">
        <w:rPr>
          <w:rFonts w:ascii="Arial" w:hAnsi="Arial" w:cs="Arial"/>
          <w:b/>
          <w:bCs/>
          <w:color w:val="000000"/>
          <w:sz w:val="24"/>
          <w:szCs w:val="24"/>
          <w:u w:val="single"/>
        </w:rPr>
        <w:t>Water and Wastewater</w:t>
      </w:r>
    </w:p>
    <w:p w14:paraId="0BA14822" w14:textId="3B25D0C1" w:rsidR="00F205DF" w:rsidRPr="00F205DF" w:rsidRDefault="00F205DF" w:rsidP="00F205DF">
      <w:pPr>
        <w:spacing w:after="0" w:line="240" w:lineRule="auto"/>
        <w:jc w:val="both"/>
        <w:rPr>
          <w:rFonts w:ascii="Arial" w:hAnsi="Arial" w:cs="Arial"/>
          <w:color w:val="000000" w:themeColor="text1"/>
          <w:sz w:val="24"/>
          <w:szCs w:val="24"/>
        </w:rPr>
      </w:pPr>
      <w:r w:rsidRPr="00F205DF">
        <w:rPr>
          <w:rFonts w:ascii="Arial" w:hAnsi="Arial" w:cs="Arial"/>
          <w:color w:val="000000" w:themeColor="text1"/>
          <w:sz w:val="24"/>
          <w:szCs w:val="24"/>
        </w:rPr>
        <w:t xml:space="preserve">Water and wastewater services are provided by the City of Fort Lauderdale. The City’s Public Works </w:t>
      </w:r>
      <w:r w:rsidR="008D0913">
        <w:rPr>
          <w:rFonts w:ascii="Arial" w:hAnsi="Arial" w:cs="Arial"/>
          <w:color w:val="000000" w:themeColor="text1"/>
          <w:sz w:val="24"/>
          <w:szCs w:val="24"/>
        </w:rPr>
        <w:t>D</w:t>
      </w:r>
      <w:r w:rsidRPr="00F205DF">
        <w:rPr>
          <w:rFonts w:ascii="Arial" w:hAnsi="Arial" w:cs="Arial"/>
          <w:color w:val="000000" w:themeColor="text1"/>
          <w:sz w:val="24"/>
          <w:szCs w:val="24"/>
        </w:rPr>
        <w:t>epartment’s analysis indicates there is no change in water and sewer demand with the change in future land use from Community Facilities to South RAC.</w:t>
      </w:r>
    </w:p>
    <w:p w14:paraId="41803009" w14:textId="77777777" w:rsidR="00647958" w:rsidRPr="00167AFB" w:rsidRDefault="00647958" w:rsidP="00647958">
      <w:pPr>
        <w:spacing w:after="0" w:line="240" w:lineRule="auto"/>
        <w:rPr>
          <w:rFonts w:ascii="Arial" w:hAnsi="Arial" w:cs="Arial"/>
          <w:color w:val="000000"/>
          <w:sz w:val="24"/>
          <w:szCs w:val="24"/>
        </w:rPr>
      </w:pPr>
    </w:p>
    <w:p w14:paraId="6ACD4742" w14:textId="24437D52" w:rsidR="00647958" w:rsidRPr="00167AFB" w:rsidRDefault="00647958" w:rsidP="00647958">
      <w:pPr>
        <w:spacing w:after="0" w:line="240" w:lineRule="auto"/>
        <w:rPr>
          <w:rFonts w:ascii="Arial" w:hAnsi="Arial" w:cs="Arial"/>
          <w:b/>
          <w:bCs/>
          <w:i/>
          <w:color w:val="000000"/>
          <w:sz w:val="24"/>
          <w:szCs w:val="24"/>
          <w:u w:val="single"/>
        </w:rPr>
      </w:pPr>
      <w:r w:rsidRPr="00167AFB">
        <w:rPr>
          <w:rFonts w:ascii="Arial" w:hAnsi="Arial" w:cs="Arial"/>
          <w:b/>
          <w:bCs/>
          <w:color w:val="000000"/>
          <w:sz w:val="24"/>
          <w:szCs w:val="24"/>
          <w:u w:val="single"/>
        </w:rPr>
        <w:t xml:space="preserve">Drainage </w:t>
      </w:r>
    </w:p>
    <w:p w14:paraId="60339481" w14:textId="3E3DD143" w:rsidR="00647958" w:rsidRPr="00167AFB" w:rsidRDefault="00647958" w:rsidP="00647958">
      <w:pPr>
        <w:spacing w:after="0" w:line="240" w:lineRule="auto"/>
        <w:jc w:val="both"/>
        <w:rPr>
          <w:rFonts w:ascii="Arial" w:hAnsi="Arial" w:cs="Arial"/>
          <w:b/>
          <w:bCs/>
          <w:color w:val="000000"/>
          <w:sz w:val="24"/>
          <w:szCs w:val="24"/>
          <w:u w:val="single"/>
        </w:rPr>
      </w:pPr>
      <w:r w:rsidRPr="00167AFB">
        <w:rPr>
          <w:rFonts w:ascii="Arial" w:hAnsi="Arial" w:cs="Arial"/>
          <w:color w:val="000000"/>
          <w:sz w:val="24"/>
          <w:szCs w:val="24"/>
        </w:rPr>
        <w:t xml:space="preserve">Drainage level of service is based on </w:t>
      </w:r>
      <w:r w:rsidR="005C76C5">
        <w:rPr>
          <w:rFonts w:ascii="Arial" w:hAnsi="Arial" w:cs="Arial"/>
          <w:color w:val="000000"/>
          <w:sz w:val="24"/>
          <w:szCs w:val="24"/>
        </w:rPr>
        <w:t>Federal Emergency Management Agency (</w:t>
      </w:r>
      <w:r w:rsidRPr="00167AFB">
        <w:rPr>
          <w:rFonts w:ascii="Arial" w:hAnsi="Arial" w:cs="Arial"/>
          <w:color w:val="000000"/>
          <w:sz w:val="24"/>
          <w:szCs w:val="24"/>
        </w:rPr>
        <w:t>FEMA</w:t>
      </w:r>
      <w:r w:rsidR="005C76C5">
        <w:rPr>
          <w:rFonts w:ascii="Arial" w:hAnsi="Arial" w:cs="Arial"/>
          <w:color w:val="000000"/>
          <w:sz w:val="24"/>
          <w:szCs w:val="24"/>
        </w:rPr>
        <w:t>)</w:t>
      </w:r>
      <w:r w:rsidRPr="00167AFB">
        <w:rPr>
          <w:rFonts w:ascii="Arial" w:hAnsi="Arial" w:cs="Arial"/>
          <w:color w:val="000000"/>
          <w:sz w:val="24"/>
          <w:szCs w:val="24"/>
        </w:rPr>
        <w:t xml:space="preserve">, Florida Building Code, and </w:t>
      </w:r>
      <w:r w:rsidR="00D52C93">
        <w:rPr>
          <w:rFonts w:ascii="Arial" w:hAnsi="Arial" w:cs="Arial"/>
          <w:color w:val="000000"/>
          <w:sz w:val="24"/>
          <w:szCs w:val="24"/>
        </w:rPr>
        <w:t xml:space="preserve">the </w:t>
      </w:r>
      <w:r w:rsidRPr="00167AFB">
        <w:rPr>
          <w:rFonts w:ascii="Arial" w:hAnsi="Arial" w:cs="Arial"/>
          <w:color w:val="000000"/>
          <w:sz w:val="24"/>
          <w:szCs w:val="24"/>
        </w:rPr>
        <w:t xml:space="preserve">City’s </w:t>
      </w:r>
      <w:r w:rsidR="00D52C93">
        <w:rPr>
          <w:rFonts w:ascii="Arial" w:hAnsi="Arial" w:cs="Arial"/>
          <w:color w:val="000000"/>
          <w:sz w:val="24"/>
          <w:szCs w:val="24"/>
        </w:rPr>
        <w:t>U</w:t>
      </w:r>
      <w:r w:rsidRPr="00167AFB">
        <w:rPr>
          <w:rFonts w:ascii="Arial" w:hAnsi="Arial" w:cs="Arial"/>
          <w:color w:val="000000"/>
          <w:sz w:val="24"/>
          <w:szCs w:val="24"/>
        </w:rPr>
        <w:t xml:space="preserve">nified </w:t>
      </w:r>
      <w:r w:rsidR="00D52C93">
        <w:rPr>
          <w:rFonts w:ascii="Arial" w:hAnsi="Arial" w:cs="Arial"/>
          <w:color w:val="000000"/>
          <w:sz w:val="24"/>
          <w:szCs w:val="24"/>
        </w:rPr>
        <w:t>L</w:t>
      </w:r>
      <w:r w:rsidRPr="00167AFB">
        <w:rPr>
          <w:rFonts w:ascii="Arial" w:hAnsi="Arial" w:cs="Arial"/>
          <w:color w:val="000000"/>
          <w:sz w:val="24"/>
          <w:szCs w:val="24"/>
        </w:rPr>
        <w:t xml:space="preserve">and </w:t>
      </w:r>
      <w:r w:rsidR="00D52C93">
        <w:rPr>
          <w:rFonts w:ascii="Arial" w:hAnsi="Arial" w:cs="Arial"/>
          <w:color w:val="000000"/>
          <w:sz w:val="24"/>
          <w:szCs w:val="24"/>
        </w:rPr>
        <w:t>D</w:t>
      </w:r>
      <w:r w:rsidRPr="00167AFB">
        <w:rPr>
          <w:rFonts w:ascii="Arial" w:hAnsi="Arial" w:cs="Arial"/>
          <w:color w:val="000000"/>
          <w:sz w:val="24"/>
          <w:szCs w:val="24"/>
        </w:rPr>
        <w:t xml:space="preserve">evelopment </w:t>
      </w:r>
      <w:r w:rsidR="00D52C93">
        <w:rPr>
          <w:rFonts w:ascii="Arial" w:hAnsi="Arial" w:cs="Arial"/>
          <w:color w:val="000000"/>
          <w:sz w:val="24"/>
          <w:szCs w:val="24"/>
        </w:rPr>
        <w:t>R</w:t>
      </w:r>
      <w:r w:rsidRPr="00167AFB">
        <w:rPr>
          <w:rFonts w:ascii="Arial" w:hAnsi="Arial" w:cs="Arial"/>
          <w:color w:val="000000"/>
          <w:sz w:val="24"/>
          <w:szCs w:val="24"/>
        </w:rPr>
        <w:t>egulations</w:t>
      </w:r>
      <w:r w:rsidR="00D52C93">
        <w:rPr>
          <w:rFonts w:ascii="Arial" w:hAnsi="Arial" w:cs="Arial"/>
          <w:color w:val="000000"/>
          <w:sz w:val="24"/>
          <w:szCs w:val="24"/>
        </w:rPr>
        <w:t xml:space="preserve"> (ULDR)</w:t>
      </w:r>
      <w:r w:rsidRPr="00167AFB">
        <w:rPr>
          <w:rFonts w:ascii="Arial" w:hAnsi="Arial" w:cs="Arial"/>
          <w:color w:val="000000"/>
          <w:sz w:val="24"/>
          <w:szCs w:val="24"/>
        </w:rPr>
        <w:t xml:space="preserve">. These regulations address finish floor elevation minimums, proper stormwater capture on-site, and construction activity. </w:t>
      </w:r>
    </w:p>
    <w:p w14:paraId="35D4F780" w14:textId="77777777" w:rsidR="00647958" w:rsidRPr="00167AFB" w:rsidRDefault="00647958" w:rsidP="00647958">
      <w:pPr>
        <w:spacing w:after="0" w:line="240" w:lineRule="auto"/>
        <w:jc w:val="both"/>
        <w:rPr>
          <w:rFonts w:ascii="Arial" w:hAnsi="Arial" w:cs="Arial"/>
          <w:b/>
          <w:bCs/>
          <w:iCs/>
          <w:color w:val="000000"/>
          <w:sz w:val="24"/>
          <w:szCs w:val="24"/>
          <w:u w:val="single"/>
        </w:rPr>
      </w:pPr>
    </w:p>
    <w:p w14:paraId="4627ACC9" w14:textId="77777777" w:rsidR="00647958" w:rsidRPr="00167AFB" w:rsidRDefault="00647958" w:rsidP="00647958">
      <w:pPr>
        <w:spacing w:after="0" w:line="240" w:lineRule="auto"/>
        <w:jc w:val="both"/>
        <w:rPr>
          <w:rFonts w:ascii="Arial" w:hAnsi="Arial" w:cs="Arial"/>
          <w:b/>
          <w:bCs/>
          <w:color w:val="000000"/>
          <w:sz w:val="24"/>
          <w:szCs w:val="24"/>
          <w:u w:val="single"/>
        </w:rPr>
      </w:pPr>
      <w:r w:rsidRPr="00167AFB">
        <w:rPr>
          <w:rFonts w:ascii="Arial" w:hAnsi="Arial" w:cs="Arial"/>
          <w:b/>
          <w:bCs/>
          <w:color w:val="000000"/>
          <w:sz w:val="24"/>
          <w:szCs w:val="24"/>
          <w:u w:val="single"/>
        </w:rPr>
        <w:t xml:space="preserve">Solid Waste </w:t>
      </w:r>
    </w:p>
    <w:p w14:paraId="7B1C7933" w14:textId="0984157D" w:rsidR="00647958" w:rsidRPr="00167AFB" w:rsidRDefault="00647958" w:rsidP="00647958">
      <w:pPr>
        <w:spacing w:after="0" w:line="240" w:lineRule="auto"/>
        <w:jc w:val="both"/>
        <w:rPr>
          <w:rFonts w:ascii="Arial" w:hAnsi="Arial" w:cs="Arial"/>
          <w:b/>
          <w:bCs/>
          <w:color w:val="000000"/>
          <w:sz w:val="24"/>
          <w:szCs w:val="24"/>
          <w:u w:val="single"/>
        </w:rPr>
      </w:pPr>
      <w:r w:rsidRPr="00167AFB">
        <w:rPr>
          <w:rFonts w:ascii="Arial" w:hAnsi="Arial" w:cs="Arial"/>
          <w:color w:val="000000"/>
          <w:sz w:val="24"/>
          <w:szCs w:val="24"/>
        </w:rPr>
        <w:t>Solid waste service is provided by Waste Management</w:t>
      </w:r>
      <w:r w:rsidR="0021481F">
        <w:rPr>
          <w:rFonts w:ascii="Arial" w:hAnsi="Arial" w:cs="Arial"/>
          <w:color w:val="000000"/>
          <w:sz w:val="24"/>
          <w:szCs w:val="24"/>
        </w:rPr>
        <w:t>,</w:t>
      </w:r>
      <w:r w:rsidRPr="00167AFB">
        <w:rPr>
          <w:rFonts w:ascii="Arial" w:hAnsi="Arial" w:cs="Arial"/>
          <w:color w:val="000000"/>
          <w:sz w:val="24"/>
          <w:szCs w:val="24"/>
        </w:rPr>
        <w:t xml:space="preserve"> and WIN-Waste Innovations manage</w:t>
      </w:r>
      <w:r w:rsidR="00462F6B">
        <w:rPr>
          <w:rFonts w:ascii="Arial" w:hAnsi="Arial" w:cs="Arial"/>
          <w:color w:val="000000"/>
          <w:sz w:val="24"/>
          <w:szCs w:val="24"/>
        </w:rPr>
        <w:t>s</w:t>
      </w:r>
      <w:r w:rsidRPr="00167AFB">
        <w:rPr>
          <w:rFonts w:ascii="Arial" w:hAnsi="Arial" w:cs="Arial"/>
          <w:color w:val="000000"/>
          <w:sz w:val="24"/>
          <w:szCs w:val="24"/>
        </w:rPr>
        <w:t xml:space="preserve"> waste disposal capacity analysis. WIN-Waste Innovations provided confirmation that sufficient capacity exists.  </w:t>
      </w:r>
    </w:p>
    <w:p w14:paraId="0E62A619" w14:textId="77777777" w:rsidR="00647958" w:rsidRPr="00167AFB" w:rsidRDefault="00647958" w:rsidP="00647958">
      <w:pPr>
        <w:spacing w:after="0" w:line="240" w:lineRule="auto"/>
        <w:jc w:val="both"/>
        <w:rPr>
          <w:rFonts w:ascii="Arial" w:hAnsi="Arial" w:cs="Arial"/>
          <w:b/>
          <w:bCs/>
          <w:color w:val="000000"/>
          <w:sz w:val="24"/>
          <w:szCs w:val="24"/>
          <w:highlight w:val="yellow"/>
          <w:u w:val="single"/>
        </w:rPr>
      </w:pPr>
    </w:p>
    <w:p w14:paraId="798AB743" w14:textId="77777777" w:rsidR="00647958" w:rsidRPr="00167AFB" w:rsidRDefault="00647958" w:rsidP="00647958">
      <w:pPr>
        <w:spacing w:after="0" w:line="240" w:lineRule="auto"/>
        <w:jc w:val="both"/>
        <w:rPr>
          <w:rFonts w:ascii="Arial" w:hAnsi="Arial" w:cs="Arial"/>
          <w:b/>
          <w:bCs/>
          <w:color w:val="000000"/>
          <w:sz w:val="24"/>
          <w:szCs w:val="24"/>
          <w:u w:val="single"/>
        </w:rPr>
      </w:pPr>
      <w:r w:rsidRPr="00167AFB">
        <w:rPr>
          <w:rFonts w:ascii="Arial" w:hAnsi="Arial" w:cs="Arial"/>
          <w:b/>
          <w:bCs/>
          <w:color w:val="000000"/>
          <w:sz w:val="24"/>
          <w:szCs w:val="24"/>
          <w:u w:val="single"/>
        </w:rPr>
        <w:t xml:space="preserve">Traffic Impact and Mass Transit </w:t>
      </w:r>
    </w:p>
    <w:p w14:paraId="3F8505DC" w14:textId="4C770CE5" w:rsidR="00647958" w:rsidRDefault="00F205DF" w:rsidP="00851122">
      <w:pPr>
        <w:autoSpaceDE w:val="0"/>
        <w:autoSpaceDN w:val="0"/>
        <w:adjustRightInd w:val="0"/>
        <w:spacing w:after="0" w:line="240" w:lineRule="auto"/>
        <w:jc w:val="both"/>
        <w:rPr>
          <w:rFonts w:ascii="Arial" w:eastAsia="Century Gothic" w:hAnsi="Arial" w:cs="Arial"/>
          <w:sz w:val="24"/>
          <w:szCs w:val="24"/>
        </w:rPr>
      </w:pPr>
      <w:r w:rsidRPr="00F205DF">
        <w:rPr>
          <w:rFonts w:ascii="Arial" w:eastAsia="Century Gothic" w:hAnsi="Arial" w:cs="Arial"/>
          <w:color w:val="000000" w:themeColor="text1"/>
          <w:sz w:val="24"/>
          <w:szCs w:val="24"/>
        </w:rPr>
        <w:t xml:space="preserve">The adopted level of service per the City’s Comprehensive Plan, Transportation Element, for SW 4 Avenue, SW 17 Street, Davie Boulevard and South Andrews Avenue is </w:t>
      </w:r>
      <w:r w:rsidR="004E353E">
        <w:rPr>
          <w:rFonts w:ascii="Arial" w:eastAsia="Century Gothic" w:hAnsi="Arial" w:cs="Arial"/>
          <w:color w:val="000000" w:themeColor="text1"/>
          <w:sz w:val="24"/>
          <w:szCs w:val="24"/>
        </w:rPr>
        <w:t>“</w:t>
      </w:r>
      <w:r w:rsidRPr="00F205DF">
        <w:rPr>
          <w:rFonts w:ascii="Arial" w:eastAsia="Century Gothic" w:hAnsi="Arial" w:cs="Arial"/>
          <w:color w:val="000000" w:themeColor="text1"/>
          <w:sz w:val="24"/>
          <w:szCs w:val="24"/>
        </w:rPr>
        <w:t>E</w:t>
      </w:r>
      <w:r w:rsidR="004E353E">
        <w:rPr>
          <w:rFonts w:ascii="Arial" w:eastAsia="Century Gothic" w:hAnsi="Arial" w:cs="Arial"/>
          <w:color w:val="000000" w:themeColor="text1"/>
          <w:sz w:val="24"/>
          <w:szCs w:val="24"/>
        </w:rPr>
        <w:t>”</w:t>
      </w:r>
      <w:r w:rsidR="00B465D3">
        <w:rPr>
          <w:rFonts w:ascii="Arial" w:eastAsia="Century Gothic" w:hAnsi="Arial" w:cs="Arial"/>
          <w:color w:val="000000" w:themeColor="text1"/>
          <w:sz w:val="24"/>
          <w:szCs w:val="24"/>
        </w:rPr>
        <w:t xml:space="preserve"> which indicates operation at or near capacity</w:t>
      </w:r>
      <w:r w:rsidRPr="00F205DF">
        <w:rPr>
          <w:rFonts w:ascii="Arial" w:eastAsia="Century Gothic" w:hAnsi="Arial" w:cs="Arial"/>
          <w:color w:val="000000" w:themeColor="text1"/>
          <w:sz w:val="24"/>
          <w:szCs w:val="24"/>
        </w:rPr>
        <w:t xml:space="preserve">. The proposed future land use map amendment would not result in an increase in daily trips or PM peak trips. </w:t>
      </w:r>
      <w:r w:rsidRPr="00F205DF">
        <w:rPr>
          <w:rFonts w:ascii="Arial" w:hAnsi="Arial" w:cs="Arial"/>
          <w:color w:val="000000" w:themeColor="text1"/>
          <w:sz w:val="24"/>
          <w:szCs w:val="24"/>
        </w:rPr>
        <w:t xml:space="preserve">The Broward Health Medical District is served by Broward County Transit Route 6 on SE 4 Avenue, Route 40 on SE 17 Street, and Route 30 on Davie Boulevard. The City of Fort Lauderdale Laudergo Downtown Link and Beach Link also circulate and provide transportation to the proposed amendment site. A commuter rail station proposed to be in service in 2028 to the west of the Broward </w:t>
      </w:r>
      <w:r w:rsidR="00462F6B">
        <w:rPr>
          <w:rFonts w:ascii="Arial" w:hAnsi="Arial" w:cs="Arial"/>
          <w:color w:val="000000" w:themeColor="text1"/>
          <w:sz w:val="24"/>
          <w:szCs w:val="24"/>
        </w:rPr>
        <w:t xml:space="preserve">Health </w:t>
      </w:r>
      <w:r w:rsidRPr="00F205DF">
        <w:rPr>
          <w:rFonts w:ascii="Arial" w:hAnsi="Arial" w:cs="Arial"/>
          <w:color w:val="000000" w:themeColor="text1"/>
          <w:sz w:val="24"/>
          <w:szCs w:val="24"/>
        </w:rPr>
        <w:t xml:space="preserve">Medical Center that will enhance multimodal </w:t>
      </w:r>
      <w:r w:rsidRPr="00F205DF">
        <w:rPr>
          <w:rFonts w:ascii="Arial" w:hAnsi="Arial" w:cs="Arial"/>
          <w:color w:val="000000" w:themeColor="text1"/>
          <w:sz w:val="24"/>
          <w:szCs w:val="24"/>
        </w:rPr>
        <w:lastRenderedPageBreak/>
        <w:t>transportation options for the South Regional Activity Center.</w:t>
      </w:r>
    </w:p>
    <w:p w14:paraId="01C51227" w14:textId="77777777" w:rsidR="00534791" w:rsidRPr="00167AFB" w:rsidRDefault="00534791" w:rsidP="00647958">
      <w:pPr>
        <w:spacing w:after="0" w:line="240" w:lineRule="auto"/>
        <w:jc w:val="both"/>
        <w:rPr>
          <w:rFonts w:ascii="Arial" w:eastAsia="Century Gothic" w:hAnsi="Arial" w:cs="Arial"/>
          <w:sz w:val="24"/>
          <w:szCs w:val="24"/>
        </w:rPr>
      </w:pPr>
    </w:p>
    <w:p w14:paraId="6D3E9CFD" w14:textId="77777777" w:rsidR="00647958" w:rsidRPr="00167AFB" w:rsidRDefault="00647958" w:rsidP="00647958">
      <w:pPr>
        <w:spacing w:after="0" w:line="240" w:lineRule="auto"/>
        <w:jc w:val="both"/>
        <w:rPr>
          <w:rFonts w:ascii="Arial" w:hAnsi="Arial" w:cs="Arial"/>
          <w:b/>
          <w:bCs/>
          <w:color w:val="000000"/>
          <w:sz w:val="24"/>
          <w:szCs w:val="24"/>
          <w:u w:val="single"/>
        </w:rPr>
      </w:pPr>
      <w:r w:rsidRPr="00167AFB">
        <w:rPr>
          <w:rFonts w:ascii="Arial" w:hAnsi="Arial" w:cs="Arial"/>
          <w:b/>
          <w:bCs/>
          <w:color w:val="000000"/>
          <w:sz w:val="24"/>
          <w:szCs w:val="24"/>
          <w:u w:val="single"/>
        </w:rPr>
        <w:t xml:space="preserve">Land Use Compatibility   </w:t>
      </w:r>
    </w:p>
    <w:p w14:paraId="504DFFB0" w14:textId="10E991ED" w:rsidR="00F205DF" w:rsidRPr="00F205DF" w:rsidRDefault="00F205DF" w:rsidP="00F205DF">
      <w:pPr>
        <w:spacing w:after="0" w:line="240" w:lineRule="auto"/>
        <w:jc w:val="both"/>
        <w:rPr>
          <w:rFonts w:ascii="Arial" w:eastAsia="Century Gothic" w:hAnsi="Arial" w:cs="Arial"/>
          <w:color w:val="000000" w:themeColor="text1"/>
          <w:sz w:val="24"/>
          <w:szCs w:val="24"/>
        </w:rPr>
      </w:pPr>
      <w:r w:rsidRPr="00F205DF">
        <w:rPr>
          <w:rFonts w:ascii="Arial" w:hAnsi="Arial" w:cs="Arial"/>
          <w:bCs/>
          <w:color w:val="000000" w:themeColor="text1"/>
          <w:sz w:val="24"/>
          <w:szCs w:val="24"/>
        </w:rPr>
        <w:t xml:space="preserve">The proposed amendment to change the future land use designation of the site to South RAC is compatible with the surrounding land uses. The site is surrounded by properties with the South RAC land use designation. The east and west boundaries of the current Community Facilities future land use bisects the Broward </w:t>
      </w:r>
      <w:r w:rsidR="00462F6B">
        <w:rPr>
          <w:rFonts w:ascii="Arial" w:hAnsi="Arial" w:cs="Arial"/>
          <w:bCs/>
          <w:color w:val="000000" w:themeColor="text1"/>
          <w:sz w:val="24"/>
          <w:szCs w:val="24"/>
        </w:rPr>
        <w:t>Health</w:t>
      </w:r>
      <w:r w:rsidRPr="00F205DF">
        <w:rPr>
          <w:rFonts w:ascii="Arial" w:hAnsi="Arial" w:cs="Arial"/>
          <w:bCs/>
          <w:color w:val="000000" w:themeColor="text1"/>
          <w:sz w:val="24"/>
          <w:szCs w:val="24"/>
        </w:rPr>
        <w:t xml:space="preserve"> Medical Center properties. To the north and northwest, there are institutional, office, service and single family uses. To the south and southeast, there are office and service uses. </w:t>
      </w:r>
    </w:p>
    <w:p w14:paraId="6D7B7579" w14:textId="77777777" w:rsidR="00647958" w:rsidRPr="00167AFB" w:rsidRDefault="00647958" w:rsidP="00647958">
      <w:pPr>
        <w:spacing w:after="0" w:line="240" w:lineRule="auto"/>
        <w:jc w:val="both"/>
        <w:rPr>
          <w:rFonts w:ascii="Arial" w:eastAsia="Century Gothic" w:hAnsi="Arial" w:cs="Arial"/>
          <w:color w:val="000000" w:themeColor="text1"/>
          <w:sz w:val="24"/>
          <w:szCs w:val="24"/>
          <w:highlight w:val="yellow"/>
        </w:rPr>
      </w:pPr>
    </w:p>
    <w:p w14:paraId="345681AB" w14:textId="78201C94" w:rsidR="00647958" w:rsidRPr="00167AFB" w:rsidRDefault="00647958" w:rsidP="00647958">
      <w:pPr>
        <w:pStyle w:val="Heading4"/>
        <w:jc w:val="both"/>
        <w:rPr>
          <w:rFonts w:ascii="Arial" w:hAnsi="Arial" w:cs="Arial"/>
        </w:rPr>
      </w:pPr>
      <w:r w:rsidRPr="00167AFB">
        <w:rPr>
          <w:rFonts w:ascii="Arial" w:hAnsi="Arial" w:cs="Arial"/>
        </w:rPr>
        <w:t>C</w:t>
      </w:r>
      <w:r w:rsidR="0068275E">
        <w:rPr>
          <w:rFonts w:ascii="Arial" w:hAnsi="Arial" w:cs="Arial"/>
        </w:rPr>
        <w:t>omprehensive</w:t>
      </w:r>
      <w:r w:rsidRPr="00167AFB">
        <w:rPr>
          <w:rFonts w:ascii="Arial" w:hAnsi="Arial" w:cs="Arial"/>
        </w:rPr>
        <w:t xml:space="preserve"> P</w:t>
      </w:r>
      <w:r w:rsidR="0068275E">
        <w:rPr>
          <w:rFonts w:ascii="Arial" w:hAnsi="Arial" w:cs="Arial"/>
        </w:rPr>
        <w:t>lan</w:t>
      </w:r>
      <w:r w:rsidRPr="00167AFB">
        <w:rPr>
          <w:rFonts w:ascii="Arial" w:hAnsi="Arial" w:cs="Arial"/>
        </w:rPr>
        <w:t xml:space="preserve"> C</w:t>
      </w:r>
      <w:r w:rsidR="0068275E">
        <w:rPr>
          <w:rFonts w:ascii="Arial" w:hAnsi="Arial" w:cs="Arial"/>
        </w:rPr>
        <w:t>onsistency</w:t>
      </w:r>
    </w:p>
    <w:p w14:paraId="7107524C" w14:textId="77777777" w:rsidR="00F205DF" w:rsidRPr="00F205DF" w:rsidRDefault="00F205DF" w:rsidP="00F205DF">
      <w:pPr>
        <w:pStyle w:val="BodyText3"/>
        <w:spacing w:after="0" w:line="240" w:lineRule="auto"/>
        <w:jc w:val="both"/>
        <w:rPr>
          <w:rFonts w:ascii="Arial" w:hAnsi="Arial" w:cs="Arial"/>
          <w:color w:val="000000" w:themeColor="text1"/>
          <w:sz w:val="24"/>
          <w:szCs w:val="24"/>
        </w:rPr>
      </w:pPr>
      <w:r w:rsidRPr="00F205DF">
        <w:rPr>
          <w:rFonts w:ascii="Arial" w:hAnsi="Arial" w:cs="Arial"/>
          <w:color w:val="000000" w:themeColor="text1"/>
          <w:sz w:val="24"/>
          <w:szCs w:val="24"/>
        </w:rPr>
        <w:t xml:space="preserve">The proposed amendment aligns with the City’s Comprehensive Plan Goals, Objectives and Policies, including Future Land Use Element, Goal 2 regarding sustainable development encouraging sustainable, smart growth which designates areas for future growth, promotes connectivity, social equity, preservation of neighborhood character and compatibility of uses. Likewise, the amendment supports the intent of the South RAC which is to provide the opportunity for positive redevelopment in the area south of the City’s Downtown and to develop zoning districts that continue to create an urban village. The amendment also supports Coastal Management, Health and Safety Element Objective CM 4.5 which states that the City shall take proactive measures to enhance community health.  </w:t>
      </w:r>
    </w:p>
    <w:p w14:paraId="08B84929" w14:textId="62F370CC" w:rsidR="00647958" w:rsidRDefault="00647958" w:rsidP="00901160">
      <w:pPr>
        <w:pStyle w:val="content1"/>
        <w:spacing w:before="0" w:line="240" w:lineRule="auto"/>
        <w:ind w:left="0"/>
        <w:jc w:val="both"/>
        <w:rPr>
          <w:sz w:val="24"/>
          <w:szCs w:val="24"/>
        </w:rPr>
      </w:pPr>
    </w:p>
    <w:p w14:paraId="303B2192" w14:textId="687BCC0C" w:rsidR="009018EB" w:rsidRDefault="009018EB" w:rsidP="00901160">
      <w:pPr>
        <w:pStyle w:val="content1"/>
        <w:spacing w:before="0" w:line="240" w:lineRule="auto"/>
        <w:ind w:left="0"/>
        <w:jc w:val="both"/>
        <w:rPr>
          <w:b/>
          <w:sz w:val="24"/>
          <w:szCs w:val="24"/>
          <w:u w:val="single"/>
        </w:rPr>
      </w:pPr>
      <w:r w:rsidRPr="009018EB">
        <w:rPr>
          <w:b/>
          <w:sz w:val="24"/>
          <w:szCs w:val="24"/>
          <w:u w:val="single"/>
        </w:rPr>
        <w:t>Public Participation</w:t>
      </w:r>
    </w:p>
    <w:p w14:paraId="1EFFEFF4" w14:textId="0E36902D" w:rsidR="00F205DF" w:rsidRPr="00F205DF" w:rsidRDefault="00F12340" w:rsidP="00F205DF">
      <w:pPr>
        <w:autoSpaceDE w:val="0"/>
        <w:autoSpaceDN w:val="0"/>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Amendments to the Future Land Use Map are subject to ULDR Section 47-27, Notice Procedures for Public Hearings.  </w:t>
      </w:r>
      <w:r w:rsidR="00F205DF" w:rsidRPr="00F205DF">
        <w:rPr>
          <w:rFonts w:ascii="Arial" w:hAnsi="Arial" w:cs="Arial"/>
          <w:color w:val="000000" w:themeColor="text1"/>
          <w:sz w:val="24"/>
          <w:szCs w:val="24"/>
        </w:rPr>
        <w:t xml:space="preserve">The </w:t>
      </w:r>
      <w:r w:rsidR="00462F6B">
        <w:rPr>
          <w:rFonts w:ascii="Arial" w:hAnsi="Arial" w:cs="Arial"/>
          <w:color w:val="000000" w:themeColor="text1"/>
          <w:sz w:val="24"/>
          <w:szCs w:val="24"/>
        </w:rPr>
        <w:t xml:space="preserve">applicant </w:t>
      </w:r>
      <w:r w:rsidR="00F205DF" w:rsidRPr="00F205DF">
        <w:rPr>
          <w:rFonts w:ascii="Arial" w:hAnsi="Arial" w:cs="Arial"/>
          <w:color w:val="000000" w:themeColor="text1"/>
          <w:sz w:val="24"/>
          <w:szCs w:val="24"/>
        </w:rPr>
        <w:t xml:space="preserve">held a public presentation via Zoom on April 21, 2025. The Poinciana Park Civic Association and Croissant Park Civic Association were notified by email and property owners within </w:t>
      </w:r>
      <w:r w:rsidR="00851122" w:rsidRPr="00F205DF">
        <w:rPr>
          <w:rFonts w:ascii="Arial" w:hAnsi="Arial" w:cs="Arial"/>
          <w:color w:val="000000" w:themeColor="text1"/>
          <w:sz w:val="24"/>
          <w:szCs w:val="24"/>
        </w:rPr>
        <w:t>three hundred</w:t>
      </w:r>
      <w:r w:rsidR="00F205DF" w:rsidRPr="00F205DF">
        <w:rPr>
          <w:rFonts w:ascii="Arial" w:hAnsi="Arial" w:cs="Arial"/>
          <w:color w:val="000000" w:themeColor="text1"/>
          <w:sz w:val="24"/>
          <w:szCs w:val="24"/>
        </w:rPr>
        <w:t xml:space="preserve"> (300) feet of the amendment site were notified by mail of the public presentation and the date of the Planning and Zoning Board meeting. Fifteen (15) people attended the public presentation meeting. A summary of the public presentation meeting and presentation material are attached as Exhibit </w:t>
      </w:r>
      <w:r w:rsidR="00847520">
        <w:rPr>
          <w:rFonts w:ascii="Arial" w:hAnsi="Arial" w:cs="Arial"/>
          <w:color w:val="000000" w:themeColor="text1"/>
          <w:sz w:val="24"/>
          <w:szCs w:val="24"/>
        </w:rPr>
        <w:t>6</w:t>
      </w:r>
      <w:r w:rsidR="00F205DF" w:rsidRPr="00F205DF">
        <w:rPr>
          <w:rFonts w:ascii="Arial" w:hAnsi="Arial" w:cs="Arial"/>
          <w:color w:val="000000" w:themeColor="text1"/>
          <w:sz w:val="24"/>
          <w:szCs w:val="24"/>
        </w:rPr>
        <w:t>. The future land use map amendment was also advertised in the newspaper</w:t>
      </w:r>
      <w:r w:rsidR="00EF4334">
        <w:rPr>
          <w:rFonts w:ascii="Arial" w:hAnsi="Arial" w:cs="Arial"/>
          <w:color w:val="000000" w:themeColor="text1"/>
          <w:sz w:val="24"/>
          <w:szCs w:val="24"/>
        </w:rPr>
        <w:t xml:space="preserve"> on May 9, </w:t>
      </w:r>
      <w:r w:rsidR="00A316B1">
        <w:rPr>
          <w:rFonts w:ascii="Arial" w:hAnsi="Arial" w:cs="Arial"/>
          <w:color w:val="000000" w:themeColor="text1"/>
          <w:sz w:val="24"/>
          <w:szCs w:val="24"/>
        </w:rPr>
        <w:t>2025,</w:t>
      </w:r>
      <w:r w:rsidR="00EF4334">
        <w:rPr>
          <w:rFonts w:ascii="Arial" w:hAnsi="Arial" w:cs="Arial"/>
          <w:color w:val="000000" w:themeColor="text1"/>
          <w:sz w:val="24"/>
          <w:szCs w:val="24"/>
        </w:rPr>
        <w:t xml:space="preserve"> in advance of the PZB meeting</w:t>
      </w:r>
      <w:r w:rsidR="00851122">
        <w:rPr>
          <w:rFonts w:ascii="Arial" w:hAnsi="Arial" w:cs="Arial"/>
          <w:color w:val="000000" w:themeColor="text1"/>
          <w:sz w:val="24"/>
          <w:szCs w:val="24"/>
        </w:rPr>
        <w:t>.</w:t>
      </w:r>
      <w:r w:rsidR="00F205DF" w:rsidRPr="00F205DF">
        <w:rPr>
          <w:rFonts w:ascii="Arial" w:hAnsi="Arial" w:cs="Arial"/>
          <w:color w:val="000000" w:themeColor="text1"/>
          <w:sz w:val="24"/>
          <w:szCs w:val="24"/>
        </w:rPr>
        <w:t xml:space="preserve"> </w:t>
      </w:r>
    </w:p>
    <w:p w14:paraId="67EA0A4B" w14:textId="49E92336" w:rsidR="009018EB" w:rsidRPr="00167AFB" w:rsidRDefault="009018EB" w:rsidP="00901160">
      <w:pPr>
        <w:pStyle w:val="content1"/>
        <w:spacing w:before="0" w:line="240" w:lineRule="auto"/>
        <w:ind w:left="0"/>
        <w:jc w:val="both"/>
        <w:rPr>
          <w:sz w:val="24"/>
          <w:szCs w:val="24"/>
        </w:rPr>
      </w:pPr>
    </w:p>
    <w:p w14:paraId="36AB6FB7" w14:textId="14ABB029" w:rsidR="00422206" w:rsidRPr="00167AFB" w:rsidRDefault="00DE6FAD" w:rsidP="00410C45">
      <w:pPr>
        <w:spacing w:after="0" w:line="240" w:lineRule="auto"/>
        <w:contextualSpacing/>
        <w:rPr>
          <w:rFonts w:ascii="Arial" w:hAnsi="Arial" w:cs="Arial"/>
          <w:b/>
          <w:bCs/>
          <w:sz w:val="24"/>
          <w:szCs w:val="24"/>
          <w:u w:val="single"/>
        </w:rPr>
      </w:pPr>
      <w:r w:rsidRPr="00167AFB">
        <w:rPr>
          <w:rFonts w:ascii="Arial" w:hAnsi="Arial" w:cs="Arial"/>
          <w:b/>
          <w:bCs/>
          <w:sz w:val="24"/>
          <w:szCs w:val="24"/>
          <w:u w:val="single"/>
        </w:rPr>
        <w:t xml:space="preserve">Resource Impact </w:t>
      </w:r>
    </w:p>
    <w:p w14:paraId="2B28FFF9" w14:textId="77777777" w:rsidR="00AE70A3" w:rsidRPr="00167AFB" w:rsidRDefault="00AE70A3" w:rsidP="00410C45">
      <w:pPr>
        <w:spacing w:after="0" w:line="240" w:lineRule="auto"/>
        <w:contextualSpacing/>
        <w:jc w:val="both"/>
        <w:rPr>
          <w:rFonts w:ascii="Arial" w:hAnsi="Arial" w:cs="Arial"/>
          <w:bCs/>
          <w:sz w:val="24"/>
          <w:szCs w:val="24"/>
        </w:rPr>
      </w:pPr>
      <w:r w:rsidRPr="00167AFB">
        <w:rPr>
          <w:rFonts w:ascii="Arial" w:hAnsi="Arial" w:cs="Arial"/>
          <w:bCs/>
          <w:sz w:val="24"/>
          <w:szCs w:val="24"/>
        </w:rPr>
        <w:t xml:space="preserve">There is no fiscal impact associated with this action. </w:t>
      </w:r>
    </w:p>
    <w:p w14:paraId="0807954F" w14:textId="77777777" w:rsidR="00DE6FAD" w:rsidRPr="00167AFB" w:rsidRDefault="00DE6FAD" w:rsidP="00410C45">
      <w:pPr>
        <w:spacing w:after="0" w:line="240" w:lineRule="auto"/>
        <w:ind w:hanging="900"/>
        <w:contextualSpacing/>
        <w:jc w:val="both"/>
        <w:rPr>
          <w:rFonts w:ascii="Arial" w:hAnsi="Arial" w:cs="Arial"/>
          <w:sz w:val="24"/>
          <w:szCs w:val="24"/>
        </w:rPr>
      </w:pPr>
    </w:p>
    <w:p w14:paraId="2E82B765" w14:textId="77777777" w:rsidR="00FA0BA8" w:rsidRPr="00167AFB" w:rsidRDefault="00FA0BA8" w:rsidP="00410C45">
      <w:pPr>
        <w:spacing w:after="0" w:line="240" w:lineRule="auto"/>
        <w:jc w:val="both"/>
        <w:rPr>
          <w:rFonts w:ascii="Arial" w:hAnsi="Arial" w:cs="Arial"/>
          <w:b/>
          <w:bCs/>
          <w:sz w:val="24"/>
          <w:szCs w:val="24"/>
          <w:u w:val="single"/>
        </w:rPr>
      </w:pPr>
      <w:r w:rsidRPr="00167AFB">
        <w:rPr>
          <w:rFonts w:ascii="Arial" w:hAnsi="Arial" w:cs="Arial"/>
          <w:b/>
          <w:bCs/>
          <w:sz w:val="24"/>
          <w:szCs w:val="24"/>
          <w:u w:val="single"/>
        </w:rPr>
        <w:t xml:space="preserve">Strategic Connections </w:t>
      </w:r>
    </w:p>
    <w:p w14:paraId="07C5E3DE" w14:textId="77777777" w:rsidR="00FA002C" w:rsidRPr="00167AFB" w:rsidRDefault="00FA002C" w:rsidP="00FA002C">
      <w:pPr>
        <w:pStyle w:val="paragraph"/>
        <w:spacing w:before="0" w:beforeAutospacing="0" w:after="0" w:afterAutospacing="0"/>
        <w:jc w:val="both"/>
        <w:textAlignment w:val="baseline"/>
        <w:rPr>
          <w:rFonts w:ascii="Arial" w:hAnsi="Arial" w:cs="Arial"/>
        </w:rPr>
      </w:pPr>
      <w:r w:rsidRPr="00167AFB">
        <w:rPr>
          <w:rStyle w:val="normaltextrun"/>
          <w:rFonts w:ascii="Arial" w:hAnsi="Arial" w:cs="Arial"/>
        </w:rPr>
        <w:t xml:space="preserve">This item supports the </w:t>
      </w:r>
      <w:r w:rsidRPr="00167AFB">
        <w:rPr>
          <w:rStyle w:val="normaltextrun"/>
          <w:rFonts w:ascii="Arial" w:hAnsi="Arial" w:cs="Arial"/>
          <w:i/>
          <w:iCs/>
        </w:rPr>
        <w:t xml:space="preserve">Press Play Fort Lauderdale 2029 </w:t>
      </w:r>
      <w:r w:rsidRPr="00167AFB">
        <w:rPr>
          <w:rStyle w:val="normaltextrun"/>
          <w:rFonts w:ascii="Arial" w:hAnsi="Arial" w:cs="Arial"/>
        </w:rPr>
        <w:t>Strategic Plan, specifically advancing:</w:t>
      </w:r>
      <w:r w:rsidRPr="00167AFB">
        <w:rPr>
          <w:rStyle w:val="eop"/>
          <w:rFonts w:ascii="Arial" w:eastAsiaTheme="minorEastAsia" w:hAnsi="Arial" w:cs="Arial"/>
        </w:rPr>
        <w:t> </w:t>
      </w:r>
    </w:p>
    <w:p w14:paraId="03287B3E" w14:textId="25373E99" w:rsidR="00B67CA5" w:rsidRPr="00167AFB" w:rsidRDefault="00B67CA5" w:rsidP="003C3536">
      <w:pPr>
        <w:pStyle w:val="paragraph"/>
        <w:numPr>
          <w:ilvl w:val="0"/>
          <w:numId w:val="13"/>
        </w:numPr>
        <w:spacing w:before="0" w:beforeAutospacing="0" w:after="0" w:afterAutospacing="0"/>
        <w:jc w:val="both"/>
        <w:textAlignment w:val="baseline"/>
        <w:rPr>
          <w:rStyle w:val="normaltextrun"/>
          <w:rFonts w:ascii="Arial" w:hAnsi="Arial" w:cs="Arial"/>
        </w:rPr>
      </w:pPr>
      <w:r w:rsidRPr="00167AFB">
        <w:rPr>
          <w:rStyle w:val="normaltextrun"/>
          <w:rFonts w:ascii="Arial" w:hAnsi="Arial" w:cs="Arial"/>
        </w:rPr>
        <w:t xml:space="preserve">The Public </w:t>
      </w:r>
      <w:r w:rsidR="00167AFB" w:rsidRPr="00167AFB">
        <w:rPr>
          <w:rStyle w:val="normaltextrun"/>
          <w:rFonts w:ascii="Arial" w:hAnsi="Arial" w:cs="Arial"/>
        </w:rPr>
        <w:t>Places</w:t>
      </w:r>
      <w:r w:rsidRPr="00167AFB">
        <w:rPr>
          <w:rStyle w:val="normaltextrun"/>
          <w:rFonts w:ascii="Arial" w:hAnsi="Arial" w:cs="Arial"/>
        </w:rPr>
        <w:t xml:space="preserve"> Focus Area, Goal </w:t>
      </w:r>
      <w:r w:rsidR="00167AFB" w:rsidRPr="00167AFB">
        <w:rPr>
          <w:rStyle w:val="normaltextrun"/>
          <w:rFonts w:ascii="Arial" w:hAnsi="Arial" w:cs="Arial"/>
        </w:rPr>
        <w:t>5</w:t>
      </w:r>
      <w:r w:rsidRPr="00167AFB">
        <w:rPr>
          <w:rStyle w:val="normaltextrun"/>
          <w:rFonts w:ascii="Arial" w:hAnsi="Arial" w:cs="Arial"/>
        </w:rPr>
        <w:t xml:space="preserve">: </w:t>
      </w:r>
      <w:r w:rsidR="00167AFB" w:rsidRPr="00167AFB">
        <w:rPr>
          <w:rStyle w:val="normaltextrun"/>
          <w:rFonts w:ascii="Arial" w:hAnsi="Arial" w:cs="Arial"/>
        </w:rPr>
        <w:t>Build a beautiful and welcoming community.</w:t>
      </w:r>
    </w:p>
    <w:p w14:paraId="5C76FCB6" w14:textId="420A41F4" w:rsidR="00FA002C" w:rsidRPr="00167AFB" w:rsidRDefault="00FA002C" w:rsidP="00444F62">
      <w:pPr>
        <w:pStyle w:val="paragraph"/>
        <w:spacing w:before="0" w:beforeAutospacing="0" w:after="0" w:afterAutospacing="0"/>
        <w:jc w:val="both"/>
        <w:textAlignment w:val="baseline"/>
        <w:rPr>
          <w:rFonts w:ascii="Arial" w:hAnsi="Arial" w:cs="Arial"/>
        </w:rPr>
      </w:pPr>
    </w:p>
    <w:p w14:paraId="5BC9B77E" w14:textId="0DDDB623" w:rsidR="00FA002C" w:rsidRPr="00167AFB" w:rsidRDefault="00FA002C" w:rsidP="00FA002C">
      <w:pPr>
        <w:pStyle w:val="paragraph"/>
        <w:spacing w:before="0" w:beforeAutospacing="0" w:after="0" w:afterAutospacing="0"/>
        <w:jc w:val="both"/>
        <w:textAlignment w:val="baseline"/>
        <w:rPr>
          <w:rFonts w:ascii="Arial" w:hAnsi="Arial" w:cs="Arial"/>
        </w:rPr>
      </w:pPr>
      <w:r w:rsidRPr="00167AFB">
        <w:rPr>
          <w:rStyle w:val="normaltextrun"/>
          <w:rFonts w:ascii="Arial" w:hAnsi="Arial" w:cs="Arial"/>
        </w:rPr>
        <w:t xml:space="preserve">This item advances the </w:t>
      </w:r>
      <w:r w:rsidRPr="00167AFB">
        <w:rPr>
          <w:rStyle w:val="normaltextrun"/>
          <w:rFonts w:ascii="Arial" w:hAnsi="Arial" w:cs="Arial"/>
          <w:i/>
          <w:iCs/>
        </w:rPr>
        <w:t xml:space="preserve">Fast Forward Fort Lauderdale 2035 </w:t>
      </w:r>
      <w:r w:rsidRPr="00167AFB">
        <w:rPr>
          <w:rStyle w:val="normaltextrun"/>
          <w:rFonts w:ascii="Arial" w:hAnsi="Arial" w:cs="Arial"/>
        </w:rPr>
        <w:t>Vision Plan</w:t>
      </w:r>
      <w:r w:rsidRPr="00167AFB">
        <w:rPr>
          <w:rStyle w:val="normaltextrun"/>
          <w:rFonts w:ascii="Arial" w:hAnsi="Arial" w:cs="Arial"/>
          <w:i/>
          <w:iCs/>
        </w:rPr>
        <w:t xml:space="preserve">: </w:t>
      </w:r>
      <w:r w:rsidRPr="00167AFB">
        <w:rPr>
          <w:rStyle w:val="normaltextrun"/>
          <w:rFonts w:ascii="Arial" w:hAnsi="Arial" w:cs="Arial"/>
        </w:rPr>
        <w:t xml:space="preserve">We Are </w:t>
      </w:r>
      <w:r w:rsidR="00167AFB" w:rsidRPr="00167AFB">
        <w:rPr>
          <w:rStyle w:val="normaltextrun"/>
          <w:rFonts w:ascii="Arial" w:hAnsi="Arial" w:cs="Arial"/>
        </w:rPr>
        <w:t>Prosperous.</w:t>
      </w:r>
    </w:p>
    <w:p w14:paraId="649153C2" w14:textId="77777777" w:rsidR="00FA002C" w:rsidRPr="00167AFB" w:rsidRDefault="00FA002C" w:rsidP="00FA002C">
      <w:pPr>
        <w:pStyle w:val="paragraph"/>
        <w:spacing w:before="0" w:beforeAutospacing="0" w:after="0" w:afterAutospacing="0"/>
        <w:ind w:right="90"/>
        <w:jc w:val="both"/>
        <w:textAlignment w:val="baseline"/>
        <w:rPr>
          <w:rFonts w:ascii="Arial" w:hAnsi="Arial" w:cs="Arial"/>
        </w:rPr>
      </w:pPr>
      <w:r w:rsidRPr="00167AFB">
        <w:rPr>
          <w:rStyle w:val="eop"/>
          <w:rFonts w:ascii="Arial" w:eastAsiaTheme="minorEastAsia" w:hAnsi="Arial" w:cs="Arial"/>
        </w:rPr>
        <w:t> </w:t>
      </w:r>
    </w:p>
    <w:p w14:paraId="36472466" w14:textId="77777777" w:rsidR="00FA002C" w:rsidRPr="00167AFB" w:rsidRDefault="00FA002C" w:rsidP="00FA002C">
      <w:pPr>
        <w:pStyle w:val="paragraph"/>
        <w:spacing w:before="0" w:beforeAutospacing="0" w:after="0" w:afterAutospacing="0"/>
        <w:ind w:right="90"/>
        <w:jc w:val="both"/>
        <w:textAlignment w:val="baseline"/>
        <w:rPr>
          <w:rFonts w:ascii="Arial" w:hAnsi="Arial" w:cs="Arial"/>
        </w:rPr>
      </w:pPr>
      <w:r w:rsidRPr="00167AFB">
        <w:rPr>
          <w:rStyle w:val="normaltextrun"/>
          <w:rFonts w:ascii="Arial" w:hAnsi="Arial" w:cs="Arial"/>
        </w:rPr>
        <w:lastRenderedPageBreak/>
        <w:t>This item supports the Advance Fort Lauderdale 2040 Comprehensive Plan specifically advancing:</w:t>
      </w:r>
      <w:r w:rsidRPr="00167AFB">
        <w:rPr>
          <w:rStyle w:val="eop"/>
          <w:rFonts w:ascii="Arial" w:eastAsiaTheme="minorEastAsia" w:hAnsi="Arial" w:cs="Arial"/>
        </w:rPr>
        <w:t> </w:t>
      </w:r>
    </w:p>
    <w:p w14:paraId="2181BB8C" w14:textId="77777777" w:rsidR="00B67CA5" w:rsidRPr="00167AFB" w:rsidRDefault="00B67CA5" w:rsidP="00B67CA5">
      <w:pPr>
        <w:pStyle w:val="paragraph"/>
        <w:spacing w:before="0" w:beforeAutospacing="0" w:after="0" w:afterAutospacing="0"/>
        <w:ind w:left="360"/>
        <w:jc w:val="both"/>
        <w:textAlignment w:val="baseline"/>
        <w:rPr>
          <w:rStyle w:val="normaltextrun"/>
          <w:rFonts w:ascii="Arial" w:hAnsi="Arial" w:cs="Arial"/>
        </w:rPr>
      </w:pPr>
    </w:p>
    <w:p w14:paraId="3FD3609E" w14:textId="465F3251" w:rsidR="00B67CA5" w:rsidRPr="006D45F2" w:rsidRDefault="006D45F2" w:rsidP="00FA002C">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6D45F2">
        <w:rPr>
          <w:rStyle w:val="normaltextrun"/>
          <w:rFonts w:ascii="Arial" w:hAnsi="Arial" w:cs="Arial"/>
        </w:rPr>
        <w:t>Neighborhood Enhancement</w:t>
      </w:r>
      <w:r w:rsidR="00B67CA5" w:rsidRPr="006D45F2">
        <w:rPr>
          <w:rStyle w:val="normaltextrun"/>
          <w:rFonts w:ascii="Arial" w:hAnsi="Arial" w:cs="Arial"/>
        </w:rPr>
        <w:t xml:space="preserve"> Area</w:t>
      </w:r>
    </w:p>
    <w:p w14:paraId="2B81A19B" w14:textId="1283ED3B" w:rsidR="00B67CA5" w:rsidRPr="006D45F2" w:rsidRDefault="006D45F2" w:rsidP="00FA002C">
      <w:pPr>
        <w:pStyle w:val="paragraph"/>
        <w:numPr>
          <w:ilvl w:val="0"/>
          <w:numId w:val="15"/>
        </w:numPr>
        <w:spacing w:before="0" w:beforeAutospacing="0" w:after="0" w:afterAutospacing="0"/>
        <w:ind w:left="360" w:firstLine="0"/>
        <w:jc w:val="both"/>
        <w:textAlignment w:val="baseline"/>
        <w:rPr>
          <w:rStyle w:val="normaltextrun"/>
          <w:rFonts w:ascii="Arial" w:hAnsi="Arial" w:cs="Arial"/>
        </w:rPr>
      </w:pPr>
      <w:r w:rsidRPr="006D45F2">
        <w:rPr>
          <w:rStyle w:val="normaltextrun"/>
          <w:rFonts w:ascii="Arial" w:hAnsi="Arial" w:cs="Arial"/>
        </w:rPr>
        <w:t>Future Land Use</w:t>
      </w:r>
      <w:r w:rsidR="00B67CA5" w:rsidRPr="006D45F2">
        <w:rPr>
          <w:rStyle w:val="normaltextrun"/>
          <w:rFonts w:ascii="Arial" w:hAnsi="Arial" w:cs="Arial"/>
        </w:rPr>
        <w:t xml:space="preserve"> Element</w:t>
      </w:r>
    </w:p>
    <w:p w14:paraId="33913E65" w14:textId="00C5E08D" w:rsidR="00D932EC" w:rsidRPr="006D45F2" w:rsidRDefault="00B67CA5" w:rsidP="006D45F2">
      <w:pPr>
        <w:pStyle w:val="paragraph"/>
        <w:numPr>
          <w:ilvl w:val="0"/>
          <w:numId w:val="13"/>
        </w:numPr>
        <w:tabs>
          <w:tab w:val="left" w:pos="1661"/>
        </w:tabs>
        <w:autoSpaceDE w:val="0"/>
        <w:autoSpaceDN w:val="0"/>
        <w:spacing w:before="39" w:beforeAutospacing="0" w:after="0" w:afterAutospacing="0"/>
        <w:ind w:right="90"/>
        <w:jc w:val="both"/>
        <w:textAlignment w:val="baseline"/>
        <w:rPr>
          <w:rFonts w:ascii="Arial" w:hAnsi="Arial" w:cs="Arial"/>
          <w:i/>
        </w:rPr>
      </w:pPr>
      <w:r w:rsidRPr="006D45F2">
        <w:rPr>
          <w:rStyle w:val="normaltextrun"/>
          <w:rFonts w:ascii="Arial" w:hAnsi="Arial" w:cs="Arial"/>
        </w:rPr>
        <w:t xml:space="preserve">Goal 2: </w:t>
      </w:r>
      <w:r w:rsidR="006D45F2" w:rsidRPr="006D45F2">
        <w:rPr>
          <w:rStyle w:val="normaltextrun"/>
          <w:rFonts w:ascii="Arial" w:hAnsi="Arial" w:cs="Arial"/>
        </w:rPr>
        <w:t>Sustainable Development: The City shall encourage sustainable, smart growth which designates areas for future growth, promotes connectivity, social equity, preservation of neighborhood character and compatibility of uses.</w:t>
      </w:r>
      <w:r w:rsidR="00382D8A" w:rsidRPr="006D45F2">
        <w:rPr>
          <w:rFonts w:ascii="Arial" w:hAnsi="Arial" w:cs="Arial"/>
          <w:i/>
        </w:rPr>
        <w:tab/>
      </w:r>
      <w:r w:rsidR="00382D8A" w:rsidRPr="006D45F2">
        <w:rPr>
          <w:rFonts w:ascii="Arial" w:hAnsi="Arial" w:cs="Arial"/>
          <w:i/>
        </w:rPr>
        <w:tab/>
      </w:r>
    </w:p>
    <w:p w14:paraId="0D906A86" w14:textId="4479CDD1" w:rsidR="00894031" w:rsidRDefault="00894031" w:rsidP="5AC63F5A">
      <w:pPr>
        <w:spacing w:after="0" w:line="240" w:lineRule="auto"/>
        <w:jc w:val="both"/>
        <w:rPr>
          <w:rFonts w:ascii="Arial" w:hAnsi="Arial" w:cs="Arial"/>
          <w:b/>
          <w:bCs/>
          <w:sz w:val="24"/>
          <w:szCs w:val="24"/>
          <w:u w:val="single"/>
        </w:rPr>
      </w:pPr>
      <w:r>
        <w:rPr>
          <w:rFonts w:ascii="Arial" w:hAnsi="Arial" w:cs="Arial"/>
          <w:b/>
          <w:bCs/>
          <w:sz w:val="24"/>
          <w:szCs w:val="24"/>
          <w:u w:val="single"/>
        </w:rPr>
        <w:t>Related CAM</w:t>
      </w:r>
    </w:p>
    <w:p w14:paraId="38158DE4" w14:textId="71BF6A90" w:rsidR="00894031" w:rsidRPr="00894031" w:rsidRDefault="00067D3E" w:rsidP="5AC63F5A">
      <w:pPr>
        <w:spacing w:after="0" w:line="240" w:lineRule="auto"/>
        <w:jc w:val="both"/>
        <w:rPr>
          <w:rFonts w:ascii="Arial" w:hAnsi="Arial" w:cs="Arial"/>
          <w:bCs/>
          <w:sz w:val="24"/>
          <w:szCs w:val="24"/>
        </w:rPr>
      </w:pPr>
      <w:r>
        <w:rPr>
          <w:rFonts w:ascii="Arial" w:hAnsi="Arial" w:cs="Arial"/>
          <w:bCs/>
          <w:sz w:val="24"/>
          <w:szCs w:val="24"/>
        </w:rPr>
        <w:t>26-0449</w:t>
      </w:r>
    </w:p>
    <w:p w14:paraId="0E2B46B1" w14:textId="77777777" w:rsidR="00894031" w:rsidRPr="00894031" w:rsidRDefault="00894031" w:rsidP="5AC63F5A">
      <w:pPr>
        <w:spacing w:after="0" w:line="240" w:lineRule="auto"/>
        <w:jc w:val="both"/>
        <w:rPr>
          <w:rFonts w:ascii="Arial" w:hAnsi="Arial" w:cs="Arial"/>
          <w:bCs/>
          <w:sz w:val="24"/>
          <w:szCs w:val="24"/>
          <w:u w:val="single"/>
        </w:rPr>
      </w:pPr>
    </w:p>
    <w:p w14:paraId="46B24D59" w14:textId="20069883" w:rsidR="00E52CAD" w:rsidRPr="00167AFB" w:rsidRDefault="3721F8C8" w:rsidP="5AC63F5A">
      <w:pPr>
        <w:spacing w:after="0" w:line="240" w:lineRule="auto"/>
        <w:jc w:val="both"/>
        <w:rPr>
          <w:rFonts w:ascii="Arial" w:hAnsi="Arial" w:cs="Arial"/>
          <w:sz w:val="24"/>
          <w:szCs w:val="24"/>
          <w:highlight w:val="yellow"/>
        </w:rPr>
      </w:pPr>
      <w:r w:rsidRPr="5AC63F5A">
        <w:rPr>
          <w:rFonts w:ascii="Arial" w:hAnsi="Arial" w:cs="Arial"/>
          <w:b/>
          <w:bCs/>
          <w:sz w:val="24"/>
          <w:szCs w:val="24"/>
          <w:u w:val="single"/>
        </w:rPr>
        <w:t>Attachment</w:t>
      </w:r>
      <w:r w:rsidR="2478F8F6" w:rsidRPr="5AC63F5A">
        <w:rPr>
          <w:rFonts w:ascii="Arial" w:hAnsi="Arial" w:cs="Arial"/>
          <w:b/>
          <w:bCs/>
          <w:sz w:val="24"/>
          <w:szCs w:val="24"/>
          <w:u w:val="single"/>
        </w:rPr>
        <w:t>s</w:t>
      </w:r>
    </w:p>
    <w:p w14:paraId="554E3148" w14:textId="414A0D70" w:rsidR="000248EF" w:rsidRPr="00167AFB" w:rsidRDefault="007F528B" w:rsidP="00104D99">
      <w:pPr>
        <w:widowControl/>
        <w:tabs>
          <w:tab w:val="left" w:pos="1260"/>
        </w:tabs>
        <w:spacing w:after="0" w:line="240" w:lineRule="auto"/>
        <w:ind w:left="1260" w:hanging="1260"/>
        <w:jc w:val="both"/>
        <w:rPr>
          <w:rFonts w:ascii="Arial" w:hAnsi="Arial" w:cs="Arial"/>
          <w:sz w:val="24"/>
          <w:szCs w:val="24"/>
        </w:rPr>
      </w:pPr>
      <w:r w:rsidRPr="00167AFB">
        <w:rPr>
          <w:rFonts w:ascii="Arial" w:hAnsi="Arial" w:cs="Arial"/>
          <w:sz w:val="24"/>
          <w:szCs w:val="24"/>
        </w:rPr>
        <w:t>Exhibit</w:t>
      </w:r>
      <w:r w:rsidR="00104D99" w:rsidRPr="00167AFB">
        <w:rPr>
          <w:rFonts w:ascii="Arial" w:hAnsi="Arial" w:cs="Arial"/>
          <w:sz w:val="24"/>
          <w:szCs w:val="24"/>
        </w:rPr>
        <w:t xml:space="preserve"> </w:t>
      </w:r>
      <w:r w:rsidRPr="00167AFB">
        <w:rPr>
          <w:rFonts w:ascii="Arial" w:hAnsi="Arial" w:cs="Arial"/>
          <w:sz w:val="24"/>
          <w:szCs w:val="24"/>
        </w:rPr>
        <w:t xml:space="preserve">1 </w:t>
      </w:r>
      <w:r w:rsidR="00104D99" w:rsidRPr="00167AFB">
        <w:rPr>
          <w:rFonts w:ascii="Arial" w:hAnsi="Arial" w:cs="Arial"/>
          <w:sz w:val="24"/>
          <w:szCs w:val="24"/>
        </w:rPr>
        <w:t>–</w:t>
      </w:r>
      <w:r w:rsidRPr="00167AFB">
        <w:rPr>
          <w:rFonts w:ascii="Arial" w:hAnsi="Arial" w:cs="Arial"/>
          <w:sz w:val="24"/>
          <w:szCs w:val="24"/>
        </w:rPr>
        <w:t xml:space="preserve"> </w:t>
      </w:r>
      <w:r w:rsidR="000A4B51" w:rsidRPr="00167AFB">
        <w:rPr>
          <w:rFonts w:ascii="Arial" w:hAnsi="Arial" w:cs="Arial"/>
          <w:sz w:val="24"/>
          <w:szCs w:val="24"/>
        </w:rPr>
        <w:t>Location Map</w:t>
      </w:r>
    </w:p>
    <w:p w14:paraId="59F0AE0D" w14:textId="2D43E5A4" w:rsidR="007F528B" w:rsidRPr="00167AFB" w:rsidRDefault="000248EF" w:rsidP="00104D99">
      <w:pPr>
        <w:widowControl/>
        <w:tabs>
          <w:tab w:val="left" w:pos="1260"/>
        </w:tabs>
        <w:spacing w:after="0" w:line="240" w:lineRule="auto"/>
        <w:ind w:left="1260" w:hanging="1260"/>
        <w:jc w:val="both"/>
        <w:rPr>
          <w:rFonts w:ascii="Arial" w:hAnsi="Arial" w:cs="Arial"/>
          <w:sz w:val="24"/>
          <w:szCs w:val="24"/>
        </w:rPr>
      </w:pPr>
      <w:r w:rsidRPr="00167AFB">
        <w:rPr>
          <w:rFonts w:ascii="Arial" w:hAnsi="Arial" w:cs="Arial"/>
          <w:sz w:val="24"/>
          <w:szCs w:val="24"/>
        </w:rPr>
        <w:t>Exhibit 2 –</w:t>
      </w:r>
      <w:r w:rsidR="00847520">
        <w:rPr>
          <w:rFonts w:ascii="Arial" w:hAnsi="Arial" w:cs="Arial"/>
          <w:sz w:val="24"/>
          <w:szCs w:val="24"/>
        </w:rPr>
        <w:t xml:space="preserve"> Application and </w:t>
      </w:r>
      <w:r w:rsidR="00AE0CBC" w:rsidRPr="00167AFB">
        <w:rPr>
          <w:rFonts w:ascii="Arial" w:hAnsi="Arial" w:cs="Arial"/>
          <w:sz w:val="24"/>
          <w:szCs w:val="24"/>
        </w:rPr>
        <w:t>Land Use Plan Amendment Report</w:t>
      </w:r>
    </w:p>
    <w:p w14:paraId="0151FBAC" w14:textId="1E835D1F" w:rsidR="007F528B" w:rsidRPr="00167AFB" w:rsidRDefault="007F528B" w:rsidP="007F528B">
      <w:pPr>
        <w:widowControl/>
        <w:spacing w:after="0" w:line="240" w:lineRule="auto"/>
        <w:jc w:val="both"/>
        <w:rPr>
          <w:rFonts w:ascii="Arial" w:hAnsi="Arial" w:cs="Arial"/>
          <w:sz w:val="24"/>
          <w:szCs w:val="24"/>
        </w:rPr>
      </w:pPr>
      <w:r w:rsidRPr="00167AFB">
        <w:rPr>
          <w:rFonts w:ascii="Arial" w:hAnsi="Arial" w:cs="Arial"/>
          <w:sz w:val="24"/>
          <w:szCs w:val="24"/>
        </w:rPr>
        <w:t xml:space="preserve">Exhibit </w:t>
      </w:r>
      <w:r w:rsidR="000248EF" w:rsidRPr="00167AFB">
        <w:rPr>
          <w:rFonts w:ascii="Arial" w:hAnsi="Arial" w:cs="Arial"/>
          <w:sz w:val="24"/>
          <w:szCs w:val="24"/>
        </w:rPr>
        <w:t>3</w:t>
      </w:r>
      <w:r w:rsidR="00104D99" w:rsidRPr="00167AFB">
        <w:rPr>
          <w:rFonts w:ascii="Arial" w:hAnsi="Arial" w:cs="Arial"/>
          <w:sz w:val="24"/>
          <w:szCs w:val="24"/>
        </w:rPr>
        <w:t xml:space="preserve"> –</w:t>
      </w:r>
      <w:r w:rsidR="000248EF" w:rsidRPr="00167AFB">
        <w:rPr>
          <w:rFonts w:ascii="Arial" w:hAnsi="Arial" w:cs="Arial"/>
          <w:sz w:val="24"/>
          <w:szCs w:val="24"/>
        </w:rPr>
        <w:t xml:space="preserve"> </w:t>
      </w:r>
      <w:r w:rsidR="00847520">
        <w:rPr>
          <w:rFonts w:ascii="Arial" w:hAnsi="Arial" w:cs="Arial"/>
          <w:sz w:val="24"/>
          <w:szCs w:val="24"/>
        </w:rPr>
        <w:t xml:space="preserve">January 14, 2025, </w:t>
      </w:r>
      <w:r w:rsidRPr="00167AFB">
        <w:rPr>
          <w:rFonts w:ascii="Arial" w:hAnsi="Arial" w:cs="Arial"/>
          <w:sz w:val="24"/>
          <w:szCs w:val="24"/>
        </w:rPr>
        <w:t>DRC Comments</w:t>
      </w:r>
      <w:r w:rsidR="00462F6B">
        <w:rPr>
          <w:rFonts w:ascii="Arial" w:hAnsi="Arial" w:cs="Arial"/>
          <w:sz w:val="24"/>
          <w:szCs w:val="24"/>
        </w:rPr>
        <w:t xml:space="preserve"> and Applicant’s Responses</w:t>
      </w:r>
    </w:p>
    <w:p w14:paraId="3F084BC6" w14:textId="63738DDD" w:rsidR="000248EF" w:rsidRPr="00167AFB" w:rsidRDefault="00AE70A3" w:rsidP="003C3536">
      <w:pPr>
        <w:pStyle w:val="paragraph"/>
        <w:spacing w:before="0" w:beforeAutospacing="0" w:after="0" w:afterAutospacing="0"/>
        <w:ind w:left="1170" w:hanging="1170"/>
        <w:jc w:val="both"/>
        <w:textAlignment w:val="baseline"/>
        <w:rPr>
          <w:rStyle w:val="normaltextrun"/>
          <w:rFonts w:ascii="Arial" w:hAnsi="Arial" w:cs="Arial"/>
        </w:rPr>
      </w:pPr>
      <w:r w:rsidRPr="00167AFB">
        <w:rPr>
          <w:rStyle w:val="normaltextrun"/>
          <w:rFonts w:ascii="Arial" w:hAnsi="Arial" w:cs="Arial"/>
        </w:rPr>
        <w:t xml:space="preserve">Exhibit </w:t>
      </w:r>
      <w:r w:rsidR="000248EF" w:rsidRPr="00167AFB">
        <w:rPr>
          <w:rStyle w:val="normaltextrun"/>
          <w:rFonts w:ascii="Arial" w:hAnsi="Arial" w:cs="Arial"/>
        </w:rPr>
        <w:t>4</w:t>
      </w:r>
      <w:r w:rsidRPr="00167AFB">
        <w:rPr>
          <w:rStyle w:val="normaltextrun"/>
          <w:rFonts w:ascii="Arial" w:hAnsi="Arial" w:cs="Arial"/>
        </w:rPr>
        <w:t xml:space="preserve"> </w:t>
      </w:r>
      <w:r w:rsidR="003C3536" w:rsidRPr="00167AFB">
        <w:rPr>
          <w:rStyle w:val="normaltextrun"/>
          <w:rFonts w:ascii="Arial" w:hAnsi="Arial" w:cs="Arial"/>
        </w:rPr>
        <w:t xml:space="preserve">– </w:t>
      </w:r>
      <w:r w:rsidR="00847520">
        <w:rPr>
          <w:rStyle w:val="normaltextrun"/>
          <w:rFonts w:ascii="Arial" w:hAnsi="Arial" w:cs="Arial"/>
        </w:rPr>
        <w:t xml:space="preserve">May 21, 2025, </w:t>
      </w:r>
      <w:r w:rsidR="00AE0CBC" w:rsidRPr="00167AFB">
        <w:rPr>
          <w:rStyle w:val="normaltextrun"/>
          <w:rFonts w:ascii="Arial" w:hAnsi="Arial" w:cs="Arial"/>
        </w:rPr>
        <w:t>Pl</w:t>
      </w:r>
      <w:bookmarkStart w:id="1" w:name="_Hlk191461031"/>
      <w:r w:rsidR="00847520">
        <w:rPr>
          <w:rStyle w:val="normaltextrun"/>
          <w:rFonts w:ascii="Arial" w:hAnsi="Arial" w:cs="Arial"/>
        </w:rPr>
        <w:t>anning and Zoning Staff Report</w:t>
      </w:r>
    </w:p>
    <w:bookmarkEnd w:id="1"/>
    <w:p w14:paraId="2FAF7031" w14:textId="4DF9AE99" w:rsidR="00AE70A3" w:rsidRPr="00167AFB" w:rsidRDefault="000248EF" w:rsidP="00AE70A3">
      <w:pPr>
        <w:spacing w:after="0" w:line="240" w:lineRule="auto"/>
        <w:jc w:val="both"/>
        <w:rPr>
          <w:rFonts w:ascii="Arial" w:hAnsi="Arial" w:cs="Arial"/>
          <w:bCs/>
          <w:sz w:val="24"/>
          <w:szCs w:val="24"/>
        </w:rPr>
      </w:pPr>
      <w:r w:rsidRPr="00167AFB">
        <w:rPr>
          <w:rFonts w:ascii="Arial" w:hAnsi="Arial" w:cs="Arial"/>
          <w:bCs/>
          <w:sz w:val="24"/>
          <w:szCs w:val="24"/>
        </w:rPr>
        <w:t xml:space="preserve">Exhibit </w:t>
      </w:r>
      <w:r w:rsidR="00AE0CBC" w:rsidRPr="00167AFB">
        <w:rPr>
          <w:rFonts w:ascii="Arial" w:hAnsi="Arial" w:cs="Arial"/>
          <w:bCs/>
          <w:sz w:val="24"/>
          <w:szCs w:val="24"/>
        </w:rPr>
        <w:t>5</w:t>
      </w:r>
      <w:r w:rsidR="00167AFB">
        <w:rPr>
          <w:rFonts w:ascii="Arial" w:hAnsi="Arial" w:cs="Arial"/>
          <w:bCs/>
          <w:sz w:val="24"/>
          <w:szCs w:val="24"/>
        </w:rPr>
        <w:t xml:space="preserve"> </w:t>
      </w:r>
      <w:r w:rsidR="009D03C2" w:rsidRPr="00167AFB">
        <w:rPr>
          <w:rFonts w:ascii="Arial" w:hAnsi="Arial" w:cs="Arial"/>
          <w:sz w:val="24"/>
          <w:szCs w:val="24"/>
        </w:rPr>
        <w:t xml:space="preserve">– </w:t>
      </w:r>
      <w:r w:rsidR="00847520">
        <w:rPr>
          <w:rFonts w:ascii="Arial" w:hAnsi="Arial" w:cs="Arial"/>
          <w:bCs/>
          <w:sz w:val="24"/>
          <w:szCs w:val="24"/>
        </w:rPr>
        <w:t>May 21</w:t>
      </w:r>
      <w:r w:rsidR="00847520" w:rsidRPr="00167AFB">
        <w:rPr>
          <w:rFonts w:ascii="Arial" w:hAnsi="Arial" w:cs="Arial"/>
          <w:bCs/>
          <w:sz w:val="24"/>
          <w:szCs w:val="24"/>
        </w:rPr>
        <w:t>, 2025</w:t>
      </w:r>
      <w:r w:rsidR="00847520">
        <w:rPr>
          <w:rFonts w:ascii="Arial" w:hAnsi="Arial" w:cs="Arial"/>
          <w:bCs/>
          <w:sz w:val="24"/>
          <w:szCs w:val="24"/>
        </w:rPr>
        <w:t xml:space="preserve">, </w:t>
      </w:r>
      <w:r w:rsidR="00AE0CBC" w:rsidRPr="00167AFB">
        <w:rPr>
          <w:rFonts w:ascii="Arial" w:hAnsi="Arial" w:cs="Arial"/>
          <w:bCs/>
          <w:sz w:val="24"/>
          <w:szCs w:val="24"/>
        </w:rPr>
        <w:t>Planning an</w:t>
      </w:r>
      <w:r w:rsidR="00847520">
        <w:rPr>
          <w:rFonts w:ascii="Arial" w:hAnsi="Arial" w:cs="Arial"/>
          <w:bCs/>
          <w:sz w:val="24"/>
          <w:szCs w:val="24"/>
        </w:rPr>
        <w:t>d Zoning Board Meeting Minutes</w:t>
      </w:r>
    </w:p>
    <w:p w14:paraId="25FD56DC" w14:textId="2849282C" w:rsidR="009018EB" w:rsidRDefault="009018EB" w:rsidP="00AE70A3">
      <w:pPr>
        <w:spacing w:after="0" w:line="240" w:lineRule="auto"/>
        <w:jc w:val="both"/>
        <w:rPr>
          <w:rFonts w:ascii="Arial" w:hAnsi="Arial" w:cs="Arial"/>
          <w:bCs/>
          <w:sz w:val="24"/>
          <w:szCs w:val="24"/>
        </w:rPr>
      </w:pPr>
      <w:r>
        <w:rPr>
          <w:rFonts w:ascii="Arial" w:hAnsi="Arial" w:cs="Arial"/>
          <w:bCs/>
          <w:sz w:val="24"/>
          <w:szCs w:val="24"/>
        </w:rPr>
        <w:t xml:space="preserve">Exhibit 6 – Public Participation </w:t>
      </w:r>
      <w:r w:rsidR="00A316B1">
        <w:rPr>
          <w:rFonts w:ascii="Arial" w:hAnsi="Arial" w:cs="Arial"/>
          <w:bCs/>
          <w:sz w:val="24"/>
          <w:szCs w:val="24"/>
        </w:rPr>
        <w:t xml:space="preserve">Meeting </w:t>
      </w:r>
      <w:r>
        <w:rPr>
          <w:rFonts w:ascii="Arial" w:hAnsi="Arial" w:cs="Arial"/>
          <w:bCs/>
          <w:sz w:val="24"/>
          <w:szCs w:val="24"/>
        </w:rPr>
        <w:t>Summary</w:t>
      </w:r>
    </w:p>
    <w:p w14:paraId="14837277" w14:textId="60E928ED" w:rsidR="00AB3ACC" w:rsidRDefault="00AB3ACC" w:rsidP="0B0B3CD2">
      <w:pPr>
        <w:spacing w:after="0" w:line="240" w:lineRule="auto"/>
        <w:jc w:val="both"/>
        <w:rPr>
          <w:rFonts w:ascii="Arial" w:hAnsi="Arial" w:cs="Arial"/>
          <w:sz w:val="24"/>
          <w:szCs w:val="24"/>
        </w:rPr>
      </w:pPr>
      <w:r w:rsidRPr="0B0B3CD2">
        <w:rPr>
          <w:rFonts w:ascii="Arial" w:hAnsi="Arial" w:cs="Arial"/>
          <w:sz w:val="24"/>
          <w:szCs w:val="24"/>
        </w:rPr>
        <w:t xml:space="preserve">Exhibit 7 – September 25, </w:t>
      </w:r>
      <w:r w:rsidR="00534791" w:rsidRPr="0B0B3CD2">
        <w:rPr>
          <w:rFonts w:ascii="Arial" w:hAnsi="Arial" w:cs="Arial"/>
          <w:sz w:val="24"/>
          <w:szCs w:val="24"/>
        </w:rPr>
        <w:t>2025,</w:t>
      </w:r>
      <w:r w:rsidR="2A9C7F84" w:rsidRPr="0B0B3CD2">
        <w:rPr>
          <w:rFonts w:ascii="Arial" w:hAnsi="Arial" w:cs="Arial"/>
          <w:sz w:val="24"/>
          <w:szCs w:val="24"/>
        </w:rPr>
        <w:t xml:space="preserve"> and January 27, 2026, </w:t>
      </w:r>
      <w:r w:rsidRPr="0B0B3CD2">
        <w:rPr>
          <w:rFonts w:ascii="Arial" w:hAnsi="Arial" w:cs="Arial"/>
          <w:sz w:val="24"/>
          <w:szCs w:val="24"/>
        </w:rPr>
        <w:t>FloridaCommerce Letter</w:t>
      </w:r>
      <w:r w:rsidR="39D77BC5" w:rsidRPr="0B0B3CD2">
        <w:rPr>
          <w:rFonts w:ascii="Arial" w:hAnsi="Arial" w:cs="Arial"/>
          <w:sz w:val="24"/>
          <w:szCs w:val="24"/>
        </w:rPr>
        <w:t>s</w:t>
      </w:r>
    </w:p>
    <w:p w14:paraId="786FCDA1" w14:textId="551151FE" w:rsidR="00AE70A3" w:rsidRPr="00167AFB" w:rsidRDefault="00AE70A3" w:rsidP="00AE70A3">
      <w:pPr>
        <w:spacing w:after="0" w:line="240" w:lineRule="auto"/>
        <w:jc w:val="both"/>
        <w:rPr>
          <w:rFonts w:ascii="Arial" w:hAnsi="Arial" w:cs="Arial"/>
          <w:bCs/>
          <w:sz w:val="24"/>
          <w:szCs w:val="24"/>
        </w:rPr>
      </w:pPr>
      <w:r w:rsidRPr="00167AFB">
        <w:rPr>
          <w:rFonts w:ascii="Arial" w:hAnsi="Arial" w:cs="Arial"/>
          <w:bCs/>
          <w:sz w:val="24"/>
          <w:szCs w:val="24"/>
        </w:rPr>
        <w:t xml:space="preserve">Exhibit </w:t>
      </w:r>
      <w:r w:rsidR="00AB3ACC">
        <w:rPr>
          <w:rFonts w:ascii="Arial" w:hAnsi="Arial" w:cs="Arial"/>
          <w:bCs/>
          <w:sz w:val="24"/>
          <w:szCs w:val="24"/>
        </w:rPr>
        <w:t>8</w:t>
      </w:r>
      <w:r w:rsidRPr="00167AFB">
        <w:rPr>
          <w:rFonts w:ascii="Arial" w:hAnsi="Arial" w:cs="Arial"/>
          <w:bCs/>
          <w:sz w:val="24"/>
          <w:szCs w:val="24"/>
        </w:rPr>
        <w:t xml:space="preserve"> </w:t>
      </w:r>
      <w:r w:rsidR="00104D99" w:rsidRPr="00167AFB">
        <w:rPr>
          <w:rFonts w:ascii="Arial" w:hAnsi="Arial" w:cs="Arial"/>
          <w:sz w:val="24"/>
          <w:szCs w:val="24"/>
        </w:rPr>
        <w:t xml:space="preserve">– </w:t>
      </w:r>
      <w:r w:rsidR="00772CB0" w:rsidRPr="00167AFB">
        <w:rPr>
          <w:rFonts w:ascii="Arial" w:hAnsi="Arial" w:cs="Arial"/>
          <w:bCs/>
          <w:sz w:val="24"/>
          <w:szCs w:val="24"/>
        </w:rPr>
        <w:t>Business Impact Statement</w:t>
      </w:r>
    </w:p>
    <w:p w14:paraId="6E17EE47" w14:textId="078359EA" w:rsidR="0044754B" w:rsidRPr="00167AFB" w:rsidRDefault="0044754B" w:rsidP="00AE70A3">
      <w:pPr>
        <w:spacing w:after="0" w:line="240" w:lineRule="auto"/>
        <w:jc w:val="both"/>
        <w:rPr>
          <w:rFonts w:ascii="Arial" w:hAnsi="Arial" w:cs="Arial"/>
          <w:bCs/>
          <w:sz w:val="24"/>
          <w:szCs w:val="24"/>
        </w:rPr>
      </w:pPr>
      <w:r w:rsidRPr="00167AFB">
        <w:rPr>
          <w:rFonts w:ascii="Arial" w:hAnsi="Arial" w:cs="Arial"/>
          <w:bCs/>
          <w:sz w:val="24"/>
          <w:szCs w:val="24"/>
        </w:rPr>
        <w:t xml:space="preserve">Exhibit </w:t>
      </w:r>
      <w:r w:rsidR="00AB3ACC">
        <w:rPr>
          <w:rFonts w:ascii="Arial" w:hAnsi="Arial" w:cs="Arial"/>
          <w:bCs/>
          <w:sz w:val="24"/>
          <w:szCs w:val="24"/>
        </w:rPr>
        <w:t>9</w:t>
      </w:r>
      <w:r w:rsidRPr="00167AFB">
        <w:rPr>
          <w:rFonts w:ascii="Arial" w:hAnsi="Arial" w:cs="Arial"/>
          <w:bCs/>
          <w:sz w:val="24"/>
          <w:szCs w:val="24"/>
        </w:rPr>
        <w:t xml:space="preserve"> – </w:t>
      </w:r>
      <w:r w:rsidR="00772CB0">
        <w:rPr>
          <w:rFonts w:ascii="Arial" w:hAnsi="Arial" w:cs="Arial"/>
          <w:bCs/>
          <w:sz w:val="24"/>
          <w:szCs w:val="24"/>
        </w:rPr>
        <w:t>Ordinance</w:t>
      </w:r>
    </w:p>
    <w:p w14:paraId="70C1B54E" w14:textId="77777777" w:rsidR="00E52CAD" w:rsidRPr="00167AFB" w:rsidRDefault="00E52CAD" w:rsidP="00E52CAD">
      <w:pPr>
        <w:pBdr>
          <w:bottom w:val="single" w:sz="4" w:space="1" w:color="auto"/>
        </w:pBdr>
        <w:spacing w:after="0" w:line="240" w:lineRule="auto"/>
        <w:jc w:val="both"/>
        <w:rPr>
          <w:rFonts w:ascii="Arial" w:hAnsi="Arial" w:cs="Arial"/>
          <w:sz w:val="24"/>
          <w:szCs w:val="24"/>
        </w:rPr>
      </w:pPr>
    </w:p>
    <w:p w14:paraId="52556EFD" w14:textId="77777777" w:rsidR="00E52CAD" w:rsidRPr="00167AFB" w:rsidRDefault="00E52CAD" w:rsidP="00E52CAD">
      <w:pPr>
        <w:spacing w:after="0" w:line="240" w:lineRule="auto"/>
        <w:jc w:val="both"/>
        <w:rPr>
          <w:rFonts w:ascii="Arial" w:hAnsi="Arial" w:cs="Arial"/>
          <w:sz w:val="24"/>
          <w:szCs w:val="24"/>
        </w:rPr>
      </w:pPr>
    </w:p>
    <w:p w14:paraId="328FD147" w14:textId="4439E690" w:rsidR="00E52CAD" w:rsidRPr="00167AFB" w:rsidRDefault="00E52CAD" w:rsidP="00E52CAD">
      <w:pPr>
        <w:tabs>
          <w:tab w:val="left" w:pos="1620"/>
          <w:tab w:val="left" w:pos="2430"/>
        </w:tabs>
        <w:spacing w:after="0" w:line="240" w:lineRule="auto"/>
        <w:jc w:val="both"/>
        <w:rPr>
          <w:rFonts w:ascii="Arial" w:hAnsi="Arial" w:cs="Arial"/>
          <w:bCs/>
          <w:sz w:val="24"/>
          <w:szCs w:val="24"/>
        </w:rPr>
      </w:pPr>
      <w:bookmarkStart w:id="2" w:name="OLE_LINK1"/>
      <w:r w:rsidRPr="00167AFB">
        <w:rPr>
          <w:rFonts w:ascii="Arial" w:hAnsi="Arial" w:cs="Arial"/>
          <w:bCs/>
          <w:sz w:val="24"/>
          <w:szCs w:val="24"/>
        </w:rPr>
        <w:t>Prepared by:</w:t>
      </w:r>
      <w:r w:rsidR="00410C45" w:rsidRPr="00167AFB">
        <w:rPr>
          <w:rFonts w:ascii="Arial" w:hAnsi="Arial" w:cs="Arial"/>
          <w:bCs/>
          <w:sz w:val="24"/>
          <w:szCs w:val="24"/>
        </w:rPr>
        <w:t xml:space="preserve"> </w:t>
      </w:r>
      <w:r w:rsidR="007F528B" w:rsidRPr="00167AFB">
        <w:rPr>
          <w:rFonts w:ascii="Arial" w:hAnsi="Arial" w:cs="Arial"/>
          <w:bCs/>
          <w:sz w:val="24"/>
          <w:szCs w:val="24"/>
        </w:rPr>
        <w:t xml:space="preserve">Lorraine Tappen, </w:t>
      </w:r>
      <w:r w:rsidR="00F26F91" w:rsidRPr="00167AFB">
        <w:rPr>
          <w:rFonts w:ascii="Arial" w:hAnsi="Arial" w:cs="Arial"/>
          <w:bCs/>
          <w:sz w:val="24"/>
          <w:szCs w:val="24"/>
        </w:rPr>
        <w:t xml:space="preserve">AICP, </w:t>
      </w:r>
      <w:r w:rsidR="007F528B" w:rsidRPr="00167AFB">
        <w:rPr>
          <w:rFonts w:ascii="Arial" w:hAnsi="Arial" w:cs="Arial"/>
          <w:bCs/>
          <w:sz w:val="24"/>
          <w:szCs w:val="24"/>
        </w:rPr>
        <w:t>Principal Urban Planner</w:t>
      </w:r>
      <w:r w:rsidR="00AE70A3" w:rsidRPr="00167AFB">
        <w:rPr>
          <w:rFonts w:ascii="Arial" w:hAnsi="Arial" w:cs="Arial"/>
          <w:bCs/>
          <w:sz w:val="24"/>
          <w:szCs w:val="24"/>
        </w:rPr>
        <w:t>,</w:t>
      </w:r>
      <w:r w:rsidRPr="00167AFB">
        <w:rPr>
          <w:rFonts w:ascii="Arial" w:hAnsi="Arial" w:cs="Arial"/>
          <w:bCs/>
          <w:sz w:val="24"/>
          <w:szCs w:val="24"/>
        </w:rPr>
        <w:t xml:space="preserve"> </w:t>
      </w:r>
      <w:r w:rsidR="00F9440D" w:rsidRPr="00167AFB">
        <w:rPr>
          <w:rFonts w:ascii="Arial" w:hAnsi="Arial" w:cs="Arial"/>
          <w:bCs/>
          <w:sz w:val="24"/>
          <w:szCs w:val="24"/>
        </w:rPr>
        <w:t xml:space="preserve">Development Services </w:t>
      </w:r>
      <w:r w:rsidRPr="00167AFB">
        <w:rPr>
          <w:rFonts w:ascii="Arial" w:hAnsi="Arial" w:cs="Arial"/>
          <w:bCs/>
          <w:sz w:val="24"/>
          <w:szCs w:val="24"/>
        </w:rPr>
        <w:t>Department</w:t>
      </w:r>
    </w:p>
    <w:p w14:paraId="525C63D0" w14:textId="77777777" w:rsidR="00E52CAD" w:rsidRPr="00167AFB" w:rsidRDefault="00E52CAD" w:rsidP="00E52CAD">
      <w:pPr>
        <w:tabs>
          <w:tab w:val="left" w:pos="1620"/>
          <w:tab w:val="left" w:pos="2430"/>
        </w:tabs>
        <w:spacing w:after="0" w:line="240" w:lineRule="auto"/>
        <w:jc w:val="both"/>
        <w:rPr>
          <w:rFonts w:ascii="Arial" w:hAnsi="Arial" w:cs="Arial"/>
          <w:bCs/>
          <w:sz w:val="24"/>
          <w:szCs w:val="24"/>
        </w:rPr>
      </w:pPr>
      <w:r w:rsidRPr="00167AFB">
        <w:rPr>
          <w:rFonts w:ascii="Arial" w:hAnsi="Arial" w:cs="Arial"/>
          <w:bCs/>
          <w:sz w:val="24"/>
          <w:szCs w:val="24"/>
        </w:rPr>
        <w:tab/>
      </w:r>
    </w:p>
    <w:bookmarkEnd w:id="2"/>
    <w:p w14:paraId="21B13D33" w14:textId="1549FBF2" w:rsidR="00580CC6" w:rsidRPr="00167AFB" w:rsidRDefault="00580CC6" w:rsidP="00580CC6">
      <w:pPr>
        <w:spacing w:after="0" w:line="240" w:lineRule="auto"/>
        <w:ind w:left="2880" w:hanging="2880"/>
        <w:rPr>
          <w:rFonts w:ascii="Arial" w:hAnsi="Arial" w:cs="Arial"/>
          <w:sz w:val="24"/>
          <w:szCs w:val="24"/>
        </w:rPr>
      </w:pPr>
      <w:r w:rsidRPr="00167AFB">
        <w:rPr>
          <w:rFonts w:ascii="Arial" w:hAnsi="Arial" w:cs="Arial"/>
          <w:sz w:val="24"/>
          <w:szCs w:val="24"/>
        </w:rPr>
        <w:t xml:space="preserve">Department Director: </w:t>
      </w:r>
      <w:r w:rsidR="0914D944" w:rsidRPr="4EE19C03">
        <w:rPr>
          <w:rFonts w:ascii="Arial" w:hAnsi="Arial" w:cs="Arial"/>
          <w:sz w:val="24"/>
          <w:szCs w:val="24"/>
        </w:rPr>
        <w:t xml:space="preserve">Anthony G. </w:t>
      </w:r>
      <w:r w:rsidR="0914D944" w:rsidRPr="306C81BA">
        <w:rPr>
          <w:rFonts w:ascii="Arial" w:hAnsi="Arial" w:cs="Arial"/>
          <w:sz w:val="24"/>
          <w:szCs w:val="24"/>
        </w:rPr>
        <w:t>Fajardo</w:t>
      </w:r>
      <w:r w:rsidRPr="00167AFB">
        <w:rPr>
          <w:rFonts w:ascii="Arial" w:hAnsi="Arial" w:cs="Arial"/>
          <w:sz w:val="24"/>
          <w:szCs w:val="24"/>
        </w:rPr>
        <w:t>, Development Services Department</w:t>
      </w:r>
    </w:p>
    <w:p w14:paraId="6EFF32E8" w14:textId="77777777" w:rsidR="00867B08" w:rsidRPr="00867B08" w:rsidRDefault="00867B08" w:rsidP="00867B08">
      <w:pPr>
        <w:rPr>
          <w:rFonts w:ascii="Arial" w:hAnsi="Arial" w:cs="Arial"/>
          <w:sz w:val="24"/>
          <w:szCs w:val="24"/>
        </w:rPr>
      </w:pPr>
    </w:p>
    <w:sectPr w:rsidR="00867B08" w:rsidRPr="00867B08"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82E6" w14:textId="77777777" w:rsidR="008F57E2" w:rsidRDefault="008F57E2" w:rsidP="0088408D">
      <w:pPr>
        <w:spacing w:after="0" w:line="240" w:lineRule="auto"/>
      </w:pPr>
      <w:r>
        <w:separator/>
      </w:r>
    </w:p>
  </w:endnote>
  <w:endnote w:type="continuationSeparator" w:id="0">
    <w:p w14:paraId="0974C317" w14:textId="77777777" w:rsidR="008F57E2" w:rsidRDefault="008F57E2"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6A9BAAAF" w:rsidR="001D40BA" w:rsidRPr="00636B0D" w:rsidRDefault="00F205DF" w:rsidP="5AC63F5A">
            <w:pPr>
              <w:pStyle w:val="Footer"/>
              <w:rPr>
                <w:rFonts w:ascii="Arial" w:hAnsi="Arial" w:cs="Arial"/>
              </w:rPr>
            </w:pPr>
            <w:r>
              <w:rPr>
                <w:rFonts w:ascii="Arial" w:hAnsi="Arial" w:cs="Arial"/>
              </w:rPr>
              <w:t>0</w:t>
            </w:r>
            <w:r w:rsidR="006629C6">
              <w:rPr>
                <w:rFonts w:ascii="Arial" w:hAnsi="Arial" w:cs="Arial"/>
              </w:rPr>
              <w:t>6</w:t>
            </w:r>
            <w:r>
              <w:rPr>
                <w:rFonts w:ascii="Arial" w:hAnsi="Arial" w:cs="Arial"/>
              </w:rPr>
              <w:t>/</w:t>
            </w:r>
            <w:r w:rsidR="002E4F44">
              <w:rPr>
                <w:rFonts w:ascii="Arial" w:hAnsi="Arial" w:cs="Arial"/>
              </w:rPr>
              <w:t>16</w:t>
            </w:r>
            <w:r>
              <w:rPr>
                <w:rFonts w:ascii="Arial" w:hAnsi="Arial" w:cs="Arial"/>
              </w:rPr>
              <w:t>/</w:t>
            </w:r>
            <w:r w:rsidR="5AC63F5A" w:rsidRPr="5AC63F5A">
              <w:rPr>
                <w:rFonts w:ascii="Arial" w:hAnsi="Arial" w:cs="Arial"/>
              </w:rPr>
              <w:t>202</w:t>
            </w:r>
            <w:r w:rsidR="002E4F44">
              <w:rPr>
                <w:rFonts w:ascii="Arial" w:hAnsi="Arial" w:cs="Arial"/>
              </w:rPr>
              <w:t>6</w:t>
            </w:r>
            <w:r w:rsidR="001E3434">
              <w:tab/>
            </w:r>
            <w:r w:rsidR="001E3434">
              <w:tab/>
            </w:r>
            <w:r w:rsidR="5AC63F5A" w:rsidRPr="5AC63F5A">
              <w:rPr>
                <w:rFonts w:ascii="Arial" w:hAnsi="Arial" w:cs="Arial"/>
              </w:rPr>
              <w:t xml:space="preserve">Page </w:t>
            </w:r>
            <w:r w:rsidR="001E3434" w:rsidRPr="5AC63F5A">
              <w:rPr>
                <w:rFonts w:ascii="Arial" w:hAnsi="Arial" w:cs="Arial"/>
                <w:noProof/>
              </w:rPr>
              <w:fldChar w:fldCharType="begin"/>
            </w:r>
            <w:r w:rsidR="001E3434" w:rsidRPr="5AC63F5A">
              <w:rPr>
                <w:rFonts w:ascii="Arial" w:hAnsi="Arial" w:cs="Arial"/>
              </w:rPr>
              <w:instrText xml:space="preserve"> PAGE </w:instrText>
            </w:r>
            <w:r w:rsidR="001E3434" w:rsidRPr="5AC63F5A">
              <w:rPr>
                <w:rFonts w:ascii="Arial" w:hAnsi="Arial" w:cs="Arial"/>
              </w:rPr>
              <w:fldChar w:fldCharType="separate"/>
            </w:r>
            <w:r w:rsidR="00511DD5">
              <w:rPr>
                <w:rFonts w:ascii="Arial" w:hAnsi="Arial" w:cs="Arial"/>
                <w:noProof/>
              </w:rPr>
              <w:t>1</w:t>
            </w:r>
            <w:r w:rsidR="001E3434" w:rsidRPr="5AC63F5A">
              <w:rPr>
                <w:rFonts w:ascii="Arial" w:hAnsi="Arial" w:cs="Arial"/>
                <w:noProof/>
              </w:rPr>
              <w:fldChar w:fldCharType="end"/>
            </w:r>
            <w:r w:rsidR="5AC63F5A" w:rsidRPr="5AC63F5A">
              <w:rPr>
                <w:rFonts w:ascii="Arial" w:hAnsi="Arial" w:cs="Arial"/>
              </w:rPr>
              <w:t xml:space="preserve"> of </w:t>
            </w:r>
            <w:r w:rsidR="001E3434" w:rsidRPr="5AC63F5A">
              <w:rPr>
                <w:rFonts w:ascii="Arial" w:hAnsi="Arial" w:cs="Arial"/>
                <w:noProof/>
              </w:rPr>
              <w:fldChar w:fldCharType="begin"/>
            </w:r>
            <w:r w:rsidR="001E3434" w:rsidRPr="5AC63F5A">
              <w:rPr>
                <w:rFonts w:ascii="Arial" w:hAnsi="Arial" w:cs="Arial"/>
              </w:rPr>
              <w:instrText xml:space="preserve"> NUMPAGES  </w:instrText>
            </w:r>
            <w:r w:rsidR="001E3434" w:rsidRPr="5AC63F5A">
              <w:rPr>
                <w:rFonts w:ascii="Arial" w:hAnsi="Arial" w:cs="Arial"/>
              </w:rPr>
              <w:fldChar w:fldCharType="separate"/>
            </w:r>
            <w:r w:rsidR="00511DD5">
              <w:rPr>
                <w:rFonts w:ascii="Arial" w:hAnsi="Arial" w:cs="Arial"/>
                <w:noProof/>
              </w:rPr>
              <w:t>5</w:t>
            </w:r>
            <w:r w:rsidR="001E3434" w:rsidRPr="5AC63F5A">
              <w:rPr>
                <w:rFonts w:ascii="Arial" w:hAnsi="Arial" w:cs="Arial"/>
                <w:noProof/>
              </w:rPr>
              <w:fldChar w:fldCharType="end"/>
            </w:r>
          </w:p>
          <w:p w14:paraId="371EFCC0" w14:textId="04019338"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2E4F44">
              <w:rPr>
                <w:rFonts w:ascii="Arial" w:hAnsi="Arial" w:cs="Arial"/>
                <w:bCs/>
              </w:rPr>
              <w:t>6-0448</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CEB3" w14:textId="77777777" w:rsidR="008F57E2" w:rsidRDefault="008F57E2" w:rsidP="0088408D">
      <w:pPr>
        <w:spacing w:after="0" w:line="240" w:lineRule="auto"/>
      </w:pPr>
      <w:r>
        <w:separator/>
      </w:r>
    </w:p>
  </w:footnote>
  <w:footnote w:type="continuationSeparator" w:id="0">
    <w:p w14:paraId="76059F0F" w14:textId="77777777" w:rsidR="008F57E2" w:rsidRDefault="008F57E2"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C63F5A" w14:paraId="18F444C3" w14:textId="77777777" w:rsidTr="006641A6">
      <w:trPr>
        <w:trHeight w:val="300"/>
      </w:trPr>
      <w:tc>
        <w:tcPr>
          <w:tcW w:w="3120" w:type="dxa"/>
        </w:tcPr>
        <w:p w14:paraId="208B4141" w14:textId="0E023B6D" w:rsidR="5AC63F5A" w:rsidRDefault="5AC63F5A" w:rsidP="006641A6">
          <w:pPr>
            <w:pStyle w:val="Header"/>
            <w:ind w:left="-115"/>
          </w:pPr>
        </w:p>
      </w:tc>
      <w:tc>
        <w:tcPr>
          <w:tcW w:w="3120" w:type="dxa"/>
        </w:tcPr>
        <w:p w14:paraId="647D5F32" w14:textId="37988943" w:rsidR="5AC63F5A" w:rsidRDefault="5AC63F5A" w:rsidP="006641A6">
          <w:pPr>
            <w:pStyle w:val="Header"/>
            <w:jc w:val="center"/>
          </w:pPr>
        </w:p>
      </w:tc>
      <w:tc>
        <w:tcPr>
          <w:tcW w:w="3120" w:type="dxa"/>
        </w:tcPr>
        <w:p w14:paraId="53F053D4" w14:textId="7C1CCE43" w:rsidR="5AC63F5A" w:rsidRDefault="5AC63F5A" w:rsidP="006641A6">
          <w:pPr>
            <w:pStyle w:val="Header"/>
            <w:ind w:right="-115"/>
            <w:jc w:val="right"/>
          </w:pPr>
        </w:p>
      </w:tc>
    </w:tr>
  </w:tbl>
  <w:p w14:paraId="4E308D21" w14:textId="4A764D94" w:rsidR="5AC63F5A" w:rsidRDefault="5AC63F5A" w:rsidP="0066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98E"/>
    <w:multiLevelType w:val="hybridMultilevel"/>
    <w:tmpl w:val="AC50FDD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5E7CCA"/>
    <w:multiLevelType w:val="multilevel"/>
    <w:tmpl w:val="65F6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55158"/>
    <w:multiLevelType w:val="multilevel"/>
    <w:tmpl w:val="A94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A6616"/>
    <w:multiLevelType w:val="hybridMultilevel"/>
    <w:tmpl w:val="6E563BD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A72B0"/>
    <w:multiLevelType w:val="hybridMultilevel"/>
    <w:tmpl w:val="DF3A40DC"/>
    <w:lvl w:ilvl="0" w:tplc="3F808D9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E34EB"/>
    <w:multiLevelType w:val="multilevel"/>
    <w:tmpl w:val="9AE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C714E"/>
    <w:multiLevelType w:val="multilevel"/>
    <w:tmpl w:val="3DEA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9802399">
    <w:abstractNumId w:val="1"/>
  </w:num>
  <w:num w:numId="2" w16cid:durableId="1588927429">
    <w:abstractNumId w:val="2"/>
  </w:num>
  <w:num w:numId="3" w16cid:durableId="351077758">
    <w:abstractNumId w:val="3"/>
  </w:num>
  <w:num w:numId="4" w16cid:durableId="2106074569">
    <w:abstractNumId w:val="13"/>
  </w:num>
  <w:num w:numId="5" w16cid:durableId="420106594">
    <w:abstractNumId w:val="11"/>
  </w:num>
  <w:num w:numId="6" w16cid:durableId="2060208443">
    <w:abstractNumId w:val="14"/>
  </w:num>
  <w:num w:numId="7" w16cid:durableId="1958097600">
    <w:abstractNumId w:val="5"/>
  </w:num>
  <w:num w:numId="8" w16cid:durableId="834686098">
    <w:abstractNumId w:val="12"/>
  </w:num>
  <w:num w:numId="9" w16cid:durableId="637884158">
    <w:abstractNumId w:val="0"/>
  </w:num>
  <w:num w:numId="10" w16cid:durableId="1365978649">
    <w:abstractNumId w:val="8"/>
  </w:num>
  <w:num w:numId="11" w16cid:durableId="1608854479">
    <w:abstractNumId w:val="9"/>
  </w:num>
  <w:num w:numId="12" w16cid:durableId="643698362">
    <w:abstractNumId w:val="4"/>
  </w:num>
  <w:num w:numId="13" w16cid:durableId="1066340793">
    <w:abstractNumId w:val="10"/>
  </w:num>
  <w:num w:numId="14" w16cid:durableId="1210191465">
    <w:abstractNumId w:val="15"/>
  </w:num>
  <w:num w:numId="15" w16cid:durableId="362444068">
    <w:abstractNumId w:val="6"/>
  </w:num>
  <w:num w:numId="16" w16cid:durableId="26870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0D21"/>
    <w:rsid w:val="00002388"/>
    <w:rsid w:val="00004395"/>
    <w:rsid w:val="00012908"/>
    <w:rsid w:val="000248EF"/>
    <w:rsid w:val="00043D5A"/>
    <w:rsid w:val="000517E7"/>
    <w:rsid w:val="000677AD"/>
    <w:rsid w:val="00067D3E"/>
    <w:rsid w:val="00070FE1"/>
    <w:rsid w:val="000730AF"/>
    <w:rsid w:val="000759B2"/>
    <w:rsid w:val="00077E53"/>
    <w:rsid w:val="00084821"/>
    <w:rsid w:val="00087845"/>
    <w:rsid w:val="00090DDC"/>
    <w:rsid w:val="000A4B51"/>
    <w:rsid w:val="000A7D42"/>
    <w:rsid w:val="000C3C8D"/>
    <w:rsid w:val="000C538C"/>
    <w:rsid w:val="000C5A70"/>
    <w:rsid w:val="000D3401"/>
    <w:rsid w:val="000D3FE0"/>
    <w:rsid w:val="000E081A"/>
    <w:rsid w:val="00100B85"/>
    <w:rsid w:val="00104D99"/>
    <w:rsid w:val="0010530E"/>
    <w:rsid w:val="00110BC7"/>
    <w:rsid w:val="001119E2"/>
    <w:rsid w:val="00112672"/>
    <w:rsid w:val="00114370"/>
    <w:rsid w:val="001200D4"/>
    <w:rsid w:val="001227E6"/>
    <w:rsid w:val="00123D1E"/>
    <w:rsid w:val="001312FC"/>
    <w:rsid w:val="00133812"/>
    <w:rsid w:val="00133CE4"/>
    <w:rsid w:val="00137B1A"/>
    <w:rsid w:val="001441C1"/>
    <w:rsid w:val="001453CB"/>
    <w:rsid w:val="001525F1"/>
    <w:rsid w:val="001530D2"/>
    <w:rsid w:val="0015594B"/>
    <w:rsid w:val="00161AA7"/>
    <w:rsid w:val="00161DE4"/>
    <w:rsid w:val="00164E44"/>
    <w:rsid w:val="00167AFB"/>
    <w:rsid w:val="00172416"/>
    <w:rsid w:val="001731FC"/>
    <w:rsid w:val="00173507"/>
    <w:rsid w:val="00174C75"/>
    <w:rsid w:val="0018620A"/>
    <w:rsid w:val="001951AE"/>
    <w:rsid w:val="00195CD0"/>
    <w:rsid w:val="00195D42"/>
    <w:rsid w:val="001A5625"/>
    <w:rsid w:val="001B437E"/>
    <w:rsid w:val="001C1860"/>
    <w:rsid w:val="001D229C"/>
    <w:rsid w:val="001D29D8"/>
    <w:rsid w:val="001D40BA"/>
    <w:rsid w:val="001D45CA"/>
    <w:rsid w:val="001E3434"/>
    <w:rsid w:val="001E3E55"/>
    <w:rsid w:val="001E41EF"/>
    <w:rsid w:val="001E4929"/>
    <w:rsid w:val="001E576E"/>
    <w:rsid w:val="001E6DF4"/>
    <w:rsid w:val="001E7587"/>
    <w:rsid w:val="001F4540"/>
    <w:rsid w:val="00205C30"/>
    <w:rsid w:val="002068E0"/>
    <w:rsid w:val="002122B7"/>
    <w:rsid w:val="0021481F"/>
    <w:rsid w:val="00214DB2"/>
    <w:rsid w:val="00216C1F"/>
    <w:rsid w:val="0022124E"/>
    <w:rsid w:val="0022741D"/>
    <w:rsid w:val="00233DE2"/>
    <w:rsid w:val="00235017"/>
    <w:rsid w:val="002451C8"/>
    <w:rsid w:val="00247B74"/>
    <w:rsid w:val="00250CD9"/>
    <w:rsid w:val="0025140D"/>
    <w:rsid w:val="00252D08"/>
    <w:rsid w:val="0025404C"/>
    <w:rsid w:val="00255D9F"/>
    <w:rsid w:val="00265008"/>
    <w:rsid w:val="00272C33"/>
    <w:rsid w:val="00273986"/>
    <w:rsid w:val="00277A58"/>
    <w:rsid w:val="00287EE1"/>
    <w:rsid w:val="00290785"/>
    <w:rsid w:val="00292268"/>
    <w:rsid w:val="00293561"/>
    <w:rsid w:val="00294265"/>
    <w:rsid w:val="002A7BEF"/>
    <w:rsid w:val="002B4273"/>
    <w:rsid w:val="002B4B0D"/>
    <w:rsid w:val="002C04B8"/>
    <w:rsid w:val="002D594F"/>
    <w:rsid w:val="002D7D24"/>
    <w:rsid w:val="002E4F44"/>
    <w:rsid w:val="002E5BF5"/>
    <w:rsid w:val="002F441A"/>
    <w:rsid w:val="002F550C"/>
    <w:rsid w:val="002F6FD0"/>
    <w:rsid w:val="00301529"/>
    <w:rsid w:val="00301E0C"/>
    <w:rsid w:val="00302AEC"/>
    <w:rsid w:val="00304489"/>
    <w:rsid w:val="00311957"/>
    <w:rsid w:val="00315B3F"/>
    <w:rsid w:val="00317687"/>
    <w:rsid w:val="00320F39"/>
    <w:rsid w:val="003453F2"/>
    <w:rsid w:val="00352CDC"/>
    <w:rsid w:val="0035371F"/>
    <w:rsid w:val="00360133"/>
    <w:rsid w:val="00366F78"/>
    <w:rsid w:val="00371422"/>
    <w:rsid w:val="003778E5"/>
    <w:rsid w:val="00382D8A"/>
    <w:rsid w:val="0038370F"/>
    <w:rsid w:val="00384A05"/>
    <w:rsid w:val="00385010"/>
    <w:rsid w:val="003930BD"/>
    <w:rsid w:val="003936BE"/>
    <w:rsid w:val="003942F5"/>
    <w:rsid w:val="003A07C0"/>
    <w:rsid w:val="003A4B17"/>
    <w:rsid w:val="003A4D3B"/>
    <w:rsid w:val="003B0980"/>
    <w:rsid w:val="003B3CBB"/>
    <w:rsid w:val="003B4896"/>
    <w:rsid w:val="003B4970"/>
    <w:rsid w:val="003C196E"/>
    <w:rsid w:val="003C3536"/>
    <w:rsid w:val="003C4053"/>
    <w:rsid w:val="003C5DC6"/>
    <w:rsid w:val="003C6D05"/>
    <w:rsid w:val="003D2B23"/>
    <w:rsid w:val="003D501F"/>
    <w:rsid w:val="003E4D77"/>
    <w:rsid w:val="003E756E"/>
    <w:rsid w:val="004016AB"/>
    <w:rsid w:val="00401BB8"/>
    <w:rsid w:val="00401DE6"/>
    <w:rsid w:val="00404C0B"/>
    <w:rsid w:val="00410C45"/>
    <w:rsid w:val="004122B6"/>
    <w:rsid w:val="00413510"/>
    <w:rsid w:val="00415DF0"/>
    <w:rsid w:val="00422206"/>
    <w:rsid w:val="00426CEA"/>
    <w:rsid w:val="00433A6B"/>
    <w:rsid w:val="004435A7"/>
    <w:rsid w:val="00444F62"/>
    <w:rsid w:val="0044754B"/>
    <w:rsid w:val="0045305B"/>
    <w:rsid w:val="00454687"/>
    <w:rsid w:val="00462F6B"/>
    <w:rsid w:val="004635DF"/>
    <w:rsid w:val="00466122"/>
    <w:rsid w:val="00471C9D"/>
    <w:rsid w:val="00474990"/>
    <w:rsid w:val="004749DE"/>
    <w:rsid w:val="00475A8E"/>
    <w:rsid w:val="0048576F"/>
    <w:rsid w:val="004863E2"/>
    <w:rsid w:val="0049200D"/>
    <w:rsid w:val="00493BBB"/>
    <w:rsid w:val="004A1B83"/>
    <w:rsid w:val="004A3C62"/>
    <w:rsid w:val="004A6D1B"/>
    <w:rsid w:val="004B2468"/>
    <w:rsid w:val="004B5154"/>
    <w:rsid w:val="004C1669"/>
    <w:rsid w:val="004D262D"/>
    <w:rsid w:val="004D4153"/>
    <w:rsid w:val="004D59CE"/>
    <w:rsid w:val="004E353E"/>
    <w:rsid w:val="004E3B01"/>
    <w:rsid w:val="004F118C"/>
    <w:rsid w:val="004F7ADF"/>
    <w:rsid w:val="00502E3F"/>
    <w:rsid w:val="00502ED1"/>
    <w:rsid w:val="0050366D"/>
    <w:rsid w:val="00507B8B"/>
    <w:rsid w:val="00511D78"/>
    <w:rsid w:val="00511DD5"/>
    <w:rsid w:val="00514DCA"/>
    <w:rsid w:val="005239FE"/>
    <w:rsid w:val="0052498C"/>
    <w:rsid w:val="00524FBD"/>
    <w:rsid w:val="0052557D"/>
    <w:rsid w:val="00534791"/>
    <w:rsid w:val="005351FA"/>
    <w:rsid w:val="00547E37"/>
    <w:rsid w:val="00560C6B"/>
    <w:rsid w:val="00563FD9"/>
    <w:rsid w:val="00567B02"/>
    <w:rsid w:val="0057270A"/>
    <w:rsid w:val="005757C5"/>
    <w:rsid w:val="00580CC6"/>
    <w:rsid w:val="00580E3C"/>
    <w:rsid w:val="0058198A"/>
    <w:rsid w:val="00596CEB"/>
    <w:rsid w:val="00596EEE"/>
    <w:rsid w:val="00597058"/>
    <w:rsid w:val="005A357C"/>
    <w:rsid w:val="005A42B3"/>
    <w:rsid w:val="005B0666"/>
    <w:rsid w:val="005B3D32"/>
    <w:rsid w:val="005C2AD7"/>
    <w:rsid w:val="005C3183"/>
    <w:rsid w:val="005C5FE8"/>
    <w:rsid w:val="005C76C5"/>
    <w:rsid w:val="005D0CAE"/>
    <w:rsid w:val="005E6C6C"/>
    <w:rsid w:val="005F0842"/>
    <w:rsid w:val="005F3714"/>
    <w:rsid w:val="005F4471"/>
    <w:rsid w:val="005F4DA5"/>
    <w:rsid w:val="005F4E4D"/>
    <w:rsid w:val="005F6E78"/>
    <w:rsid w:val="005F7A4C"/>
    <w:rsid w:val="0060745A"/>
    <w:rsid w:val="0060775A"/>
    <w:rsid w:val="00611A0B"/>
    <w:rsid w:val="00612FD4"/>
    <w:rsid w:val="006237C8"/>
    <w:rsid w:val="00632225"/>
    <w:rsid w:val="0063547F"/>
    <w:rsid w:val="00636B0D"/>
    <w:rsid w:val="00640208"/>
    <w:rsid w:val="00645BB9"/>
    <w:rsid w:val="00646D95"/>
    <w:rsid w:val="00647958"/>
    <w:rsid w:val="00647CC7"/>
    <w:rsid w:val="00651415"/>
    <w:rsid w:val="006613FF"/>
    <w:rsid w:val="006629C6"/>
    <w:rsid w:val="006641A6"/>
    <w:rsid w:val="0066711B"/>
    <w:rsid w:val="00681CB8"/>
    <w:rsid w:val="0068275E"/>
    <w:rsid w:val="00691CF3"/>
    <w:rsid w:val="00693691"/>
    <w:rsid w:val="00693AC3"/>
    <w:rsid w:val="006A25F4"/>
    <w:rsid w:val="006A5395"/>
    <w:rsid w:val="006B0655"/>
    <w:rsid w:val="006B572C"/>
    <w:rsid w:val="006B673B"/>
    <w:rsid w:val="006B7D48"/>
    <w:rsid w:val="006C3D6C"/>
    <w:rsid w:val="006C5B47"/>
    <w:rsid w:val="006C607D"/>
    <w:rsid w:val="006D2D6B"/>
    <w:rsid w:val="006D3359"/>
    <w:rsid w:val="006D45F2"/>
    <w:rsid w:val="006D6E63"/>
    <w:rsid w:val="006D7E2A"/>
    <w:rsid w:val="006E182D"/>
    <w:rsid w:val="006E3253"/>
    <w:rsid w:val="006F2832"/>
    <w:rsid w:val="007036B9"/>
    <w:rsid w:val="00703C2E"/>
    <w:rsid w:val="007079DB"/>
    <w:rsid w:val="0072144D"/>
    <w:rsid w:val="00725E2A"/>
    <w:rsid w:val="00730758"/>
    <w:rsid w:val="0073174C"/>
    <w:rsid w:val="00732737"/>
    <w:rsid w:val="0073380B"/>
    <w:rsid w:val="00733826"/>
    <w:rsid w:val="007424F5"/>
    <w:rsid w:val="007458CE"/>
    <w:rsid w:val="00747506"/>
    <w:rsid w:val="007503E0"/>
    <w:rsid w:val="00751574"/>
    <w:rsid w:val="00772CB0"/>
    <w:rsid w:val="00775C23"/>
    <w:rsid w:val="00775EFD"/>
    <w:rsid w:val="0078060E"/>
    <w:rsid w:val="0078745C"/>
    <w:rsid w:val="00790950"/>
    <w:rsid w:val="007A16E0"/>
    <w:rsid w:val="007A798F"/>
    <w:rsid w:val="007B3490"/>
    <w:rsid w:val="007B4604"/>
    <w:rsid w:val="007B4BDF"/>
    <w:rsid w:val="007C35DE"/>
    <w:rsid w:val="007C7BA0"/>
    <w:rsid w:val="007DF623"/>
    <w:rsid w:val="007E57AC"/>
    <w:rsid w:val="007F1B5E"/>
    <w:rsid w:val="007F528B"/>
    <w:rsid w:val="0080466F"/>
    <w:rsid w:val="00812A51"/>
    <w:rsid w:val="00813847"/>
    <w:rsid w:val="0083124F"/>
    <w:rsid w:val="008314A9"/>
    <w:rsid w:val="008325D7"/>
    <w:rsid w:val="00844F73"/>
    <w:rsid w:val="00845C19"/>
    <w:rsid w:val="00847520"/>
    <w:rsid w:val="008505DF"/>
    <w:rsid w:val="00851122"/>
    <w:rsid w:val="00852110"/>
    <w:rsid w:val="008536F9"/>
    <w:rsid w:val="00867B08"/>
    <w:rsid w:val="008754A7"/>
    <w:rsid w:val="008779D0"/>
    <w:rsid w:val="0088408D"/>
    <w:rsid w:val="00890BB6"/>
    <w:rsid w:val="008937CD"/>
    <w:rsid w:val="00894031"/>
    <w:rsid w:val="008C0D4D"/>
    <w:rsid w:val="008C46FB"/>
    <w:rsid w:val="008C4D07"/>
    <w:rsid w:val="008C6172"/>
    <w:rsid w:val="008C6BD9"/>
    <w:rsid w:val="008D0913"/>
    <w:rsid w:val="008E3F9A"/>
    <w:rsid w:val="008E47FF"/>
    <w:rsid w:val="008E50B2"/>
    <w:rsid w:val="008E7BBB"/>
    <w:rsid w:val="008F57E2"/>
    <w:rsid w:val="00901160"/>
    <w:rsid w:val="00901798"/>
    <w:rsid w:val="009018EB"/>
    <w:rsid w:val="00902B4E"/>
    <w:rsid w:val="00910013"/>
    <w:rsid w:val="009111E2"/>
    <w:rsid w:val="00916673"/>
    <w:rsid w:val="00917040"/>
    <w:rsid w:val="00926756"/>
    <w:rsid w:val="00930590"/>
    <w:rsid w:val="00930A5A"/>
    <w:rsid w:val="00933A3B"/>
    <w:rsid w:val="0093514A"/>
    <w:rsid w:val="00936D8C"/>
    <w:rsid w:val="0093741B"/>
    <w:rsid w:val="0094082E"/>
    <w:rsid w:val="00944914"/>
    <w:rsid w:val="009452F8"/>
    <w:rsid w:val="00960269"/>
    <w:rsid w:val="00960A93"/>
    <w:rsid w:val="0096560E"/>
    <w:rsid w:val="00967EB9"/>
    <w:rsid w:val="00972CCD"/>
    <w:rsid w:val="00981A73"/>
    <w:rsid w:val="00986179"/>
    <w:rsid w:val="00993770"/>
    <w:rsid w:val="00997E2D"/>
    <w:rsid w:val="009A0974"/>
    <w:rsid w:val="009A3BE8"/>
    <w:rsid w:val="009A5B80"/>
    <w:rsid w:val="009C3A47"/>
    <w:rsid w:val="009D03C2"/>
    <w:rsid w:val="009D38D4"/>
    <w:rsid w:val="009E0FD6"/>
    <w:rsid w:val="009E3D0E"/>
    <w:rsid w:val="009E6E37"/>
    <w:rsid w:val="00A0235F"/>
    <w:rsid w:val="00A036F8"/>
    <w:rsid w:val="00A03820"/>
    <w:rsid w:val="00A03A5B"/>
    <w:rsid w:val="00A111F8"/>
    <w:rsid w:val="00A15676"/>
    <w:rsid w:val="00A207CA"/>
    <w:rsid w:val="00A22869"/>
    <w:rsid w:val="00A241B7"/>
    <w:rsid w:val="00A2454A"/>
    <w:rsid w:val="00A25D21"/>
    <w:rsid w:val="00A316B1"/>
    <w:rsid w:val="00A3223D"/>
    <w:rsid w:val="00A354D6"/>
    <w:rsid w:val="00A53E23"/>
    <w:rsid w:val="00A724DD"/>
    <w:rsid w:val="00A7437D"/>
    <w:rsid w:val="00A75B0E"/>
    <w:rsid w:val="00A77BE2"/>
    <w:rsid w:val="00A921E4"/>
    <w:rsid w:val="00AA701B"/>
    <w:rsid w:val="00AB04C9"/>
    <w:rsid w:val="00AB3ACC"/>
    <w:rsid w:val="00AB3C53"/>
    <w:rsid w:val="00AC4C96"/>
    <w:rsid w:val="00AD53F4"/>
    <w:rsid w:val="00AD5787"/>
    <w:rsid w:val="00AE0CBC"/>
    <w:rsid w:val="00AE0D82"/>
    <w:rsid w:val="00AE70A3"/>
    <w:rsid w:val="00AE7C68"/>
    <w:rsid w:val="00AF4F7A"/>
    <w:rsid w:val="00AF75C2"/>
    <w:rsid w:val="00B06C64"/>
    <w:rsid w:val="00B116CB"/>
    <w:rsid w:val="00B15DFC"/>
    <w:rsid w:val="00B26718"/>
    <w:rsid w:val="00B40D32"/>
    <w:rsid w:val="00B4210F"/>
    <w:rsid w:val="00B426E7"/>
    <w:rsid w:val="00B42846"/>
    <w:rsid w:val="00B4583D"/>
    <w:rsid w:val="00B458B4"/>
    <w:rsid w:val="00B465D3"/>
    <w:rsid w:val="00B54AD6"/>
    <w:rsid w:val="00B56D63"/>
    <w:rsid w:val="00B67CA5"/>
    <w:rsid w:val="00B80B5D"/>
    <w:rsid w:val="00B90988"/>
    <w:rsid w:val="00B91926"/>
    <w:rsid w:val="00B91C48"/>
    <w:rsid w:val="00B94F1B"/>
    <w:rsid w:val="00B950D9"/>
    <w:rsid w:val="00B97C9A"/>
    <w:rsid w:val="00BB04EC"/>
    <w:rsid w:val="00BC0B15"/>
    <w:rsid w:val="00BC1954"/>
    <w:rsid w:val="00BC2E09"/>
    <w:rsid w:val="00BD254E"/>
    <w:rsid w:val="00BD274B"/>
    <w:rsid w:val="00BD4CB2"/>
    <w:rsid w:val="00BD7F9F"/>
    <w:rsid w:val="00BE35CD"/>
    <w:rsid w:val="00BF5A89"/>
    <w:rsid w:val="00C02228"/>
    <w:rsid w:val="00C0308E"/>
    <w:rsid w:val="00C0787A"/>
    <w:rsid w:val="00C20C8A"/>
    <w:rsid w:val="00C22B4C"/>
    <w:rsid w:val="00C3555F"/>
    <w:rsid w:val="00C36623"/>
    <w:rsid w:val="00C500BC"/>
    <w:rsid w:val="00C50D76"/>
    <w:rsid w:val="00C5312E"/>
    <w:rsid w:val="00C53F50"/>
    <w:rsid w:val="00C75838"/>
    <w:rsid w:val="00C75AAE"/>
    <w:rsid w:val="00C777C6"/>
    <w:rsid w:val="00C838EF"/>
    <w:rsid w:val="00C8583A"/>
    <w:rsid w:val="00C859FD"/>
    <w:rsid w:val="00C93A41"/>
    <w:rsid w:val="00C94720"/>
    <w:rsid w:val="00C94891"/>
    <w:rsid w:val="00C968F0"/>
    <w:rsid w:val="00C96BBC"/>
    <w:rsid w:val="00CA1DC2"/>
    <w:rsid w:val="00CA5A9F"/>
    <w:rsid w:val="00CA6D5D"/>
    <w:rsid w:val="00CB21F6"/>
    <w:rsid w:val="00CB354F"/>
    <w:rsid w:val="00CB57CB"/>
    <w:rsid w:val="00CC05FF"/>
    <w:rsid w:val="00CC0765"/>
    <w:rsid w:val="00CC3098"/>
    <w:rsid w:val="00CD0D52"/>
    <w:rsid w:val="00CD34BF"/>
    <w:rsid w:val="00CD50F8"/>
    <w:rsid w:val="00CD7042"/>
    <w:rsid w:val="00D0296B"/>
    <w:rsid w:val="00D051C8"/>
    <w:rsid w:val="00D171A1"/>
    <w:rsid w:val="00D26C34"/>
    <w:rsid w:val="00D27A36"/>
    <w:rsid w:val="00D27C1B"/>
    <w:rsid w:val="00D37B00"/>
    <w:rsid w:val="00D4172F"/>
    <w:rsid w:val="00D46C1B"/>
    <w:rsid w:val="00D52376"/>
    <w:rsid w:val="00D52C93"/>
    <w:rsid w:val="00D55D5F"/>
    <w:rsid w:val="00D60AFF"/>
    <w:rsid w:val="00D61C45"/>
    <w:rsid w:val="00D7070B"/>
    <w:rsid w:val="00D70DB4"/>
    <w:rsid w:val="00D7136F"/>
    <w:rsid w:val="00D719E6"/>
    <w:rsid w:val="00D7787C"/>
    <w:rsid w:val="00D8055E"/>
    <w:rsid w:val="00D932EC"/>
    <w:rsid w:val="00DA0FA1"/>
    <w:rsid w:val="00DA2A6B"/>
    <w:rsid w:val="00DA46A8"/>
    <w:rsid w:val="00DC0F92"/>
    <w:rsid w:val="00DC5D69"/>
    <w:rsid w:val="00DD3EFF"/>
    <w:rsid w:val="00DD4F80"/>
    <w:rsid w:val="00DD6B55"/>
    <w:rsid w:val="00DE1C13"/>
    <w:rsid w:val="00DE6E3A"/>
    <w:rsid w:val="00DE6FAD"/>
    <w:rsid w:val="00DF6257"/>
    <w:rsid w:val="00E01CF9"/>
    <w:rsid w:val="00E0763B"/>
    <w:rsid w:val="00E1173A"/>
    <w:rsid w:val="00E12D80"/>
    <w:rsid w:val="00E13894"/>
    <w:rsid w:val="00E2058D"/>
    <w:rsid w:val="00E22AB1"/>
    <w:rsid w:val="00E2421D"/>
    <w:rsid w:val="00E2587E"/>
    <w:rsid w:val="00E3004B"/>
    <w:rsid w:val="00E315B2"/>
    <w:rsid w:val="00E40D17"/>
    <w:rsid w:val="00E47FE8"/>
    <w:rsid w:val="00E5102B"/>
    <w:rsid w:val="00E52CAD"/>
    <w:rsid w:val="00E541EE"/>
    <w:rsid w:val="00E55531"/>
    <w:rsid w:val="00E601D4"/>
    <w:rsid w:val="00E6213F"/>
    <w:rsid w:val="00E67A2D"/>
    <w:rsid w:val="00E71B38"/>
    <w:rsid w:val="00E729A9"/>
    <w:rsid w:val="00E72CDE"/>
    <w:rsid w:val="00E7638F"/>
    <w:rsid w:val="00E76400"/>
    <w:rsid w:val="00E82E2D"/>
    <w:rsid w:val="00E8604F"/>
    <w:rsid w:val="00E91E89"/>
    <w:rsid w:val="00E927AC"/>
    <w:rsid w:val="00E949A9"/>
    <w:rsid w:val="00E96FD7"/>
    <w:rsid w:val="00EB0856"/>
    <w:rsid w:val="00EB0F14"/>
    <w:rsid w:val="00EB22DA"/>
    <w:rsid w:val="00EB77DE"/>
    <w:rsid w:val="00ED28AB"/>
    <w:rsid w:val="00ED29EA"/>
    <w:rsid w:val="00ED529E"/>
    <w:rsid w:val="00ED68A4"/>
    <w:rsid w:val="00EE0A04"/>
    <w:rsid w:val="00EE4DC8"/>
    <w:rsid w:val="00EE75E2"/>
    <w:rsid w:val="00EF4334"/>
    <w:rsid w:val="00EF4A0C"/>
    <w:rsid w:val="00F01231"/>
    <w:rsid w:val="00F01247"/>
    <w:rsid w:val="00F0456E"/>
    <w:rsid w:val="00F04DE6"/>
    <w:rsid w:val="00F105EF"/>
    <w:rsid w:val="00F12340"/>
    <w:rsid w:val="00F1549F"/>
    <w:rsid w:val="00F205DF"/>
    <w:rsid w:val="00F23EEF"/>
    <w:rsid w:val="00F26F91"/>
    <w:rsid w:val="00F42C3B"/>
    <w:rsid w:val="00F468DE"/>
    <w:rsid w:val="00F528D3"/>
    <w:rsid w:val="00F56B4F"/>
    <w:rsid w:val="00F73626"/>
    <w:rsid w:val="00F75AE6"/>
    <w:rsid w:val="00F80E16"/>
    <w:rsid w:val="00F8160B"/>
    <w:rsid w:val="00F825E5"/>
    <w:rsid w:val="00F85A2A"/>
    <w:rsid w:val="00F8655C"/>
    <w:rsid w:val="00F869D7"/>
    <w:rsid w:val="00F9440D"/>
    <w:rsid w:val="00FA002C"/>
    <w:rsid w:val="00FA0BA8"/>
    <w:rsid w:val="00FA1CFC"/>
    <w:rsid w:val="00FA3763"/>
    <w:rsid w:val="00FA48EA"/>
    <w:rsid w:val="00FB139D"/>
    <w:rsid w:val="00FB1529"/>
    <w:rsid w:val="00FB3190"/>
    <w:rsid w:val="00FB54B2"/>
    <w:rsid w:val="00FC3AEF"/>
    <w:rsid w:val="00FC7DBF"/>
    <w:rsid w:val="00FD6148"/>
    <w:rsid w:val="00FE50B0"/>
    <w:rsid w:val="00FE66D2"/>
    <w:rsid w:val="00FE70A2"/>
    <w:rsid w:val="00FE781E"/>
    <w:rsid w:val="00FF0456"/>
    <w:rsid w:val="00FF3C4C"/>
    <w:rsid w:val="05572463"/>
    <w:rsid w:val="0914D944"/>
    <w:rsid w:val="0964FCCD"/>
    <w:rsid w:val="0B0B3CD2"/>
    <w:rsid w:val="0D7DF723"/>
    <w:rsid w:val="14296186"/>
    <w:rsid w:val="16B5BB5F"/>
    <w:rsid w:val="1826D1EA"/>
    <w:rsid w:val="19F9D27E"/>
    <w:rsid w:val="21364850"/>
    <w:rsid w:val="23AA0B3D"/>
    <w:rsid w:val="2478F8F6"/>
    <w:rsid w:val="29FD57B9"/>
    <w:rsid w:val="2A13CF14"/>
    <w:rsid w:val="2A9C7F84"/>
    <w:rsid w:val="2D38B0B1"/>
    <w:rsid w:val="2E034A3F"/>
    <w:rsid w:val="306C81BA"/>
    <w:rsid w:val="35BD7884"/>
    <w:rsid w:val="3721F8C8"/>
    <w:rsid w:val="38CFCA32"/>
    <w:rsid w:val="39D77BC5"/>
    <w:rsid w:val="3BA69E35"/>
    <w:rsid w:val="3F95D611"/>
    <w:rsid w:val="49ABBD8B"/>
    <w:rsid w:val="4EE19C03"/>
    <w:rsid w:val="50798DF8"/>
    <w:rsid w:val="570283B0"/>
    <w:rsid w:val="5901BA47"/>
    <w:rsid w:val="5AC63F5A"/>
    <w:rsid w:val="5EBFFA1D"/>
    <w:rsid w:val="5F233AA3"/>
    <w:rsid w:val="63CAB82B"/>
    <w:rsid w:val="68C6B133"/>
    <w:rsid w:val="6986A05F"/>
    <w:rsid w:val="6B3860B1"/>
    <w:rsid w:val="6BBAF51B"/>
    <w:rsid w:val="6CB7584C"/>
    <w:rsid w:val="7222D28A"/>
    <w:rsid w:val="7E29C9D7"/>
    <w:rsid w:val="7F2B10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4">
    <w:name w:val="heading 4"/>
    <w:basedOn w:val="Normal"/>
    <w:next w:val="Normal"/>
    <w:link w:val="Heading4Char"/>
    <w:qFormat/>
    <w:rsid w:val="00F8160B"/>
    <w:pPr>
      <w:keepNext/>
      <w:widowControl/>
      <w:spacing w:after="0" w:line="240" w:lineRule="auto"/>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BodyText3">
    <w:name w:val="Body Text 3"/>
    <w:basedOn w:val="Normal"/>
    <w:link w:val="BodyText3Char"/>
    <w:uiPriority w:val="99"/>
    <w:semiHidden/>
    <w:unhideWhenUsed/>
    <w:rsid w:val="00C5312E"/>
    <w:pPr>
      <w:spacing w:after="120"/>
    </w:pPr>
    <w:rPr>
      <w:sz w:val="16"/>
      <w:szCs w:val="16"/>
    </w:rPr>
  </w:style>
  <w:style w:type="character" w:customStyle="1" w:styleId="BodyText3Char">
    <w:name w:val="Body Text 3 Char"/>
    <w:basedOn w:val="DefaultParagraphFont"/>
    <w:link w:val="BodyText3"/>
    <w:uiPriority w:val="99"/>
    <w:semiHidden/>
    <w:rsid w:val="00C5312E"/>
    <w:rPr>
      <w:rFonts w:ascii="Calibri" w:eastAsiaTheme="minorEastAsia" w:hAnsi="Calibri" w:cs="Calibri"/>
      <w:sz w:val="16"/>
      <w:szCs w:val="16"/>
    </w:rPr>
  </w:style>
  <w:style w:type="character" w:customStyle="1" w:styleId="Heading4Char">
    <w:name w:val="Heading 4 Char"/>
    <w:basedOn w:val="DefaultParagraphFont"/>
    <w:link w:val="Heading4"/>
    <w:rsid w:val="00F8160B"/>
    <w:rPr>
      <w:rFonts w:ascii="Times New Roman" w:eastAsia="Times New Roman" w:hAnsi="Times New Roman" w:cs="Times New Roman"/>
      <w:b/>
      <w:bCs/>
      <w:sz w:val="24"/>
      <w:szCs w:val="24"/>
      <w:u w:val="single"/>
    </w:rPr>
  </w:style>
  <w:style w:type="character" w:customStyle="1" w:styleId="bumpedfont20">
    <w:name w:val="bumpedfont20"/>
    <w:basedOn w:val="DefaultParagraphFont"/>
    <w:rsid w:val="00F8160B"/>
  </w:style>
  <w:style w:type="paragraph" w:customStyle="1" w:styleId="content1">
    <w:name w:val="content1"/>
    <w:basedOn w:val="Normal"/>
    <w:rsid w:val="00901160"/>
    <w:pPr>
      <w:widowControl/>
      <w:spacing w:before="48" w:after="0" w:line="312" w:lineRule="atLeast"/>
      <w:ind w:left="1440"/>
    </w:pPr>
    <w:rPr>
      <w:rFonts w:ascii="Arial" w:eastAsia="Arial Unicode MS" w:hAnsi="Arial" w:cs="Arial"/>
      <w:color w:val="000000"/>
      <w:sz w:val="21"/>
      <w:szCs w:val="21"/>
    </w:rPr>
  </w:style>
  <w:style w:type="character" w:customStyle="1" w:styleId="normaltextrun">
    <w:name w:val="normaltextrun"/>
    <w:basedOn w:val="DefaultParagraphFont"/>
    <w:rsid w:val="00580CC6"/>
  </w:style>
  <w:style w:type="paragraph" w:customStyle="1" w:styleId="paragraph">
    <w:name w:val="paragraph"/>
    <w:basedOn w:val="Normal"/>
    <w:rsid w:val="00FA002C"/>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A002C"/>
  </w:style>
  <w:style w:type="paragraph" w:customStyle="1" w:styleId="Default">
    <w:name w:val="Default"/>
    <w:rsid w:val="001E343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incr1">
    <w:name w:val="incr1"/>
    <w:basedOn w:val="Normal"/>
    <w:rsid w:val="00632225"/>
    <w:pPr>
      <w:widowControl/>
      <w:spacing w:after="0" w:line="312" w:lineRule="atLeast"/>
      <w:ind w:left="1440"/>
    </w:pPr>
    <w:rPr>
      <w:rFonts w:ascii="Arial" w:eastAsia="Arial Unicode MS"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498">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42703615">
      <w:bodyDiv w:val="1"/>
      <w:marLeft w:val="0"/>
      <w:marRight w:val="0"/>
      <w:marTop w:val="0"/>
      <w:marBottom w:val="0"/>
      <w:divBdr>
        <w:top w:val="none" w:sz="0" w:space="0" w:color="auto"/>
        <w:left w:val="none" w:sz="0" w:space="0" w:color="auto"/>
        <w:bottom w:val="none" w:sz="0" w:space="0" w:color="auto"/>
        <w:right w:val="none" w:sz="0" w:space="0" w:color="auto"/>
      </w:divBdr>
      <w:divsChild>
        <w:div w:id="898899460">
          <w:marLeft w:val="0"/>
          <w:marRight w:val="0"/>
          <w:marTop w:val="0"/>
          <w:marBottom w:val="0"/>
          <w:divBdr>
            <w:top w:val="none" w:sz="0" w:space="0" w:color="auto"/>
            <w:left w:val="none" w:sz="0" w:space="0" w:color="auto"/>
            <w:bottom w:val="none" w:sz="0" w:space="0" w:color="auto"/>
            <w:right w:val="none" w:sz="0" w:space="0" w:color="auto"/>
          </w:divBdr>
        </w:div>
        <w:div w:id="431319248">
          <w:marLeft w:val="0"/>
          <w:marRight w:val="0"/>
          <w:marTop w:val="0"/>
          <w:marBottom w:val="0"/>
          <w:divBdr>
            <w:top w:val="none" w:sz="0" w:space="0" w:color="auto"/>
            <w:left w:val="none" w:sz="0" w:space="0" w:color="auto"/>
            <w:bottom w:val="none" w:sz="0" w:space="0" w:color="auto"/>
            <w:right w:val="none" w:sz="0" w:space="0" w:color="auto"/>
          </w:divBdr>
        </w:div>
      </w:divsChild>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93114150">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293485788">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0207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c09a8-1791-4993-8040-c660d78dd604">
      <Terms xmlns="http://schemas.microsoft.com/office/infopath/2007/PartnerControls"/>
    </lcf76f155ced4ddcb4097134ff3c332f>
    <TaxCatchAll xmlns="4e53b9b8-0343-4c90-a6cf-cf9586f7535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7E9BC-E7E6-4319-9AB9-1C3690B40563}">
  <ds:schemaRefs>
    <ds:schemaRef ds:uri="http://schemas.microsoft.com/office/2006/metadata/properties"/>
    <ds:schemaRef ds:uri="http://schemas.microsoft.com/office/infopath/2007/PartnerControls"/>
    <ds:schemaRef ds:uri="06bc09a8-1791-4993-8040-c660d78dd604"/>
    <ds:schemaRef ds:uri="4e53b9b8-0343-4c90-a6cf-cf9586f7535b"/>
    <ds:schemaRef ds:uri="http://schemas.microsoft.com/sharepoint/v3"/>
  </ds:schemaRefs>
</ds:datastoreItem>
</file>

<file path=customXml/itemProps2.xml><?xml version="1.0" encoding="utf-8"?>
<ds:datastoreItem xmlns:ds="http://schemas.openxmlformats.org/officeDocument/2006/customXml" ds:itemID="{CB6D1EC8-8588-49BE-82A9-A79555B84710}">
  <ds:schemaRefs>
    <ds:schemaRef ds:uri="http://schemas.microsoft.com/sharepoint/v3/contenttype/forms"/>
  </ds:schemaRefs>
</ds:datastoreItem>
</file>

<file path=customXml/itemProps3.xml><?xml version="1.0" encoding="utf-8"?>
<ds:datastoreItem xmlns:ds="http://schemas.openxmlformats.org/officeDocument/2006/customXml" ds:itemID="{1C93FD92-56CA-4A28-A9F2-2C9AD1A1F8A1}">
  <ds:schemaRefs>
    <ds:schemaRef ds:uri="http://schemas.openxmlformats.org/officeDocument/2006/bibliography"/>
  </ds:schemaRefs>
</ds:datastoreItem>
</file>

<file path=customXml/itemProps4.xml><?xml version="1.0" encoding="utf-8"?>
<ds:datastoreItem xmlns:ds="http://schemas.openxmlformats.org/officeDocument/2006/customXml" ds:itemID="{AE71E3B5-EEBF-4C4C-9918-0F1B729A4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3</cp:revision>
  <cp:lastPrinted>2025-06-09T14:13:00Z</cp:lastPrinted>
  <dcterms:created xsi:type="dcterms:W3CDTF">2026-06-08T18:24:00Z</dcterms:created>
  <dcterms:modified xsi:type="dcterms:W3CDTF">2026-06-08T18:25:00Z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