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7115" w14:textId="11DE90DE" w:rsidR="00775C23" w:rsidRPr="00BD651F" w:rsidRDefault="00A8411A" w:rsidP="00775C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651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F26EBB" wp14:editId="25A12F95">
            <wp:simplePos x="0" y="0"/>
            <wp:positionH relativeFrom="column">
              <wp:posOffset>-47153</wp:posOffset>
            </wp:positionH>
            <wp:positionV relativeFrom="paragraph">
              <wp:posOffset>181371</wp:posOffset>
            </wp:positionV>
            <wp:extent cx="881151" cy="8382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51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DAB0D2" w14:textId="73AEBEE7" w:rsidR="00BA5073" w:rsidRDefault="00BA5073"/>
    <w:p w14:paraId="51F712B0" w14:textId="0D2749A5" w:rsidR="00775C23" w:rsidRPr="00BD651F" w:rsidRDefault="00775C23" w:rsidP="00775C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B049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z w:val="24"/>
          <w:szCs w:val="24"/>
        </w:rPr>
        <w:t>CITY OF FORT LAUDERDALE</w:t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  <w:r w:rsidRPr="00BD651F">
        <w:rPr>
          <w:rFonts w:ascii="Arial" w:hAnsi="Arial" w:cs="Arial"/>
          <w:b/>
          <w:bCs/>
          <w:sz w:val="24"/>
          <w:szCs w:val="24"/>
        </w:rPr>
        <w:tab/>
      </w:r>
    </w:p>
    <w:p w14:paraId="0E94BEAF" w14:textId="77777777" w:rsidR="00775C23" w:rsidRDefault="00775C23" w:rsidP="00775C23">
      <w:pPr>
        <w:pStyle w:val="NoSpacing"/>
        <w:tabs>
          <w:tab w:val="left" w:pos="7290"/>
        </w:tabs>
        <w:rPr>
          <w:rFonts w:ascii="Arial" w:hAnsi="Arial" w:cs="Arial"/>
          <w:b/>
          <w:bCs/>
          <w:spacing w:val="3"/>
          <w:sz w:val="24"/>
          <w:szCs w:val="24"/>
        </w:rPr>
      </w:pPr>
      <w:r w:rsidRPr="00BD651F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00B049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z w:val="24"/>
          <w:szCs w:val="24"/>
        </w:rPr>
        <w:t xml:space="preserve"> City</w:t>
      </w:r>
      <w:r w:rsidRPr="00BD651F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D651F">
        <w:rPr>
          <w:rFonts w:ascii="Arial" w:hAnsi="Arial" w:cs="Arial"/>
          <w:b/>
          <w:bCs/>
          <w:spacing w:val="3"/>
          <w:sz w:val="24"/>
          <w:szCs w:val="24"/>
        </w:rPr>
        <w:t>Commission Agenda Memo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  <w:t>#</w:t>
      </w:r>
      <w:r w:rsidR="00A354D6">
        <w:rPr>
          <w:rFonts w:ascii="Arial" w:hAnsi="Arial" w:cs="Arial"/>
          <w:b/>
          <w:bCs/>
          <w:spacing w:val="3"/>
          <w:sz w:val="24"/>
          <w:szCs w:val="24"/>
        </w:rPr>
        <w:t>2</w:t>
      </w:r>
      <w:r w:rsidR="00F0429D">
        <w:rPr>
          <w:rFonts w:ascii="Arial" w:hAnsi="Arial" w:cs="Arial"/>
          <w:b/>
          <w:bCs/>
          <w:spacing w:val="3"/>
          <w:sz w:val="24"/>
          <w:szCs w:val="24"/>
        </w:rPr>
        <w:t>6</w:t>
      </w:r>
      <w:r>
        <w:rPr>
          <w:rFonts w:ascii="Arial" w:hAnsi="Arial" w:cs="Arial"/>
          <w:b/>
          <w:bCs/>
          <w:spacing w:val="3"/>
          <w:sz w:val="24"/>
          <w:szCs w:val="24"/>
        </w:rPr>
        <w:t>-</w:t>
      </w:r>
      <w:r w:rsidR="00D556D6">
        <w:rPr>
          <w:rFonts w:ascii="Arial" w:hAnsi="Arial" w:cs="Arial"/>
          <w:b/>
          <w:bCs/>
          <w:spacing w:val="3"/>
          <w:sz w:val="24"/>
          <w:szCs w:val="24"/>
        </w:rPr>
        <w:t>0386</w:t>
      </w: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Pr="00EE0A04">
        <w:rPr>
          <w:rFonts w:ascii="Arial" w:hAnsi="Arial" w:cs="Arial"/>
          <w:b/>
          <w:bCs/>
          <w:smallCaps/>
          <w:spacing w:val="3"/>
          <w:sz w:val="24"/>
          <w:szCs w:val="24"/>
        </w:rPr>
        <w:tab/>
      </w:r>
    </w:p>
    <w:p w14:paraId="7B6403C1" w14:textId="77777777" w:rsidR="00775C23" w:rsidRPr="00247B74" w:rsidRDefault="00775C23" w:rsidP="00775C23">
      <w:pPr>
        <w:pStyle w:val="NoSpacing"/>
        <w:tabs>
          <w:tab w:val="left" w:pos="1260"/>
          <w:tab w:val="left" w:pos="6570"/>
        </w:tabs>
        <w:rPr>
          <w:rFonts w:ascii="Arial" w:hAnsi="Arial" w:cs="Arial"/>
          <w:b/>
          <w:bCs/>
          <w:spacing w:val="3"/>
          <w:sz w:val="24"/>
          <w:szCs w:val="24"/>
        </w:rPr>
      </w:pPr>
      <w:r>
        <w:rPr>
          <w:rFonts w:ascii="Arial" w:hAnsi="Arial" w:cs="Arial"/>
          <w:b/>
          <w:bCs/>
          <w:spacing w:val="3"/>
          <w:sz w:val="24"/>
          <w:szCs w:val="24"/>
        </w:rPr>
        <w:tab/>
      </w:r>
      <w:r w:rsidR="00B0496B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247B74">
        <w:rPr>
          <w:rFonts w:ascii="Arial" w:hAnsi="Arial" w:cs="Arial"/>
          <w:b/>
          <w:bCs/>
          <w:spacing w:val="3"/>
          <w:sz w:val="24"/>
          <w:szCs w:val="24"/>
        </w:rPr>
        <w:t>REGULAR MEETING</w:t>
      </w:r>
    </w:p>
    <w:p w14:paraId="46F10E8E" w14:textId="77777777" w:rsidR="00775C23" w:rsidRPr="00BD651F" w:rsidRDefault="00775C23" w:rsidP="00775C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4F006B6C" wp14:editId="5E25EBD1">
                <wp:simplePos x="0" y="0"/>
                <wp:positionH relativeFrom="column">
                  <wp:posOffset>-38100</wp:posOffset>
                </wp:positionH>
                <wp:positionV relativeFrom="paragraph">
                  <wp:posOffset>15239</wp:posOffset>
                </wp:positionV>
                <wp:extent cx="5937250" cy="0"/>
                <wp:effectExtent l="0" t="0" r="2540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CD98" id="Line 5" o:spid="_x0000_s1026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pt,1.2pt" to="46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BZknUzaAAAABgEAAA8AAABkcnMvZG93bnJldi54bWxMj0FP&#10;wkAQhe8m/IfNkHghsLUaIrVbYtTevAgYr0N3bBu7s6W7QPXXO3rR45c3ee+bfD26Tp1oCK1nA1eL&#10;BBRx5W3LtYHdtpzfggoR2WLnmQx8UoB1MbnIMbP+zC902sRaSQmHDA00MfaZ1qFqyGFY+J5Ysnc/&#10;OIyCQ63tgGcpd51Ok2SpHbYsCw329NBQ9bE5OgOhfKVD+TWrZsnbde0pPTw+P6Exl9Px/g5UpDH+&#10;HcOPvqhDIU57f2QbVGdgvpRXooH0BpTEq3QlvP9lXeT6v37xDQAA//8DAFBLAQItABQABgAIAAAA&#10;IQC2gziS/gAAAOEBAAATAAAAAAAAAAAAAAAAAAAAAABbQ29udGVudF9UeXBlc10ueG1sUEsBAi0A&#10;FAAGAAgAAAAhADj9If/WAAAAlAEAAAsAAAAAAAAAAAAAAAAALwEAAF9yZWxzLy5yZWxzUEsBAi0A&#10;FAAGAAgAAAAhAKCQoWKwAQAASAMAAA4AAAAAAAAAAAAAAAAALgIAAGRycy9lMm9Eb2MueG1sUEsB&#10;Ai0AFAAGAAgAAAAhABZknUzaAAAABgEAAA8AAAAAAAAAAAAAAAAACgQAAGRycy9kb3ducmV2Lnht&#10;bFBLBQYAAAAABAAEAPMAAAARBQAAAAA=&#10;"/>
            </w:pict>
          </mc:Fallback>
        </mc:AlternateContent>
      </w:r>
    </w:p>
    <w:p w14:paraId="28C838C7" w14:textId="77777777" w:rsidR="00775C23" w:rsidRPr="00960269" w:rsidRDefault="00775C23" w:rsidP="00775C23">
      <w:pPr>
        <w:tabs>
          <w:tab w:val="left" w:pos="1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TO</w:t>
      </w:r>
      <w:r w:rsidR="00625291" w:rsidRPr="00FB54B2">
        <w:rPr>
          <w:rFonts w:ascii="Arial" w:hAnsi="Arial" w:cs="Arial"/>
          <w:sz w:val="24"/>
          <w:szCs w:val="24"/>
        </w:rPr>
        <w:t>:</w:t>
      </w:r>
      <w:r w:rsidR="00625291">
        <w:rPr>
          <w:rFonts w:ascii="Arial" w:hAnsi="Arial" w:cs="Arial"/>
          <w:b/>
          <w:bCs/>
          <w:sz w:val="24"/>
          <w:szCs w:val="24"/>
        </w:rPr>
        <w:tab/>
      </w:r>
      <w:r w:rsidR="00625291" w:rsidRPr="00625291">
        <w:rPr>
          <w:rFonts w:ascii="Arial" w:hAnsi="Arial" w:cs="Arial"/>
          <w:sz w:val="24"/>
          <w:szCs w:val="24"/>
        </w:rPr>
        <w:t>Honorable</w:t>
      </w:r>
      <w:r w:rsidRPr="00960269">
        <w:rPr>
          <w:rFonts w:ascii="Arial" w:hAnsi="Arial" w:cs="Arial"/>
          <w:sz w:val="24"/>
          <w:szCs w:val="24"/>
        </w:rPr>
        <w:t xml:space="preserve"> Mayor &amp; Members of the </w:t>
      </w:r>
    </w:p>
    <w:p w14:paraId="2436DFF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0269">
        <w:rPr>
          <w:rFonts w:ascii="Arial" w:hAnsi="Arial" w:cs="Arial"/>
          <w:sz w:val="24"/>
          <w:szCs w:val="24"/>
        </w:rPr>
        <w:tab/>
      </w:r>
      <w:r w:rsidRPr="00960269">
        <w:rPr>
          <w:rFonts w:ascii="Arial" w:hAnsi="Arial" w:cs="Arial"/>
          <w:sz w:val="24"/>
          <w:szCs w:val="24"/>
        </w:rPr>
        <w:tab/>
        <w:t>Fort Lauderdale City Commission</w:t>
      </w:r>
    </w:p>
    <w:p w14:paraId="6839FC7C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981C62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269">
        <w:rPr>
          <w:rFonts w:ascii="Arial" w:hAnsi="Arial" w:cs="Arial"/>
          <w:b/>
          <w:bCs/>
          <w:sz w:val="24"/>
          <w:szCs w:val="24"/>
        </w:rPr>
        <w:t>FROM</w:t>
      </w:r>
      <w:r w:rsidRPr="00960269">
        <w:rPr>
          <w:rFonts w:ascii="Arial" w:hAnsi="Arial" w:cs="Arial"/>
          <w:bCs/>
          <w:sz w:val="24"/>
          <w:szCs w:val="24"/>
        </w:rPr>
        <w:t>:</w:t>
      </w:r>
      <w:r w:rsidRPr="00960269">
        <w:rPr>
          <w:rFonts w:ascii="Arial" w:hAnsi="Arial" w:cs="Arial"/>
          <w:bCs/>
          <w:spacing w:val="-2"/>
          <w:sz w:val="24"/>
          <w:szCs w:val="24"/>
        </w:rPr>
        <w:tab/>
      </w:r>
      <w:bookmarkStart w:id="0" w:name="_Hlk50980481"/>
      <w:r w:rsidR="0094364C">
        <w:rPr>
          <w:rFonts w:ascii="Arial" w:hAnsi="Arial" w:cs="Arial"/>
          <w:spacing w:val="-2"/>
          <w:sz w:val="24"/>
          <w:szCs w:val="24"/>
        </w:rPr>
        <w:t xml:space="preserve">Rickelle Williams, </w:t>
      </w:r>
      <w:r w:rsidR="0094364C" w:rsidRPr="00960269">
        <w:rPr>
          <w:rFonts w:ascii="Arial" w:hAnsi="Arial" w:cs="Arial"/>
          <w:sz w:val="24"/>
          <w:szCs w:val="24"/>
        </w:rPr>
        <w:t>Ci</w:t>
      </w:r>
      <w:r w:rsidR="0094364C" w:rsidRPr="00960269">
        <w:rPr>
          <w:rFonts w:ascii="Arial" w:hAnsi="Arial" w:cs="Arial"/>
          <w:spacing w:val="2"/>
          <w:sz w:val="24"/>
          <w:szCs w:val="24"/>
        </w:rPr>
        <w:t>t</w:t>
      </w:r>
      <w:r w:rsidR="0094364C" w:rsidRPr="00960269">
        <w:rPr>
          <w:rFonts w:ascii="Arial" w:hAnsi="Arial" w:cs="Arial"/>
          <w:sz w:val="24"/>
          <w:szCs w:val="24"/>
        </w:rPr>
        <w:t>y Ma</w:t>
      </w:r>
      <w:r w:rsidR="0094364C" w:rsidRPr="00960269">
        <w:rPr>
          <w:rFonts w:ascii="Arial" w:hAnsi="Arial" w:cs="Arial"/>
          <w:spacing w:val="-2"/>
          <w:sz w:val="24"/>
          <w:szCs w:val="24"/>
        </w:rPr>
        <w:t>n</w:t>
      </w:r>
      <w:r w:rsidR="0094364C" w:rsidRPr="00960269">
        <w:rPr>
          <w:rFonts w:ascii="Arial" w:hAnsi="Arial" w:cs="Arial"/>
          <w:sz w:val="24"/>
          <w:szCs w:val="24"/>
        </w:rPr>
        <w:t>a</w:t>
      </w:r>
      <w:r w:rsidR="0094364C" w:rsidRPr="00960269">
        <w:rPr>
          <w:rFonts w:ascii="Arial" w:hAnsi="Arial" w:cs="Arial"/>
          <w:spacing w:val="-3"/>
          <w:sz w:val="24"/>
          <w:szCs w:val="24"/>
        </w:rPr>
        <w:t>g</w:t>
      </w:r>
      <w:r w:rsidR="0094364C" w:rsidRPr="00960269">
        <w:rPr>
          <w:rFonts w:ascii="Arial" w:hAnsi="Arial" w:cs="Arial"/>
          <w:spacing w:val="-2"/>
          <w:sz w:val="24"/>
          <w:szCs w:val="24"/>
        </w:rPr>
        <w:t>e</w:t>
      </w:r>
      <w:r w:rsidR="0094364C" w:rsidRPr="00960269">
        <w:rPr>
          <w:rFonts w:ascii="Arial" w:hAnsi="Arial" w:cs="Arial"/>
          <w:sz w:val="24"/>
          <w:szCs w:val="24"/>
        </w:rPr>
        <w:t>r</w:t>
      </w:r>
      <w:bookmarkEnd w:id="0"/>
    </w:p>
    <w:p w14:paraId="4D858E54" w14:textId="77777777" w:rsidR="00775C23" w:rsidRPr="00960269" w:rsidRDefault="00775C23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B2053C" w14:textId="11F17566" w:rsidR="00775C23" w:rsidRPr="0089157B" w:rsidRDefault="4B9DABA2" w:rsidP="433102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331024A">
        <w:rPr>
          <w:rFonts w:ascii="Arial" w:hAnsi="Arial" w:cs="Arial"/>
          <w:b/>
          <w:bCs/>
          <w:sz w:val="24"/>
          <w:szCs w:val="24"/>
        </w:rPr>
        <w:t>DATE:</w:t>
      </w:r>
      <w:r w:rsidR="0089157B">
        <w:tab/>
      </w:r>
      <w:r w:rsidR="00154BF6">
        <w:rPr>
          <w:rFonts w:ascii="Arial" w:hAnsi="Arial" w:cs="Arial"/>
          <w:sz w:val="24"/>
          <w:szCs w:val="24"/>
        </w:rPr>
        <w:t xml:space="preserve">May </w:t>
      </w:r>
      <w:r w:rsidR="0087173F">
        <w:rPr>
          <w:rFonts w:ascii="Arial" w:hAnsi="Arial" w:cs="Arial"/>
          <w:sz w:val="24"/>
          <w:szCs w:val="24"/>
        </w:rPr>
        <w:t>5</w:t>
      </w:r>
      <w:r w:rsidRPr="4331024A">
        <w:rPr>
          <w:rFonts w:ascii="Arial" w:hAnsi="Arial" w:cs="Arial"/>
          <w:sz w:val="24"/>
          <w:szCs w:val="24"/>
        </w:rPr>
        <w:t>, 202</w:t>
      </w:r>
      <w:r w:rsidR="3D3FDC79" w:rsidRPr="4331024A">
        <w:rPr>
          <w:rFonts w:ascii="Arial" w:hAnsi="Arial" w:cs="Arial"/>
          <w:sz w:val="24"/>
          <w:szCs w:val="24"/>
        </w:rPr>
        <w:t>6</w:t>
      </w:r>
    </w:p>
    <w:p w14:paraId="237F84AC" w14:textId="77777777" w:rsidR="0080466F" w:rsidRPr="00960269" w:rsidRDefault="0080466F" w:rsidP="00775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184F6" w14:textId="77777777" w:rsidR="00945122" w:rsidRPr="007E0D58" w:rsidRDefault="74565107" w:rsidP="00945122">
      <w:pPr>
        <w:tabs>
          <w:tab w:val="left" w:pos="1440"/>
        </w:tabs>
        <w:spacing w:after="0" w:line="240" w:lineRule="auto"/>
        <w:ind w:left="1440" w:hanging="1440"/>
        <w:jc w:val="both"/>
        <w:rPr>
          <w:rFonts w:ascii="Arial" w:hAnsi="Arial" w:cs="Arial"/>
          <w:sz w:val="24"/>
          <w:szCs w:val="24"/>
        </w:rPr>
      </w:pPr>
      <w:r w:rsidRPr="1D670D6C">
        <w:rPr>
          <w:rFonts w:ascii="Arial" w:hAnsi="Arial" w:cs="Arial"/>
          <w:b/>
          <w:bCs/>
          <w:sz w:val="24"/>
          <w:szCs w:val="24"/>
        </w:rPr>
        <w:t>TITLE</w:t>
      </w:r>
      <w:r w:rsidRPr="1D670D6C">
        <w:rPr>
          <w:rFonts w:ascii="Arial" w:hAnsi="Arial" w:cs="Arial"/>
          <w:sz w:val="24"/>
          <w:szCs w:val="24"/>
        </w:rPr>
        <w:t>:</w:t>
      </w:r>
      <w:r>
        <w:tab/>
      </w:r>
      <w:r w:rsidR="7775E392" w:rsidRPr="1D670D6C">
        <w:rPr>
          <w:rFonts w:ascii="Arial" w:hAnsi="Arial" w:cs="Arial"/>
          <w:sz w:val="24"/>
          <w:szCs w:val="24"/>
        </w:rPr>
        <w:t>Motion Approving</w:t>
      </w:r>
      <w:r w:rsidR="00945122">
        <w:rPr>
          <w:rFonts w:ascii="Arial" w:hAnsi="Arial" w:cs="Arial"/>
          <w:sz w:val="24"/>
          <w:szCs w:val="24"/>
        </w:rPr>
        <w:t xml:space="preserve"> Agreement Pursuant to a Multi-Step Procurement Process, </w:t>
      </w:r>
      <w:r w:rsidR="00945122">
        <w:rPr>
          <w:rFonts w:ascii="Arial" w:hAnsi="Arial" w:cs="Arial"/>
          <w:color w:val="000000"/>
          <w:sz w:val="24"/>
          <w:szCs w:val="24"/>
        </w:rPr>
        <w:t>Request for Qualifications (RFQ) No. 522-2, Pre-Qualification for Design-Build Services</w:t>
      </w:r>
      <w:r w:rsidR="008B2BA3">
        <w:rPr>
          <w:rFonts w:ascii="Arial" w:hAnsi="Arial" w:cs="Arial"/>
          <w:color w:val="000000"/>
          <w:sz w:val="24"/>
          <w:szCs w:val="24"/>
        </w:rPr>
        <w:t xml:space="preserve"> </w:t>
      </w:r>
      <w:r w:rsidR="00945122">
        <w:rPr>
          <w:rFonts w:ascii="Arial" w:hAnsi="Arial" w:cs="Arial"/>
          <w:color w:val="000000"/>
          <w:sz w:val="24"/>
          <w:szCs w:val="24"/>
        </w:rPr>
        <w:t>(</w:t>
      </w:r>
      <w:r w:rsidR="00945122" w:rsidRPr="0008763E">
        <w:rPr>
          <w:rFonts w:ascii="Arial" w:hAnsi="Arial" w:cs="Arial"/>
          <w:color w:val="000000"/>
          <w:sz w:val="24"/>
          <w:szCs w:val="24"/>
        </w:rPr>
        <w:t>Step 1</w:t>
      </w:r>
      <w:r w:rsidR="00945122">
        <w:rPr>
          <w:rFonts w:ascii="Arial" w:hAnsi="Arial" w:cs="Arial"/>
          <w:color w:val="000000"/>
          <w:sz w:val="24"/>
          <w:szCs w:val="24"/>
        </w:rPr>
        <w:t xml:space="preserve">); and </w:t>
      </w:r>
      <w:r w:rsidR="00945122" w:rsidRPr="1D670D6C">
        <w:rPr>
          <w:rFonts w:ascii="Arial" w:hAnsi="Arial" w:cs="Arial"/>
          <w:sz w:val="24"/>
          <w:szCs w:val="24"/>
        </w:rPr>
        <w:t xml:space="preserve">Request for Proposals (RFP) </w:t>
      </w:r>
      <w:r w:rsidR="00945122">
        <w:rPr>
          <w:rFonts w:ascii="Arial" w:hAnsi="Arial" w:cs="Arial"/>
          <w:sz w:val="24"/>
          <w:szCs w:val="24"/>
        </w:rPr>
        <w:t xml:space="preserve">No. </w:t>
      </w:r>
      <w:r w:rsidR="00945122" w:rsidRPr="1D670D6C">
        <w:rPr>
          <w:rFonts w:ascii="Arial" w:hAnsi="Arial" w:cs="Arial"/>
          <w:sz w:val="24"/>
          <w:szCs w:val="24"/>
        </w:rPr>
        <w:t xml:space="preserve">558-3 </w:t>
      </w:r>
      <w:r w:rsidR="00945122">
        <w:rPr>
          <w:rFonts w:ascii="Arial" w:hAnsi="Arial" w:cs="Arial"/>
          <w:sz w:val="24"/>
          <w:szCs w:val="24"/>
        </w:rPr>
        <w:t xml:space="preserve">for </w:t>
      </w:r>
      <w:r w:rsidR="00945122" w:rsidRPr="1D670D6C">
        <w:rPr>
          <w:rFonts w:ascii="Arial" w:hAnsi="Arial" w:cs="Arial"/>
          <w:sz w:val="24"/>
          <w:szCs w:val="24"/>
        </w:rPr>
        <w:t>Design</w:t>
      </w:r>
      <w:r w:rsidR="00945122">
        <w:rPr>
          <w:rFonts w:ascii="Arial" w:hAnsi="Arial" w:cs="Arial"/>
          <w:sz w:val="24"/>
          <w:szCs w:val="24"/>
        </w:rPr>
        <w:t>-</w:t>
      </w:r>
      <w:r w:rsidR="00945122" w:rsidRPr="1D670D6C">
        <w:rPr>
          <w:rFonts w:ascii="Arial" w:hAnsi="Arial" w:cs="Arial"/>
          <w:sz w:val="24"/>
          <w:szCs w:val="24"/>
        </w:rPr>
        <w:t>Build Servic</w:t>
      </w:r>
      <w:r w:rsidR="00945122">
        <w:rPr>
          <w:rFonts w:ascii="Arial" w:hAnsi="Arial" w:cs="Arial"/>
          <w:sz w:val="24"/>
          <w:szCs w:val="24"/>
        </w:rPr>
        <w:t>es (Step 2)</w:t>
      </w:r>
      <w:r w:rsidR="00927243">
        <w:rPr>
          <w:rFonts w:ascii="Arial" w:hAnsi="Arial" w:cs="Arial"/>
          <w:sz w:val="24"/>
          <w:szCs w:val="24"/>
        </w:rPr>
        <w:t xml:space="preserve"> f</w:t>
      </w:r>
      <w:r w:rsidR="00927243" w:rsidRPr="1D670D6C">
        <w:rPr>
          <w:rFonts w:ascii="Arial" w:hAnsi="Arial" w:cs="Arial"/>
          <w:sz w:val="24"/>
          <w:szCs w:val="24"/>
        </w:rPr>
        <w:t>or Fire Station No. 13 and Emergency Medical Sub-Station No. 88</w:t>
      </w:r>
      <w:r w:rsidR="00927243">
        <w:rPr>
          <w:rFonts w:ascii="Arial" w:hAnsi="Arial" w:cs="Arial"/>
          <w:sz w:val="24"/>
          <w:szCs w:val="24"/>
        </w:rPr>
        <w:t xml:space="preserve"> </w:t>
      </w:r>
      <w:r w:rsidR="00945122" w:rsidRPr="1D670D6C">
        <w:rPr>
          <w:rFonts w:ascii="Arial" w:hAnsi="Arial" w:cs="Arial"/>
          <w:sz w:val="24"/>
          <w:szCs w:val="24"/>
        </w:rPr>
        <w:t xml:space="preserve"> – CORE Construction Services of Florida, LLC </w:t>
      </w:r>
      <w:r w:rsidR="00945122" w:rsidRPr="007E0D58">
        <w:rPr>
          <w:rFonts w:ascii="Arial" w:hAnsi="Arial" w:cs="Arial"/>
          <w:sz w:val="24"/>
          <w:szCs w:val="24"/>
        </w:rPr>
        <w:t>– $22,745,045</w:t>
      </w:r>
      <w:r w:rsidR="00945122">
        <w:rPr>
          <w:rFonts w:ascii="Arial" w:hAnsi="Arial" w:cs="Arial"/>
          <w:sz w:val="24"/>
          <w:szCs w:val="24"/>
        </w:rPr>
        <w:t xml:space="preserve"> (no alternates)</w:t>
      </w:r>
      <w:r w:rsidR="00945122" w:rsidRPr="007E0D58">
        <w:rPr>
          <w:rFonts w:ascii="Arial" w:hAnsi="Arial" w:cs="Arial"/>
          <w:sz w:val="24"/>
          <w:szCs w:val="24"/>
        </w:rPr>
        <w:t xml:space="preserve"> – (</w:t>
      </w:r>
      <w:r w:rsidR="00945122" w:rsidRPr="007E0D58">
        <w:rPr>
          <w:rFonts w:ascii="Arial" w:hAnsi="Arial" w:cs="Arial"/>
          <w:b/>
          <w:bCs/>
          <w:sz w:val="24"/>
          <w:szCs w:val="24"/>
        </w:rPr>
        <w:t>Commission Districts 2 and 4</w:t>
      </w:r>
      <w:r w:rsidR="00945122" w:rsidRPr="007E0D58">
        <w:rPr>
          <w:rFonts w:ascii="Arial" w:hAnsi="Arial" w:cs="Arial"/>
          <w:sz w:val="24"/>
          <w:szCs w:val="24"/>
        </w:rPr>
        <w:t>)</w:t>
      </w:r>
    </w:p>
    <w:p w14:paraId="36AD7D88" w14:textId="77777777" w:rsidR="00775C23" w:rsidRPr="007E0D58" w:rsidRDefault="00775C23" w:rsidP="00775C23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B59F87" w14:textId="77777777" w:rsidR="00775C23" w:rsidRPr="007E0D58" w:rsidRDefault="00775C23" w:rsidP="00275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5BEB5" w14:textId="77777777" w:rsidR="007A16E0" w:rsidRPr="007E0D58" w:rsidRDefault="007A16E0" w:rsidP="002751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E0D58">
        <w:rPr>
          <w:rFonts w:ascii="Arial" w:hAnsi="Arial" w:cs="Arial"/>
          <w:b/>
          <w:bCs/>
          <w:spacing w:val="-1"/>
          <w:sz w:val="24"/>
          <w:szCs w:val="24"/>
          <w:u w:val="single"/>
        </w:rPr>
        <w:t>Re</w:t>
      </w:r>
      <w:r w:rsidRPr="007E0D58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7E0D58">
        <w:rPr>
          <w:rFonts w:ascii="Arial" w:hAnsi="Arial" w:cs="Arial"/>
          <w:b/>
          <w:bCs/>
          <w:spacing w:val="1"/>
          <w:sz w:val="24"/>
          <w:szCs w:val="24"/>
          <w:u w:val="single"/>
        </w:rPr>
        <w:t>o</w:t>
      </w:r>
      <w:r w:rsidRPr="007E0D58">
        <w:rPr>
          <w:rFonts w:ascii="Arial" w:hAnsi="Arial" w:cs="Arial"/>
          <w:b/>
          <w:bCs/>
          <w:spacing w:val="-1"/>
          <w:sz w:val="24"/>
          <w:szCs w:val="24"/>
          <w:u w:val="single"/>
        </w:rPr>
        <w:t>mme</w:t>
      </w:r>
      <w:r w:rsidRPr="007E0D58">
        <w:rPr>
          <w:rFonts w:ascii="Arial" w:hAnsi="Arial" w:cs="Arial"/>
          <w:b/>
          <w:bCs/>
          <w:spacing w:val="1"/>
          <w:sz w:val="24"/>
          <w:szCs w:val="24"/>
          <w:u w:val="single"/>
        </w:rPr>
        <w:t>nd</w:t>
      </w:r>
      <w:r w:rsidRPr="007E0D58">
        <w:rPr>
          <w:rFonts w:ascii="Arial" w:hAnsi="Arial" w:cs="Arial"/>
          <w:b/>
          <w:bCs/>
          <w:spacing w:val="-1"/>
          <w:sz w:val="24"/>
          <w:szCs w:val="24"/>
          <w:u w:val="single"/>
        </w:rPr>
        <w:t>atio</w:t>
      </w:r>
      <w:r w:rsidRPr="007E0D58">
        <w:rPr>
          <w:rFonts w:ascii="Arial" w:hAnsi="Arial" w:cs="Arial"/>
          <w:b/>
          <w:bCs/>
          <w:spacing w:val="2"/>
          <w:sz w:val="24"/>
          <w:szCs w:val="24"/>
          <w:u w:val="single"/>
        </w:rPr>
        <w:t>n</w:t>
      </w:r>
    </w:p>
    <w:p w14:paraId="1961F63B" w14:textId="7761BEEF" w:rsidR="008314A9" w:rsidRDefault="00233DE2" w:rsidP="00275121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7E0D58">
        <w:rPr>
          <w:rFonts w:ascii="Arial" w:hAnsi="Arial" w:cs="Arial"/>
          <w:spacing w:val="-1"/>
          <w:sz w:val="24"/>
          <w:szCs w:val="24"/>
        </w:rPr>
        <w:t xml:space="preserve">Staff recommends </w:t>
      </w:r>
      <w:r w:rsidR="008325D7" w:rsidRPr="007E0D58">
        <w:rPr>
          <w:rFonts w:ascii="Arial" w:hAnsi="Arial" w:cs="Arial"/>
          <w:spacing w:val="-1"/>
          <w:sz w:val="24"/>
          <w:szCs w:val="24"/>
        </w:rPr>
        <w:t>the City Commission approve</w:t>
      </w:r>
      <w:r w:rsidR="005647D2" w:rsidRPr="007E0D58">
        <w:rPr>
          <w:rFonts w:ascii="Arial" w:hAnsi="Arial" w:cs="Arial"/>
          <w:spacing w:val="-1"/>
          <w:sz w:val="24"/>
          <w:szCs w:val="24"/>
        </w:rPr>
        <w:t xml:space="preserve"> a</w:t>
      </w:r>
      <w:r w:rsidR="00377F8E" w:rsidRPr="007E0D58">
        <w:rPr>
          <w:rFonts w:ascii="Arial" w:hAnsi="Arial" w:cs="Arial"/>
          <w:spacing w:val="-1"/>
          <w:sz w:val="24"/>
          <w:szCs w:val="24"/>
        </w:rPr>
        <w:t xml:space="preserve">n </w:t>
      </w:r>
      <w:r w:rsidR="00EF13AF" w:rsidRPr="007E0D58">
        <w:rPr>
          <w:rFonts w:ascii="Arial" w:hAnsi="Arial" w:cs="Arial"/>
          <w:spacing w:val="-1"/>
          <w:sz w:val="24"/>
          <w:szCs w:val="24"/>
        </w:rPr>
        <w:t>a</w:t>
      </w:r>
      <w:r w:rsidR="005647D2" w:rsidRPr="007E0D58">
        <w:rPr>
          <w:rFonts w:ascii="Arial" w:hAnsi="Arial" w:cs="Arial"/>
          <w:spacing w:val="-1"/>
          <w:sz w:val="24"/>
          <w:szCs w:val="24"/>
        </w:rPr>
        <w:t xml:space="preserve">greement, </w:t>
      </w:r>
      <w:r w:rsidR="00E77BC1" w:rsidRPr="007E0D58">
        <w:rPr>
          <w:rFonts w:ascii="Arial" w:hAnsi="Arial" w:cs="Arial"/>
          <w:spacing w:val="-1"/>
          <w:sz w:val="24"/>
          <w:szCs w:val="24"/>
        </w:rPr>
        <w:t xml:space="preserve">in substantially the form attached, </w:t>
      </w:r>
      <w:r w:rsidR="00154522">
        <w:rPr>
          <w:rFonts w:ascii="Arial" w:hAnsi="Arial" w:cs="Arial"/>
          <w:spacing w:val="-1"/>
          <w:sz w:val="24"/>
          <w:szCs w:val="24"/>
        </w:rPr>
        <w:t xml:space="preserve">pursuant to a multi-step procurement process, for </w:t>
      </w:r>
      <w:r w:rsidR="00154522">
        <w:rPr>
          <w:rFonts w:ascii="Arial" w:hAnsi="Arial" w:cs="Arial"/>
          <w:color w:val="000000"/>
          <w:sz w:val="24"/>
          <w:szCs w:val="24"/>
        </w:rPr>
        <w:t>Request for Qualifications (RFQ) No. 522-2, Pre-Qualification for Design-Build Services (</w:t>
      </w:r>
      <w:r w:rsidR="00154522" w:rsidRPr="0008763E">
        <w:rPr>
          <w:rFonts w:ascii="Arial" w:hAnsi="Arial" w:cs="Arial"/>
          <w:color w:val="000000"/>
          <w:sz w:val="24"/>
          <w:szCs w:val="24"/>
        </w:rPr>
        <w:t>Step 1</w:t>
      </w:r>
      <w:r w:rsidR="00154522">
        <w:rPr>
          <w:rFonts w:ascii="Arial" w:hAnsi="Arial" w:cs="Arial"/>
          <w:color w:val="000000"/>
          <w:sz w:val="24"/>
          <w:szCs w:val="24"/>
        </w:rPr>
        <w:t xml:space="preserve">); and </w:t>
      </w:r>
      <w:r w:rsidR="00154522" w:rsidRPr="1D670D6C">
        <w:rPr>
          <w:rFonts w:ascii="Arial" w:hAnsi="Arial" w:cs="Arial"/>
          <w:sz w:val="24"/>
          <w:szCs w:val="24"/>
        </w:rPr>
        <w:t xml:space="preserve">Request for Proposals (RFP) </w:t>
      </w:r>
      <w:r w:rsidR="00154522">
        <w:rPr>
          <w:rFonts w:ascii="Arial" w:hAnsi="Arial" w:cs="Arial"/>
          <w:sz w:val="24"/>
          <w:szCs w:val="24"/>
        </w:rPr>
        <w:t xml:space="preserve">No. </w:t>
      </w:r>
      <w:r w:rsidR="00154522" w:rsidRPr="1D670D6C">
        <w:rPr>
          <w:rFonts w:ascii="Arial" w:hAnsi="Arial" w:cs="Arial"/>
          <w:sz w:val="24"/>
          <w:szCs w:val="24"/>
        </w:rPr>
        <w:t xml:space="preserve">558-3 </w:t>
      </w:r>
      <w:r w:rsidR="00154522">
        <w:rPr>
          <w:rFonts w:ascii="Arial" w:hAnsi="Arial" w:cs="Arial"/>
          <w:sz w:val="24"/>
          <w:szCs w:val="24"/>
        </w:rPr>
        <w:t xml:space="preserve">for </w:t>
      </w:r>
      <w:r w:rsidR="00154522" w:rsidRPr="1D670D6C">
        <w:rPr>
          <w:rFonts w:ascii="Arial" w:hAnsi="Arial" w:cs="Arial"/>
          <w:sz w:val="24"/>
          <w:szCs w:val="24"/>
        </w:rPr>
        <w:t>Design</w:t>
      </w:r>
      <w:r w:rsidR="00154522">
        <w:rPr>
          <w:rFonts w:ascii="Arial" w:hAnsi="Arial" w:cs="Arial"/>
          <w:sz w:val="24"/>
          <w:szCs w:val="24"/>
        </w:rPr>
        <w:t>-</w:t>
      </w:r>
      <w:r w:rsidR="00154522" w:rsidRPr="1D670D6C">
        <w:rPr>
          <w:rFonts w:ascii="Arial" w:hAnsi="Arial" w:cs="Arial"/>
          <w:sz w:val="24"/>
          <w:szCs w:val="24"/>
        </w:rPr>
        <w:t>Build Servic</w:t>
      </w:r>
      <w:r w:rsidR="00154522">
        <w:rPr>
          <w:rFonts w:ascii="Arial" w:hAnsi="Arial" w:cs="Arial"/>
          <w:sz w:val="24"/>
          <w:szCs w:val="24"/>
        </w:rPr>
        <w:t>es (Step 2)</w:t>
      </w:r>
      <w:r w:rsidR="00927243">
        <w:rPr>
          <w:rFonts w:ascii="Arial" w:hAnsi="Arial" w:cs="Arial"/>
          <w:sz w:val="24"/>
          <w:szCs w:val="24"/>
        </w:rPr>
        <w:t xml:space="preserve"> </w:t>
      </w:r>
      <w:r w:rsidR="00927243">
        <w:rPr>
          <w:rFonts w:ascii="Arial" w:hAnsi="Arial" w:cs="Arial"/>
          <w:color w:val="000000"/>
          <w:sz w:val="24"/>
          <w:szCs w:val="24"/>
        </w:rPr>
        <w:t>for Fire Station No</w:t>
      </w:r>
      <w:r w:rsidR="005C4F3A">
        <w:rPr>
          <w:rFonts w:ascii="Arial" w:hAnsi="Arial" w:cs="Arial"/>
          <w:color w:val="000000"/>
          <w:sz w:val="24"/>
          <w:szCs w:val="24"/>
        </w:rPr>
        <w:t>.</w:t>
      </w:r>
      <w:r w:rsidR="00927243">
        <w:rPr>
          <w:rFonts w:ascii="Arial" w:hAnsi="Arial" w:cs="Arial"/>
          <w:color w:val="000000"/>
          <w:sz w:val="24"/>
          <w:szCs w:val="24"/>
        </w:rPr>
        <w:t xml:space="preserve"> 13 and  </w:t>
      </w:r>
      <w:r w:rsidR="00927243" w:rsidRPr="1D670D6C">
        <w:rPr>
          <w:rFonts w:ascii="Arial" w:hAnsi="Arial" w:cs="Arial"/>
          <w:sz w:val="24"/>
          <w:szCs w:val="24"/>
        </w:rPr>
        <w:t>Emergency Medical Sub-Station No. 88</w:t>
      </w:r>
      <w:r w:rsidR="00B93557" w:rsidRPr="007E0D58">
        <w:rPr>
          <w:rFonts w:ascii="Arial" w:hAnsi="Arial" w:cs="Arial"/>
          <w:spacing w:val="-1"/>
          <w:sz w:val="24"/>
          <w:szCs w:val="24"/>
        </w:rPr>
        <w:t xml:space="preserve">, </w:t>
      </w:r>
      <w:r w:rsidR="007041C0" w:rsidRPr="007E0D58">
        <w:rPr>
          <w:rFonts w:ascii="Arial" w:hAnsi="Arial" w:cs="Arial"/>
          <w:spacing w:val="-1"/>
          <w:sz w:val="24"/>
          <w:szCs w:val="24"/>
        </w:rPr>
        <w:t>with</w:t>
      </w:r>
      <w:r w:rsidR="00C5190E" w:rsidRPr="007E0D58">
        <w:rPr>
          <w:rFonts w:ascii="Arial" w:hAnsi="Arial" w:cs="Arial"/>
          <w:spacing w:val="-1"/>
          <w:sz w:val="24"/>
          <w:szCs w:val="24"/>
        </w:rPr>
        <w:t xml:space="preserve"> </w:t>
      </w:r>
      <w:r w:rsidR="003C0BA8" w:rsidRPr="007E0D58">
        <w:rPr>
          <w:rFonts w:ascii="Arial" w:hAnsi="Arial" w:cs="Arial"/>
          <w:spacing w:val="-1"/>
          <w:sz w:val="24"/>
          <w:szCs w:val="24"/>
        </w:rPr>
        <w:t>CORE Construction Services of Florida, LLC</w:t>
      </w:r>
      <w:r w:rsidR="007041C0" w:rsidRPr="007E0D58">
        <w:rPr>
          <w:rFonts w:ascii="Arial" w:hAnsi="Arial" w:cs="Arial"/>
          <w:spacing w:val="-1"/>
          <w:sz w:val="24"/>
          <w:szCs w:val="24"/>
        </w:rPr>
        <w:t xml:space="preserve"> in the amount of $</w:t>
      </w:r>
      <w:r w:rsidR="001913B4" w:rsidRPr="007E0D58">
        <w:rPr>
          <w:rFonts w:ascii="Arial" w:hAnsi="Arial" w:cs="Arial"/>
          <w:spacing w:val="-1"/>
          <w:sz w:val="24"/>
          <w:szCs w:val="24"/>
        </w:rPr>
        <w:t>22,745,045</w:t>
      </w:r>
      <w:r w:rsidR="005C5D1A">
        <w:rPr>
          <w:rFonts w:ascii="Arial" w:hAnsi="Arial" w:cs="Arial"/>
          <w:spacing w:val="-1"/>
          <w:sz w:val="24"/>
          <w:szCs w:val="24"/>
        </w:rPr>
        <w:t xml:space="preserve"> (not including the alternates)</w:t>
      </w:r>
      <w:r w:rsidR="007041C0" w:rsidRPr="007E0D58">
        <w:rPr>
          <w:rFonts w:ascii="Arial" w:hAnsi="Arial" w:cs="Arial"/>
          <w:spacing w:val="-1"/>
          <w:sz w:val="24"/>
          <w:szCs w:val="24"/>
        </w:rPr>
        <w:t xml:space="preserve"> </w:t>
      </w:r>
      <w:r w:rsidR="007943A0" w:rsidRPr="007E0D58">
        <w:rPr>
          <w:rFonts w:ascii="Arial" w:hAnsi="Arial" w:cs="Arial"/>
          <w:spacing w:val="-1"/>
          <w:sz w:val="24"/>
          <w:szCs w:val="24"/>
        </w:rPr>
        <w:t xml:space="preserve">which </w:t>
      </w:r>
      <w:r w:rsidR="007041C0" w:rsidRPr="007E0D58">
        <w:rPr>
          <w:rFonts w:ascii="Arial" w:hAnsi="Arial" w:cs="Arial"/>
          <w:spacing w:val="-1"/>
          <w:sz w:val="24"/>
          <w:szCs w:val="24"/>
        </w:rPr>
        <w:t>includ</w:t>
      </w:r>
      <w:r w:rsidR="007943A0" w:rsidRPr="007E0D58">
        <w:rPr>
          <w:rFonts w:ascii="Arial" w:hAnsi="Arial" w:cs="Arial"/>
          <w:spacing w:val="-1"/>
          <w:sz w:val="24"/>
          <w:szCs w:val="24"/>
        </w:rPr>
        <w:t>es</w:t>
      </w:r>
      <w:r w:rsidR="00FD1BEA" w:rsidRPr="007E0D58">
        <w:rPr>
          <w:rFonts w:ascii="Arial" w:hAnsi="Arial" w:cs="Arial"/>
          <w:spacing w:val="-1"/>
          <w:sz w:val="24"/>
          <w:szCs w:val="24"/>
        </w:rPr>
        <w:t xml:space="preserve"> allowance</w:t>
      </w:r>
      <w:r w:rsidR="003C0BA8" w:rsidRPr="007E0D58">
        <w:rPr>
          <w:rFonts w:ascii="Arial" w:hAnsi="Arial" w:cs="Arial"/>
          <w:spacing w:val="-1"/>
          <w:sz w:val="24"/>
          <w:szCs w:val="24"/>
        </w:rPr>
        <w:t>s</w:t>
      </w:r>
      <w:r w:rsidR="00FD1BEA" w:rsidRPr="007E0D58">
        <w:rPr>
          <w:rFonts w:ascii="Arial" w:hAnsi="Arial" w:cs="Arial"/>
          <w:spacing w:val="-1"/>
          <w:sz w:val="24"/>
          <w:szCs w:val="24"/>
        </w:rPr>
        <w:t xml:space="preserve"> of $</w:t>
      </w:r>
      <w:r w:rsidR="006F429F">
        <w:rPr>
          <w:rFonts w:ascii="Arial" w:hAnsi="Arial" w:cs="Arial"/>
          <w:spacing w:val="-1"/>
          <w:sz w:val="24"/>
          <w:szCs w:val="24"/>
        </w:rPr>
        <w:t>410</w:t>
      </w:r>
      <w:r w:rsidR="00FD1BEA" w:rsidRPr="007E0D58">
        <w:rPr>
          <w:rFonts w:ascii="Arial" w:hAnsi="Arial" w:cs="Arial"/>
          <w:spacing w:val="-1"/>
          <w:sz w:val="24"/>
          <w:szCs w:val="24"/>
        </w:rPr>
        <w:t>,000</w:t>
      </w:r>
      <w:r w:rsidR="00C5190E" w:rsidRPr="007E0D58">
        <w:rPr>
          <w:rFonts w:ascii="Arial" w:hAnsi="Arial" w:cs="Arial"/>
          <w:spacing w:val="-1"/>
          <w:sz w:val="24"/>
          <w:szCs w:val="24"/>
        </w:rPr>
        <w:t xml:space="preserve"> </w:t>
      </w:r>
      <w:r w:rsidR="00FD1BEA" w:rsidRPr="007E0D58">
        <w:rPr>
          <w:rFonts w:ascii="Arial" w:hAnsi="Arial" w:cs="Arial"/>
          <w:spacing w:val="-1"/>
          <w:sz w:val="24"/>
          <w:szCs w:val="24"/>
        </w:rPr>
        <w:t xml:space="preserve">for </w:t>
      </w:r>
      <w:r w:rsidR="0053733A" w:rsidRPr="007E0D58">
        <w:rPr>
          <w:rFonts w:ascii="Arial" w:hAnsi="Arial" w:cs="Arial"/>
          <w:spacing w:val="-1"/>
          <w:sz w:val="24"/>
          <w:szCs w:val="24"/>
        </w:rPr>
        <w:t>p</w:t>
      </w:r>
      <w:r w:rsidR="00A45B94" w:rsidRPr="007E0D58">
        <w:rPr>
          <w:rFonts w:ascii="Arial" w:hAnsi="Arial" w:cs="Arial"/>
          <w:spacing w:val="-1"/>
          <w:sz w:val="24"/>
          <w:szCs w:val="24"/>
        </w:rPr>
        <w:t>ermi</w:t>
      </w:r>
      <w:r w:rsidR="006F429F">
        <w:rPr>
          <w:rFonts w:ascii="Arial" w:hAnsi="Arial" w:cs="Arial"/>
          <w:spacing w:val="-1"/>
          <w:sz w:val="24"/>
          <w:szCs w:val="24"/>
        </w:rPr>
        <w:t>ts, removal of uncontrolled fill and unknown below grade foundations, and placement of structural fill,</w:t>
      </w:r>
      <w:r w:rsidR="003C0BA8" w:rsidRPr="007E0D58">
        <w:rPr>
          <w:rFonts w:ascii="Arial" w:hAnsi="Arial" w:cs="Arial"/>
          <w:spacing w:val="-1"/>
          <w:sz w:val="24"/>
          <w:szCs w:val="24"/>
        </w:rPr>
        <w:t xml:space="preserve"> and owner contingencies in the amount of $</w:t>
      </w:r>
      <w:r w:rsidR="0035385A">
        <w:rPr>
          <w:rFonts w:ascii="Arial" w:hAnsi="Arial" w:cs="Arial"/>
          <w:spacing w:val="-1"/>
          <w:sz w:val="24"/>
          <w:szCs w:val="24"/>
        </w:rPr>
        <w:t>1</w:t>
      </w:r>
      <w:r w:rsidR="0089050B" w:rsidRPr="007E0D58">
        <w:rPr>
          <w:rFonts w:ascii="Arial" w:hAnsi="Arial" w:cs="Arial"/>
          <w:spacing w:val="-1"/>
          <w:sz w:val="24"/>
          <w:szCs w:val="24"/>
        </w:rPr>
        <w:t>,</w:t>
      </w:r>
      <w:r w:rsidR="0035385A">
        <w:rPr>
          <w:rFonts w:ascii="Arial" w:hAnsi="Arial" w:cs="Arial"/>
          <w:spacing w:val="-1"/>
          <w:sz w:val="24"/>
          <w:szCs w:val="24"/>
        </w:rPr>
        <w:t>920</w:t>
      </w:r>
      <w:r w:rsidR="0027389D" w:rsidRPr="007E0D58">
        <w:rPr>
          <w:rFonts w:ascii="Arial" w:hAnsi="Arial" w:cs="Arial"/>
          <w:spacing w:val="-1"/>
          <w:sz w:val="24"/>
          <w:szCs w:val="24"/>
        </w:rPr>
        <w:t>,000</w:t>
      </w:r>
      <w:r w:rsidR="007041C0" w:rsidRPr="007E0D58">
        <w:rPr>
          <w:rFonts w:ascii="Arial" w:hAnsi="Arial" w:cs="Arial"/>
          <w:spacing w:val="-1"/>
          <w:sz w:val="24"/>
          <w:szCs w:val="24"/>
        </w:rPr>
        <w:t>.</w:t>
      </w:r>
    </w:p>
    <w:p w14:paraId="5E2FEC0E" w14:textId="77777777" w:rsidR="00E47FE8" w:rsidRPr="00195D42" w:rsidRDefault="00E47FE8" w:rsidP="00275121">
      <w:pPr>
        <w:spacing w:after="0" w:line="240" w:lineRule="auto"/>
        <w:jc w:val="both"/>
        <w:rPr>
          <w:rFonts w:ascii="Arial" w:hAnsi="Arial" w:cs="Arial"/>
          <w:iCs/>
          <w:color w:val="FF0000"/>
          <w:spacing w:val="-1"/>
          <w:sz w:val="24"/>
          <w:szCs w:val="24"/>
        </w:rPr>
      </w:pPr>
    </w:p>
    <w:p w14:paraId="6F7FBEE2" w14:textId="77777777" w:rsidR="007A16E0" w:rsidDel="006F3E38" w:rsidRDefault="31011F9A" w:rsidP="0027512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90FF7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Pr="00F90FF7">
        <w:rPr>
          <w:rFonts w:ascii="Arial" w:hAnsi="Arial" w:cs="Arial"/>
          <w:b/>
          <w:bCs/>
          <w:spacing w:val="-1"/>
          <w:sz w:val="24"/>
          <w:szCs w:val="24"/>
          <w:u w:val="single"/>
        </w:rPr>
        <w:t>a</w:t>
      </w:r>
      <w:r w:rsidRPr="00F90FF7">
        <w:rPr>
          <w:rFonts w:ascii="Arial" w:hAnsi="Arial" w:cs="Arial"/>
          <w:b/>
          <w:bCs/>
          <w:sz w:val="24"/>
          <w:szCs w:val="24"/>
          <w:u w:val="single"/>
        </w:rPr>
        <w:t>ckgro</w:t>
      </w:r>
      <w:r w:rsidRPr="00F90FF7">
        <w:rPr>
          <w:rFonts w:ascii="Arial" w:hAnsi="Arial" w:cs="Arial"/>
          <w:b/>
          <w:bCs/>
          <w:spacing w:val="1"/>
          <w:sz w:val="24"/>
          <w:szCs w:val="24"/>
          <w:u w:val="single"/>
        </w:rPr>
        <w:t>un</w:t>
      </w:r>
      <w:r w:rsidRPr="00F90FF7">
        <w:rPr>
          <w:rFonts w:ascii="Arial" w:hAnsi="Arial" w:cs="Arial"/>
          <w:b/>
          <w:bCs/>
          <w:sz w:val="24"/>
          <w:szCs w:val="24"/>
          <w:u w:val="single"/>
        </w:rPr>
        <w:t>d</w:t>
      </w:r>
    </w:p>
    <w:p w14:paraId="12CAD03A" w14:textId="127D1BB9" w:rsidR="00540EC0" w:rsidRDefault="00540EC0" w:rsidP="0027512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1D670D6C">
        <w:rPr>
          <w:rFonts w:ascii="Arial" w:hAnsi="Arial" w:cs="Arial"/>
          <w:color w:val="000000" w:themeColor="text1"/>
          <w:sz w:val="24"/>
          <w:szCs w:val="24"/>
        </w:rPr>
        <w:t xml:space="preserve">The City is seeking to implement the development of Fire Rescue Station </w:t>
      </w:r>
      <w:r w:rsidR="00835B86" w:rsidRPr="1D670D6C">
        <w:rPr>
          <w:rFonts w:ascii="Arial" w:hAnsi="Arial" w:cs="Arial"/>
          <w:color w:val="000000" w:themeColor="text1"/>
          <w:sz w:val="24"/>
          <w:szCs w:val="24"/>
        </w:rPr>
        <w:t>No.</w:t>
      </w:r>
      <w:r w:rsidR="00BA5213" w:rsidRPr="1D670D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1D670D6C">
        <w:rPr>
          <w:rFonts w:ascii="Arial" w:hAnsi="Arial" w:cs="Arial"/>
          <w:color w:val="000000" w:themeColor="text1"/>
          <w:sz w:val="24"/>
          <w:szCs w:val="24"/>
        </w:rPr>
        <w:t xml:space="preserve">13 and Emergency Medical Sub-Station </w:t>
      </w:r>
      <w:r w:rsidR="00835B86" w:rsidRPr="1D670D6C">
        <w:rPr>
          <w:rFonts w:ascii="Arial" w:hAnsi="Arial" w:cs="Arial"/>
          <w:color w:val="000000" w:themeColor="text1"/>
          <w:sz w:val="24"/>
          <w:szCs w:val="24"/>
        </w:rPr>
        <w:t xml:space="preserve">No. </w:t>
      </w:r>
      <w:r w:rsidRPr="1D670D6C">
        <w:rPr>
          <w:rFonts w:ascii="Arial" w:hAnsi="Arial" w:cs="Arial"/>
          <w:color w:val="000000" w:themeColor="text1"/>
          <w:sz w:val="24"/>
          <w:szCs w:val="24"/>
        </w:rPr>
        <w:t xml:space="preserve">88, both of which are critical components of the City’s long-term public safety infrastructure program. These facilities are intended to enhance emergency response times, improve service coverage in high-demand areas, and support the operational needs of the Fire Rescue Department. </w:t>
      </w:r>
    </w:p>
    <w:p w14:paraId="09A2F8BF" w14:textId="77777777" w:rsidR="00E36DC2" w:rsidRPr="00885346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2D694A" w14:textId="5C0ADAF5" w:rsidR="00540EC0" w:rsidRDefault="00540EC0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85346">
        <w:rPr>
          <w:rFonts w:ascii="Arial" w:hAnsi="Arial" w:cs="Arial"/>
          <w:color w:val="000000"/>
          <w:sz w:val="24"/>
          <w:szCs w:val="24"/>
        </w:rPr>
        <w:t>Fire Rescue Station No. 13 will be strategically located a</w:t>
      </w:r>
      <w:r w:rsidR="006F5CBC">
        <w:rPr>
          <w:rFonts w:ascii="Arial" w:hAnsi="Arial" w:cs="Arial"/>
          <w:color w:val="000000"/>
          <w:sz w:val="24"/>
          <w:szCs w:val="24"/>
        </w:rPr>
        <w:t xml:space="preserve">t </w:t>
      </w:r>
      <w:r w:rsidR="00E014D8">
        <w:rPr>
          <w:rFonts w:ascii="Arial" w:hAnsi="Arial" w:cs="Arial"/>
          <w:color w:val="000000"/>
          <w:sz w:val="24"/>
          <w:szCs w:val="24"/>
        </w:rPr>
        <w:t>2871</w:t>
      </w:r>
      <w:r w:rsidRPr="00885346">
        <w:rPr>
          <w:rFonts w:ascii="Arial" w:hAnsi="Arial" w:cs="Arial"/>
          <w:color w:val="000000"/>
          <w:sz w:val="24"/>
          <w:szCs w:val="24"/>
        </w:rPr>
        <w:t xml:space="preserve"> East Sunrise Boulevard to serve a growing service area with increasing call volumes and demand for emergency response. </w:t>
      </w:r>
      <w:r w:rsidR="00825668">
        <w:rPr>
          <w:rFonts w:ascii="Arial" w:hAnsi="Arial" w:cs="Arial"/>
          <w:color w:val="000000"/>
          <w:sz w:val="24"/>
          <w:szCs w:val="24"/>
        </w:rPr>
        <w:t xml:space="preserve">This </w:t>
      </w:r>
      <w:r w:rsidR="00907B4C">
        <w:rPr>
          <w:rFonts w:ascii="Arial" w:hAnsi="Arial" w:cs="Arial"/>
          <w:color w:val="000000"/>
          <w:sz w:val="24"/>
          <w:szCs w:val="24"/>
        </w:rPr>
        <w:t xml:space="preserve">is the final project to be funded utilizing the </w:t>
      </w:r>
      <w:r w:rsidR="005C4F3A">
        <w:rPr>
          <w:rFonts w:ascii="Arial" w:hAnsi="Arial" w:cs="Arial"/>
          <w:color w:val="000000"/>
          <w:sz w:val="24"/>
          <w:szCs w:val="24"/>
        </w:rPr>
        <w:t xml:space="preserve">2004 </w:t>
      </w:r>
      <w:r w:rsidR="00825668">
        <w:rPr>
          <w:rFonts w:ascii="Arial" w:hAnsi="Arial" w:cs="Arial"/>
          <w:color w:val="000000"/>
          <w:sz w:val="24"/>
          <w:szCs w:val="24"/>
        </w:rPr>
        <w:t xml:space="preserve">Fire Rescue Facilities General Obligation Bond. </w:t>
      </w:r>
      <w:r w:rsidRPr="00885346">
        <w:rPr>
          <w:rFonts w:ascii="Arial" w:hAnsi="Arial" w:cs="Arial"/>
          <w:color w:val="000000"/>
          <w:sz w:val="24"/>
          <w:szCs w:val="24"/>
        </w:rPr>
        <w:t xml:space="preserve">Emergency Medical Sub-Station No. 88 will be located </w:t>
      </w:r>
      <w:r w:rsidR="00E014D8">
        <w:rPr>
          <w:rFonts w:ascii="Arial" w:hAnsi="Arial" w:cs="Arial"/>
          <w:color w:val="000000"/>
          <w:sz w:val="24"/>
          <w:szCs w:val="24"/>
        </w:rPr>
        <w:t xml:space="preserve">at 507 SE 11 Court </w:t>
      </w:r>
      <w:r w:rsidRPr="00885346">
        <w:rPr>
          <w:rFonts w:ascii="Arial" w:hAnsi="Arial" w:cs="Arial"/>
          <w:color w:val="000000"/>
          <w:sz w:val="24"/>
          <w:szCs w:val="24"/>
        </w:rPr>
        <w:t>to provide additional emergency medical support in densely populated and high-traffic corridors. Collectively, these facilities will improve response reliability, reduce service gaps, and enhance overall public safety outcomes.</w:t>
      </w:r>
    </w:p>
    <w:p w14:paraId="052D14AD" w14:textId="77777777" w:rsidR="00E36DC2" w:rsidRPr="00885346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D7EEDB1" w14:textId="2F1A2FFE" w:rsidR="000C1F34" w:rsidRDefault="00540EC0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85346">
        <w:rPr>
          <w:rFonts w:ascii="Arial" w:hAnsi="Arial" w:cs="Arial"/>
          <w:color w:val="000000"/>
          <w:sz w:val="24"/>
          <w:szCs w:val="24"/>
        </w:rPr>
        <w:lastRenderedPageBreak/>
        <w:t xml:space="preserve">To deliver these projects efficiently, the City elected to utilize </w:t>
      </w:r>
      <w:r w:rsidR="00A11AEF">
        <w:rPr>
          <w:rFonts w:ascii="Arial" w:hAnsi="Arial" w:cs="Arial"/>
          <w:color w:val="000000"/>
          <w:sz w:val="24"/>
          <w:szCs w:val="24"/>
        </w:rPr>
        <w:t>a multiple</w:t>
      </w:r>
      <w:r w:rsidR="001562B0">
        <w:rPr>
          <w:rFonts w:ascii="Arial" w:hAnsi="Arial" w:cs="Arial"/>
          <w:color w:val="000000"/>
          <w:sz w:val="24"/>
          <w:szCs w:val="24"/>
        </w:rPr>
        <w:t>-</w:t>
      </w:r>
      <w:r w:rsidR="00A11AEF">
        <w:rPr>
          <w:rFonts w:ascii="Arial" w:hAnsi="Arial" w:cs="Arial"/>
          <w:color w:val="000000"/>
          <w:sz w:val="24"/>
          <w:szCs w:val="24"/>
        </w:rPr>
        <w:t>step</w:t>
      </w:r>
      <w:r w:rsidRPr="00885346">
        <w:rPr>
          <w:rFonts w:ascii="Arial" w:hAnsi="Arial" w:cs="Arial"/>
          <w:color w:val="000000"/>
          <w:sz w:val="24"/>
          <w:szCs w:val="24"/>
        </w:rPr>
        <w:t xml:space="preserve"> Design-Build project delivery method, which integrates design and construction services under a single contract. This approach allows for enhanced coordination, streamlined communication, and the ability to fast-track the project by overlapping design and construction phases.</w:t>
      </w:r>
    </w:p>
    <w:p w14:paraId="797165A8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55CD61" w14:textId="45FEA158" w:rsidR="0008763E" w:rsidRDefault="0008763E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On August 29,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2025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8763E">
        <w:rPr>
          <w:rFonts w:ascii="Arial" w:hAnsi="Arial" w:cs="Arial"/>
          <w:color w:val="000000"/>
          <w:sz w:val="24"/>
          <w:szCs w:val="24"/>
        </w:rPr>
        <w:t>the City, via its Procurement Services D</w:t>
      </w:r>
      <w:r>
        <w:rPr>
          <w:rFonts w:ascii="Arial" w:hAnsi="Arial" w:cs="Arial"/>
          <w:color w:val="000000"/>
          <w:sz w:val="24"/>
          <w:szCs w:val="24"/>
        </w:rPr>
        <w:t>ivision, issued Request for Qualifications (RFQ) No. 522-2 for</w:t>
      </w:r>
      <w:r w:rsidRPr="0008763E">
        <w:rPr>
          <w:rFonts w:ascii="Arial" w:hAnsi="Arial" w:cs="Arial"/>
          <w:color w:val="000000"/>
          <w:sz w:val="24"/>
          <w:szCs w:val="24"/>
        </w:rPr>
        <w:t xml:space="preserve"> Step 1 of the Design</w:t>
      </w:r>
      <w:r w:rsidRPr="0008763E">
        <w:rPr>
          <w:rFonts w:ascii="Arial" w:hAnsi="Arial" w:cs="Arial"/>
          <w:color w:val="000000"/>
          <w:sz w:val="24"/>
          <w:szCs w:val="24"/>
        </w:rPr>
        <w:noBreakHyphen/>
        <w:t>Build procurement process in accordance with the City’s established Design</w:t>
      </w:r>
      <w:r w:rsidRPr="0008763E">
        <w:rPr>
          <w:rFonts w:ascii="Arial" w:hAnsi="Arial" w:cs="Arial"/>
          <w:color w:val="000000"/>
          <w:sz w:val="24"/>
          <w:szCs w:val="24"/>
        </w:rPr>
        <w:noBreakHyphen/>
        <w:t>Build selection procedures</w:t>
      </w:r>
      <w:r w:rsidR="001562B0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8763E">
        <w:rPr>
          <w:rFonts w:ascii="Arial" w:hAnsi="Arial" w:cs="Arial"/>
          <w:color w:val="000000"/>
          <w:sz w:val="24"/>
          <w:szCs w:val="24"/>
        </w:rPr>
        <w:t>to identify Design</w:t>
      </w:r>
      <w:r w:rsidRPr="0008763E">
        <w:rPr>
          <w:rFonts w:ascii="Arial" w:hAnsi="Arial" w:cs="Arial"/>
          <w:color w:val="000000"/>
          <w:sz w:val="24"/>
          <w:szCs w:val="24"/>
        </w:rPr>
        <w:noBreakHyphen/>
        <w:t>Build firms with the technical expertise, experience, and capacity to successfully deliver Fire Station No. 13 and Emergency Medical Sub</w:t>
      </w:r>
      <w:r w:rsidRPr="0008763E">
        <w:rPr>
          <w:rFonts w:ascii="Arial" w:hAnsi="Arial" w:cs="Arial"/>
          <w:color w:val="000000"/>
          <w:sz w:val="24"/>
          <w:szCs w:val="24"/>
        </w:rPr>
        <w:noBreakHyphen/>
        <w:t>Station No. 88.</w:t>
      </w:r>
    </w:p>
    <w:p w14:paraId="0CB4B2B8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390454" w14:textId="1AAFE630" w:rsidR="0008763E" w:rsidRDefault="0008763E" w:rsidP="00275121">
      <w:pPr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Following the initial issuance, Addendum No. 1 was released on </w:t>
      </w:r>
      <w:r>
        <w:rPr>
          <w:rFonts w:ascii="Arial" w:hAnsi="Arial" w:cs="Arial"/>
          <w:color w:val="000000"/>
          <w:spacing w:val="-1"/>
          <w:sz w:val="24"/>
          <w:szCs w:val="24"/>
        </w:rPr>
        <w:t>September 10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AD09F8">
        <w:rPr>
          <w:rFonts w:ascii="Arial" w:hAnsi="Arial" w:cs="Arial"/>
          <w:color w:val="000000"/>
          <w:spacing w:val="-1"/>
          <w:sz w:val="24"/>
          <w:szCs w:val="24"/>
        </w:rPr>
        <w:t>2025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. This addendum </w:t>
      </w:r>
      <w:r>
        <w:rPr>
          <w:rFonts w:ascii="Arial" w:hAnsi="Arial" w:cs="Arial"/>
          <w:color w:val="000000"/>
          <w:spacing w:val="-1"/>
          <w:sz w:val="24"/>
          <w:szCs w:val="24"/>
        </w:rPr>
        <w:t>clarified items related to the scope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and included additional 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 xml:space="preserve">survey and geotechnical reports that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were omitted from the original posting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On 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>September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 2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>4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, 202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, Addendum No. 2 was issued to provide 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 xml:space="preserve">additional clarifications regarding the submittal requirements and </w:t>
      </w:r>
      <w:r w:rsidR="00A11AEF">
        <w:rPr>
          <w:rFonts w:ascii="Arial" w:hAnsi="Arial" w:cs="Arial"/>
          <w:color w:val="000000"/>
          <w:spacing w:val="-1"/>
          <w:sz w:val="24"/>
          <w:szCs w:val="24"/>
        </w:rPr>
        <w:t xml:space="preserve">to </w:t>
      </w:r>
      <w:r w:rsidR="00CC27BF">
        <w:rPr>
          <w:rFonts w:ascii="Arial" w:hAnsi="Arial" w:cs="Arial"/>
          <w:color w:val="000000"/>
          <w:spacing w:val="-1"/>
          <w:sz w:val="24"/>
          <w:szCs w:val="24"/>
        </w:rPr>
        <w:t xml:space="preserve">add documents that were omitted from the original posting. </w:t>
      </w:r>
    </w:p>
    <w:p w14:paraId="2567C8EF" w14:textId="77777777" w:rsidR="00A2333F" w:rsidRDefault="00A2333F" w:rsidP="00275121">
      <w:p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19943811" w14:textId="77777777" w:rsidR="0008763E" w:rsidRDefault="0008763E" w:rsidP="00275121">
      <w:p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On 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October 3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 202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 the RF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closed with </w:t>
      </w:r>
      <w:r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a total of 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five</w:t>
      </w:r>
      <w:r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(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5</w:t>
      </w:r>
      <w:r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firms submitting</w:t>
      </w:r>
      <w:r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="00CC27BF">
        <w:rPr>
          <w:rFonts w:ascii="Arial" w:eastAsia="Arial" w:hAnsi="Arial" w:cs="Arial"/>
          <w:color w:val="000000"/>
          <w:spacing w:val="-1"/>
          <w:sz w:val="24"/>
          <w:szCs w:val="24"/>
        </w:rPr>
        <w:t>statements of qualifications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:</w:t>
      </w:r>
    </w:p>
    <w:p w14:paraId="6637A357" w14:textId="77777777" w:rsidR="00E36DC2" w:rsidRDefault="00E36DC2" w:rsidP="00275121">
      <w:p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7F821F29" w14:textId="77777777" w:rsidR="00CC27BF" w:rsidRDefault="0008763E" w:rsidP="00275121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CORE Construction Services of Florida, LLC</w:t>
      </w:r>
    </w:p>
    <w:p w14:paraId="3DF270F0" w14:textId="77777777" w:rsidR="0008763E" w:rsidRDefault="00CC27BF" w:rsidP="00275121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CC27BF">
        <w:rPr>
          <w:rFonts w:ascii="Arial" w:eastAsia="Arial" w:hAnsi="Arial" w:cs="Arial"/>
          <w:color w:val="000000"/>
          <w:spacing w:val="-1"/>
          <w:sz w:val="24"/>
          <w:szCs w:val="24"/>
        </w:rPr>
        <w:t>Di Pompeo Construction Corporation</w:t>
      </w:r>
    </w:p>
    <w:p w14:paraId="18E38992" w14:textId="77777777" w:rsidR="0008763E" w:rsidRDefault="0008763E" w:rsidP="00275121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Gulf Building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LLC</w:t>
      </w:r>
    </w:p>
    <w:p w14:paraId="6C216C78" w14:textId="77777777" w:rsidR="0008763E" w:rsidRDefault="0008763E" w:rsidP="00275121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Kaufman Lynn Construction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 Inc.</w:t>
      </w:r>
    </w:p>
    <w:p w14:paraId="594B2DE8" w14:textId="77777777" w:rsidR="00CC27BF" w:rsidRPr="00CC27BF" w:rsidRDefault="00CC27BF" w:rsidP="00275121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CC27BF">
        <w:rPr>
          <w:rFonts w:ascii="Arial" w:eastAsia="Arial" w:hAnsi="Arial" w:cs="Arial"/>
          <w:color w:val="000000"/>
          <w:spacing w:val="-1"/>
          <w:sz w:val="24"/>
          <w:szCs w:val="24"/>
        </w:rPr>
        <w:t>West Construction, Inc.</w:t>
      </w:r>
    </w:p>
    <w:p w14:paraId="342CEFEE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FD3E59" w14:textId="349A75EF" w:rsidR="00CC27BF" w:rsidRDefault="00CC27BF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27BF">
        <w:rPr>
          <w:rFonts w:ascii="Arial" w:hAnsi="Arial" w:cs="Arial"/>
          <w:color w:val="000000"/>
          <w:sz w:val="24"/>
          <w:szCs w:val="24"/>
        </w:rPr>
        <w:t>On October 29, 2025, the Evaluation Committee convened to review submissions and shortlist</w:t>
      </w:r>
      <w:r w:rsidR="00A11AEF">
        <w:rPr>
          <w:rFonts w:ascii="Arial" w:hAnsi="Arial" w:cs="Arial"/>
          <w:color w:val="000000"/>
          <w:sz w:val="24"/>
          <w:szCs w:val="24"/>
        </w:rPr>
        <w:t>ed</w:t>
      </w:r>
      <w:r w:rsidRPr="00CC27BF">
        <w:rPr>
          <w:rFonts w:ascii="Arial" w:hAnsi="Arial" w:cs="Arial"/>
          <w:color w:val="000000"/>
          <w:sz w:val="24"/>
          <w:szCs w:val="24"/>
        </w:rPr>
        <w:t xml:space="preserve"> the </w:t>
      </w:r>
      <w:r w:rsidR="005C4F3A">
        <w:rPr>
          <w:rFonts w:ascii="Arial" w:hAnsi="Arial" w:cs="Arial"/>
          <w:color w:val="000000"/>
          <w:sz w:val="24"/>
          <w:szCs w:val="24"/>
        </w:rPr>
        <w:t xml:space="preserve">three (3) </w:t>
      </w:r>
      <w:r w:rsidR="00A11AEF">
        <w:rPr>
          <w:rFonts w:ascii="Arial" w:hAnsi="Arial" w:cs="Arial"/>
          <w:color w:val="000000"/>
          <w:sz w:val="24"/>
          <w:szCs w:val="24"/>
        </w:rPr>
        <w:t>highest ranked</w:t>
      </w:r>
      <w:r w:rsidRPr="00CC27BF">
        <w:rPr>
          <w:rFonts w:ascii="Arial" w:hAnsi="Arial" w:cs="Arial"/>
          <w:color w:val="000000"/>
          <w:sz w:val="24"/>
          <w:szCs w:val="24"/>
        </w:rPr>
        <w:t xml:space="preserve"> qualified firms</w:t>
      </w:r>
      <w:r w:rsidR="009F6D53">
        <w:rPr>
          <w:rFonts w:ascii="Arial" w:hAnsi="Arial" w:cs="Arial"/>
          <w:color w:val="000000"/>
          <w:sz w:val="24"/>
          <w:szCs w:val="24"/>
        </w:rPr>
        <w:t xml:space="preserve"> (as listed below)</w:t>
      </w:r>
      <w:r w:rsidRPr="00CC27BF">
        <w:rPr>
          <w:rFonts w:ascii="Arial" w:hAnsi="Arial" w:cs="Arial"/>
          <w:color w:val="000000"/>
          <w:sz w:val="24"/>
          <w:szCs w:val="24"/>
        </w:rPr>
        <w:t xml:space="preserve"> to advance to Step 2 of the procurement process. This next phase required the preparation of technical and price proposals in response to Request for Proposals (RFP) No. 558-3. Firms were evaluated based on demonstrated qualifications, relevant experience with similar fire-rescue and public safety facilities, proposed key personnel, project understanding, and overall capability to perform the work.</w:t>
      </w:r>
    </w:p>
    <w:p w14:paraId="204DC1B6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0D33BD" w14:textId="77777777" w:rsidR="0008763E" w:rsidRPr="0008763E" w:rsidRDefault="0008763E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8763E">
        <w:rPr>
          <w:rFonts w:ascii="Arial" w:hAnsi="Arial" w:cs="Arial"/>
          <w:color w:val="000000"/>
          <w:sz w:val="24"/>
          <w:szCs w:val="24"/>
        </w:rPr>
        <w:t>Completion of Step 1 ensured that only highly qualified and capable Design</w:t>
      </w:r>
      <w:r w:rsidRPr="0008763E">
        <w:rPr>
          <w:rFonts w:ascii="Arial" w:hAnsi="Arial" w:cs="Arial"/>
          <w:color w:val="000000"/>
          <w:sz w:val="24"/>
          <w:szCs w:val="24"/>
        </w:rPr>
        <w:noBreakHyphen/>
        <w:t>Build firms were invited to participate in the Step 2 competitive proposal stage, thereby supporting a fair, transparent, and competitive procurement process aligned with City standards.</w:t>
      </w:r>
    </w:p>
    <w:p w14:paraId="2F86C496" w14:textId="77777777" w:rsidR="00A2333F" w:rsidRDefault="00A2333F" w:rsidP="0027512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03069AF" w14:textId="60CB8530" w:rsidR="003C0BA8" w:rsidRDefault="00D556D6" w:rsidP="0027512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1D670D6C">
        <w:rPr>
          <w:rFonts w:ascii="Arial" w:hAnsi="Arial" w:cs="Arial"/>
          <w:color w:val="000000" w:themeColor="text1"/>
          <w:sz w:val="24"/>
          <w:szCs w:val="24"/>
        </w:rPr>
        <w:t xml:space="preserve">The City issued RFP No. 558-3 to solicit competitive proposals from </w:t>
      </w:r>
      <w:r w:rsidR="005C4F3A">
        <w:rPr>
          <w:rFonts w:ascii="Arial" w:hAnsi="Arial" w:cs="Arial"/>
          <w:color w:val="000000" w:themeColor="text1"/>
          <w:sz w:val="24"/>
          <w:szCs w:val="24"/>
        </w:rPr>
        <w:t>a</w:t>
      </w:r>
      <w:r w:rsidRPr="1D670D6C">
        <w:rPr>
          <w:rFonts w:ascii="Arial" w:hAnsi="Arial" w:cs="Arial"/>
          <w:color w:val="000000" w:themeColor="text1"/>
          <w:sz w:val="24"/>
          <w:szCs w:val="24"/>
        </w:rPr>
        <w:t xml:space="preserve"> single entity (“Firm” or “Proposer” or “Design-Build Firm (DBF)”) to provide design, permitting, construction, testing and start-up of the new Fire Station No. 13 and Emergency Medical Station </w:t>
      </w:r>
      <w:r w:rsidR="00835B86" w:rsidRPr="1D670D6C">
        <w:rPr>
          <w:rFonts w:ascii="Arial" w:hAnsi="Arial" w:cs="Arial"/>
          <w:color w:val="000000" w:themeColor="text1"/>
          <w:sz w:val="24"/>
          <w:szCs w:val="24"/>
        </w:rPr>
        <w:t xml:space="preserve">No. </w:t>
      </w:r>
      <w:r w:rsidRPr="1D670D6C">
        <w:rPr>
          <w:rFonts w:ascii="Arial" w:hAnsi="Arial" w:cs="Arial"/>
          <w:color w:val="000000" w:themeColor="text1"/>
          <w:sz w:val="24"/>
          <w:szCs w:val="24"/>
        </w:rPr>
        <w:t>88, in accordance with the terms, conditions, and specifications contained in the RFP.</w:t>
      </w:r>
    </w:p>
    <w:p w14:paraId="3C534B72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822B54" w14:textId="54CB9765" w:rsidR="00A81194" w:rsidRDefault="00001EC6" w:rsidP="00275121">
      <w:pPr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On November 21, </w:t>
      </w:r>
      <w:r w:rsidRPr="00E87345">
        <w:rPr>
          <w:rFonts w:ascii="Arial" w:hAnsi="Arial" w:cs="Arial"/>
          <w:color w:val="000000"/>
          <w:spacing w:val="-1"/>
          <w:sz w:val="24"/>
          <w:szCs w:val="24"/>
        </w:rPr>
        <w:t>202</w:t>
      </w:r>
      <w:r w:rsidR="00FA4A90" w:rsidRPr="00E87345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, the City, </w:t>
      </w:r>
      <w:r w:rsidR="002F0F43">
        <w:rPr>
          <w:rFonts w:ascii="Arial" w:hAnsi="Arial" w:cs="Arial"/>
          <w:color w:val="000000"/>
          <w:spacing w:val="-1"/>
          <w:sz w:val="24"/>
          <w:szCs w:val="24"/>
        </w:rPr>
        <w:t>via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 its Procurement Services Department, issued Request for Proposals (RFP) No. 558-3 for Step 2 – Design-Build Services for the Fire Station </w:t>
      </w:r>
      <w:r w:rsidR="00835B86">
        <w:rPr>
          <w:rFonts w:ascii="Arial" w:hAnsi="Arial" w:cs="Arial"/>
          <w:color w:val="000000"/>
          <w:spacing w:val="-1"/>
          <w:sz w:val="24"/>
          <w:szCs w:val="24"/>
        </w:rPr>
        <w:t xml:space="preserve">No.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13 and </w:t>
      </w:r>
      <w:r w:rsidR="00825668" w:rsidRPr="00825668">
        <w:rPr>
          <w:rFonts w:ascii="Arial" w:hAnsi="Arial" w:cs="Arial"/>
          <w:color w:val="000000"/>
          <w:spacing w:val="-1"/>
          <w:sz w:val="24"/>
          <w:szCs w:val="24"/>
        </w:rPr>
        <w:t>Emergency Medical Station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835B86">
        <w:rPr>
          <w:rFonts w:ascii="Arial" w:hAnsi="Arial" w:cs="Arial"/>
          <w:color w:val="000000"/>
          <w:spacing w:val="-1"/>
          <w:sz w:val="24"/>
          <w:szCs w:val="24"/>
        </w:rPr>
        <w:t xml:space="preserve">No.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88 projects.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Following the initial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issuance, Addendum No. 1 was released on December 5, </w:t>
      </w:r>
      <w:r w:rsidRPr="00AD09F8">
        <w:rPr>
          <w:rFonts w:ascii="Arial" w:hAnsi="Arial" w:cs="Arial"/>
          <w:color w:val="000000"/>
          <w:spacing w:val="-1"/>
          <w:sz w:val="24"/>
          <w:szCs w:val="24"/>
        </w:rPr>
        <w:t>202</w:t>
      </w:r>
      <w:r w:rsidR="00FA4A90" w:rsidRPr="00AD09F8">
        <w:rPr>
          <w:rFonts w:ascii="Arial" w:hAnsi="Arial" w:cs="Arial"/>
          <w:color w:val="000000"/>
          <w:spacing w:val="-1"/>
          <w:sz w:val="24"/>
          <w:szCs w:val="24"/>
        </w:rPr>
        <w:t>5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. This addendum extended the solicitation opening date, added a non-mandatory site visit, and included additional plan sheets that were omitted from the original posting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</w:t>
      </w:r>
    </w:p>
    <w:p w14:paraId="36C52A54" w14:textId="77777777" w:rsidR="00A81194" w:rsidRDefault="00A81194" w:rsidP="00275121">
      <w:pPr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44F5B92C" w14:textId="5C431E4A" w:rsidR="00001EC6" w:rsidRDefault="00001EC6" w:rsidP="00275121">
      <w:pPr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001EC6">
        <w:rPr>
          <w:rFonts w:ascii="Arial" w:hAnsi="Arial" w:cs="Arial"/>
          <w:color w:val="000000"/>
          <w:spacing w:val="-1"/>
          <w:sz w:val="24"/>
          <w:szCs w:val="24"/>
        </w:rPr>
        <w:t>On January 23, 2026, Addendum No</w:t>
      </w:r>
      <w:r w:rsidR="001562B0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. 2 </w:t>
      </w:r>
      <w:r w:rsidR="00A11AEF">
        <w:rPr>
          <w:rFonts w:ascii="Arial" w:hAnsi="Arial" w:cs="Arial"/>
          <w:color w:val="000000"/>
          <w:spacing w:val="-1"/>
          <w:sz w:val="24"/>
          <w:szCs w:val="24"/>
        </w:rPr>
        <w:t xml:space="preserve"> and No. 3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w</w:t>
      </w:r>
      <w:r w:rsidR="00A11AEF">
        <w:rPr>
          <w:rFonts w:ascii="Arial" w:hAnsi="Arial" w:cs="Arial"/>
          <w:color w:val="000000"/>
          <w:spacing w:val="-1"/>
          <w:sz w:val="24"/>
          <w:szCs w:val="24"/>
        </w:rPr>
        <w:t>ere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 issued</w:t>
      </w:r>
      <w:r w:rsidR="00A11AEF">
        <w:rPr>
          <w:rFonts w:ascii="Arial" w:hAnsi="Arial" w:cs="Arial"/>
          <w:color w:val="000000"/>
          <w:spacing w:val="-1"/>
          <w:sz w:val="24"/>
          <w:szCs w:val="24"/>
        </w:rPr>
        <w:t>, respectively,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 xml:space="preserve"> to provide stormwater preliminary calculations for both stations, clarify the fixtures, furnishings, and equipment (FF&amp;E) to be furnished by the Design-Build firm, </w:t>
      </w:r>
      <w:r w:rsidR="00A11AEF" w:rsidRPr="00001EC6">
        <w:rPr>
          <w:rFonts w:ascii="Arial" w:hAnsi="Arial" w:cs="Arial"/>
          <w:color w:val="000000"/>
          <w:spacing w:val="-1"/>
          <w:sz w:val="24"/>
          <w:szCs w:val="24"/>
        </w:rPr>
        <w:t>to include the FF&amp;E Basis of Design Schedule, which had been omitted from the initial upload</w:t>
      </w:r>
      <w:r w:rsidR="00A11AEF"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r w:rsidRPr="00001EC6">
        <w:rPr>
          <w:rFonts w:ascii="Arial" w:hAnsi="Arial" w:cs="Arial"/>
          <w:color w:val="000000"/>
          <w:spacing w:val="-1"/>
          <w:sz w:val="24"/>
          <w:szCs w:val="24"/>
        </w:rPr>
        <w:t>and further extend the solicitation opening date to January 29, 2026.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14:paraId="21CDB2F7" w14:textId="77777777" w:rsidR="00E36DC2" w:rsidRDefault="00E36DC2" w:rsidP="00275121">
      <w:pPr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6B57695F" w14:textId="77777777" w:rsidR="00D05AA5" w:rsidRDefault="00D556D6" w:rsidP="00275121">
      <w:p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On January 29, 2026, </w:t>
      </w:r>
      <w:r w:rsidR="002730F8"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he RFP closed with </w:t>
      </w:r>
      <w:r w:rsidR="22E562DF"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="00462667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ll three </w:t>
      </w:r>
      <w:r w:rsidR="22E562DF"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>(</w:t>
      </w:r>
      <w:r w:rsidR="00001EC6">
        <w:rPr>
          <w:rFonts w:ascii="Arial" w:eastAsia="Arial" w:hAnsi="Arial" w:cs="Arial"/>
          <w:color w:val="000000"/>
          <w:spacing w:val="-1"/>
          <w:sz w:val="24"/>
          <w:szCs w:val="24"/>
        </w:rPr>
        <w:t>3</w:t>
      </w:r>
      <w:r w:rsidR="22E562DF"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="00462667" w:rsidRPr="00462667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shortlisted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firms submitting</w:t>
      </w:r>
      <w:r w:rsidR="22E562DF" w:rsidRPr="4331024A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="00001EC6">
        <w:rPr>
          <w:rFonts w:ascii="Arial" w:eastAsia="Arial" w:hAnsi="Arial" w:cs="Arial"/>
          <w:color w:val="000000"/>
          <w:spacing w:val="-1"/>
          <w:sz w:val="24"/>
          <w:szCs w:val="24"/>
        </w:rPr>
        <w:t>proposals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:</w:t>
      </w:r>
    </w:p>
    <w:p w14:paraId="137251D5" w14:textId="77777777" w:rsidR="00E36DC2" w:rsidRDefault="00E36DC2" w:rsidP="00275121">
      <w:p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23BA16A5" w14:textId="77777777" w:rsidR="00D556D6" w:rsidRDefault="00D556D6" w:rsidP="00275121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CORE Construction Services of Florida</w:t>
      </w:r>
      <w:r w:rsidR="5E016BA6"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LLC </w:t>
      </w:r>
    </w:p>
    <w:p w14:paraId="35038F9C" w14:textId="77777777" w:rsidR="00D05AA5" w:rsidRDefault="00D556D6" w:rsidP="00275121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Gulf Building</w:t>
      </w:r>
      <w:r w:rsidR="000A7A31"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LLC</w:t>
      </w:r>
    </w:p>
    <w:p w14:paraId="64A91B14" w14:textId="77777777" w:rsidR="00D556D6" w:rsidRDefault="00D556D6" w:rsidP="00275121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D556D6">
        <w:rPr>
          <w:rFonts w:ascii="Arial" w:eastAsia="Arial" w:hAnsi="Arial" w:cs="Arial"/>
          <w:color w:val="000000"/>
          <w:spacing w:val="-1"/>
          <w:sz w:val="24"/>
          <w:szCs w:val="24"/>
        </w:rPr>
        <w:t>Kaufman Lynn Construction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 Inc.</w:t>
      </w:r>
    </w:p>
    <w:p w14:paraId="4680AC13" w14:textId="77777777" w:rsidR="002730F8" w:rsidRDefault="002730F8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p w14:paraId="51563EA0" w14:textId="77777777" w:rsidR="002730F8" w:rsidRDefault="002730F8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  <w:r w:rsidRPr="002730F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On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February</w:t>
      </w:r>
      <w:r w:rsidRPr="002730F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12, 2026, these firms conduct</w:t>
      </w:r>
      <w:r w:rsidR="002F0F43">
        <w:rPr>
          <w:rFonts w:ascii="Arial" w:eastAsia="Arial" w:hAnsi="Arial" w:cs="Arial"/>
          <w:color w:val="000000"/>
          <w:spacing w:val="-1"/>
          <w:sz w:val="24"/>
          <w:szCs w:val="24"/>
        </w:rPr>
        <w:t>ed</w:t>
      </w:r>
      <w:r w:rsidRPr="002730F8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presentations to the Evaluation Committee (EC). The firms’ proposals and their presentations were ranked based on the evaluation criteria shown in the table below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.</w:t>
      </w:r>
    </w:p>
    <w:p w14:paraId="74AD6546" w14:textId="77777777" w:rsidR="002730F8" w:rsidRDefault="002730F8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/>
          <w:spacing w:val="-1"/>
          <w:sz w:val="24"/>
          <w:szCs w:val="24"/>
        </w:rPr>
      </w:pPr>
    </w:p>
    <w:tbl>
      <w:tblPr>
        <w:tblW w:w="0" w:type="dxa"/>
        <w:tblInd w:w="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1965"/>
      </w:tblGrid>
      <w:tr w:rsidR="002730F8" w:rsidRPr="002730F8" w14:paraId="387423EA" w14:textId="77777777">
        <w:trPr>
          <w:trHeight w:val="40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336E0" w14:textId="77777777" w:rsidR="002730F8" w:rsidRPr="002730F8" w:rsidRDefault="002730F8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Evaluation Criteria</w:t>
            </w: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005F" w14:textId="2E3BFA55" w:rsidR="002730F8" w:rsidRPr="002730F8" w:rsidRDefault="002730F8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Percentage</w:t>
            </w:r>
          </w:p>
        </w:tc>
      </w:tr>
      <w:tr w:rsidR="002730F8" w:rsidRPr="002730F8" w14:paraId="1B0AB010" w14:textId="77777777">
        <w:trPr>
          <w:trHeight w:val="40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294F5" w14:textId="77777777" w:rsidR="002730F8" w:rsidRPr="002730F8" w:rsidRDefault="005164A7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5164A7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Project Approach and Schedule</w:t>
            </w:r>
            <w:r w:rsidR="002730F8"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69BF" w14:textId="4DFF4F3E" w:rsidR="002730F8" w:rsidRPr="002730F8" w:rsidRDefault="002730F8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30%</w:t>
            </w:r>
          </w:p>
        </w:tc>
      </w:tr>
      <w:tr w:rsidR="002730F8" w:rsidRPr="002730F8" w14:paraId="5BC032FD" w14:textId="77777777">
        <w:trPr>
          <w:trHeight w:val="40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09F7" w14:textId="77777777" w:rsidR="002730F8" w:rsidRPr="002730F8" w:rsidRDefault="005164A7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5164A7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Design Quality and Functionality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80C65" w14:textId="568FD87C" w:rsidR="002730F8" w:rsidRPr="002730F8" w:rsidRDefault="005164A7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25</w:t>
            </w:r>
            <w:r w:rsidR="002730F8"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%</w:t>
            </w:r>
          </w:p>
        </w:tc>
      </w:tr>
      <w:tr w:rsidR="002730F8" w:rsidRPr="002730F8" w14:paraId="49D840AC" w14:textId="77777777">
        <w:trPr>
          <w:trHeight w:val="40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0BDE" w14:textId="77777777" w:rsidR="002730F8" w:rsidRPr="002730F8" w:rsidRDefault="002730F8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Price Proposal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3C6F" w14:textId="6770FA84" w:rsidR="002730F8" w:rsidRPr="002730F8" w:rsidRDefault="002730F8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30%</w:t>
            </w:r>
          </w:p>
        </w:tc>
      </w:tr>
      <w:tr w:rsidR="002730F8" w:rsidRPr="002730F8" w14:paraId="68962024" w14:textId="77777777">
        <w:trPr>
          <w:trHeight w:val="40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5D1DE" w14:textId="77777777" w:rsidR="002730F8" w:rsidRPr="002730F8" w:rsidRDefault="005164A7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5164A7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Innovation and Value-Engineering</w:t>
            </w:r>
            <w:r w:rsidR="002730F8"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DAC9" w14:textId="74478240" w:rsidR="002730F8" w:rsidRPr="002730F8" w:rsidRDefault="002730F8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1</w:t>
            </w:r>
            <w:r w:rsidR="005164A7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5</w:t>
            </w: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%</w:t>
            </w:r>
          </w:p>
        </w:tc>
      </w:tr>
      <w:tr w:rsidR="002730F8" w:rsidRPr="002730F8" w14:paraId="7E4B24E6" w14:textId="77777777">
        <w:trPr>
          <w:trHeight w:val="435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BFE16" w14:textId="77777777" w:rsidR="002730F8" w:rsidRPr="002730F8" w:rsidRDefault="002730F8" w:rsidP="00275121">
            <w:pPr>
              <w:widowControl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TOTAL</w:t>
            </w:r>
            <w:r w:rsidRPr="002730F8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793D" w14:textId="765CCB74" w:rsidR="002730F8" w:rsidRPr="002730F8" w:rsidRDefault="002730F8" w:rsidP="00907B4C">
            <w:pPr>
              <w:widowControl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</w:rPr>
            </w:pPr>
            <w:r w:rsidRPr="002730F8">
              <w:rPr>
                <w:rFonts w:ascii="Arial" w:eastAsia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100%</w:t>
            </w:r>
          </w:p>
        </w:tc>
      </w:tr>
    </w:tbl>
    <w:p w14:paraId="23D3829E" w14:textId="77777777" w:rsidR="00B13558" w:rsidRDefault="00B13558" w:rsidP="0027512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</w:rPr>
      </w:pPr>
    </w:p>
    <w:p w14:paraId="0446B301" w14:textId="77777777" w:rsidR="005164A7" w:rsidRPr="005164A7" w:rsidRDefault="005164A7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</w:rPr>
      </w:pP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As a result of the presentations and evaluation process, the Evaluation Committee determined that CORE Construction Services of Florida</w:t>
      </w:r>
      <w:r w:rsidR="6FEED9A5"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,</w:t>
      </w: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LLC </w:t>
      </w:r>
      <w:r w:rsidR="00102A35" w:rsidRPr="0024027A">
        <w:rPr>
          <w:rFonts w:ascii="Arial" w:hAnsi="Arial" w:cs="Arial"/>
          <w:bCs/>
          <w:spacing w:val="-1"/>
          <w:sz w:val="24"/>
          <w:szCs w:val="24"/>
        </w:rPr>
        <w:t xml:space="preserve">met all the </w:t>
      </w:r>
      <w:r w:rsidR="00102A35">
        <w:rPr>
          <w:rFonts w:ascii="Arial" w:hAnsi="Arial" w:cs="Arial"/>
          <w:bCs/>
          <w:spacing w:val="-1"/>
          <w:sz w:val="24"/>
          <w:szCs w:val="24"/>
        </w:rPr>
        <w:t xml:space="preserve">requirements </w:t>
      </w:r>
      <w:r w:rsidR="00102A35" w:rsidRPr="0024027A">
        <w:rPr>
          <w:rFonts w:ascii="Arial" w:hAnsi="Arial" w:cs="Arial"/>
          <w:bCs/>
          <w:spacing w:val="-1"/>
          <w:sz w:val="24"/>
          <w:szCs w:val="24"/>
        </w:rPr>
        <w:t>of the solicitation and</w:t>
      </w:r>
      <w:r w:rsidR="00874534">
        <w:rPr>
          <w:rFonts w:ascii="Arial" w:hAnsi="Arial" w:cs="Arial"/>
          <w:bCs/>
          <w:spacing w:val="-1"/>
          <w:sz w:val="24"/>
          <w:szCs w:val="24"/>
        </w:rPr>
        <w:t xml:space="preserve"> ranked as the highest, responsive, and responsible</w:t>
      </w:r>
      <w:r w:rsidR="00102A35" w:rsidRPr="0024027A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firm. </w:t>
      </w:r>
    </w:p>
    <w:p w14:paraId="274DEB68" w14:textId="77777777" w:rsidR="005164A7" w:rsidRPr="005164A7" w:rsidRDefault="005164A7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</w:rPr>
      </w:pPr>
    </w:p>
    <w:p w14:paraId="734CB78A" w14:textId="77777777" w:rsidR="005C657B" w:rsidRDefault="005164A7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</w:rPr>
      </w:pP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Negotiations have been successfully </w:t>
      </w:r>
      <w:proofErr w:type="gramStart"/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completed</w:t>
      </w:r>
      <w:proofErr w:type="gramEnd"/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and staff recommends</w:t>
      </w:r>
      <w:r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CORE Construction Services of Florida</w:t>
      </w:r>
      <w:r w:rsidR="01E71D35"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,</w:t>
      </w:r>
      <w:r w:rsidRPr="005164A7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 xml:space="preserve"> LLC for award.</w:t>
      </w:r>
    </w:p>
    <w:p w14:paraId="612A2344" w14:textId="77777777" w:rsidR="005164A7" w:rsidRDefault="005164A7" w:rsidP="00275121">
      <w:pPr>
        <w:widowControl/>
        <w:spacing w:after="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4"/>
          <w:szCs w:val="24"/>
        </w:rPr>
      </w:pPr>
    </w:p>
    <w:p w14:paraId="2897C48B" w14:textId="77777777" w:rsidR="00213F7C" w:rsidRDefault="01192717" w:rsidP="0027512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4331024A">
        <w:rPr>
          <w:rFonts w:ascii="Arial" w:eastAsia="Arial" w:hAnsi="Arial" w:cs="Arial"/>
          <w:b/>
          <w:bCs/>
          <w:sz w:val="24"/>
          <w:szCs w:val="24"/>
          <w:u w:val="single"/>
        </w:rPr>
        <w:t>Resource Impact</w:t>
      </w:r>
    </w:p>
    <w:p w14:paraId="615BBDFE" w14:textId="3B153FD4" w:rsidR="0077775A" w:rsidRPr="00874534" w:rsidRDefault="7AB7A09D" w:rsidP="00275121">
      <w:pPr>
        <w:spacing w:after="0" w:line="240" w:lineRule="auto"/>
        <w:jc w:val="both"/>
        <w:rPr>
          <w:rFonts w:ascii="Arial" w:hAnsi="Arial" w:cs="Arial"/>
          <w:spacing w:val="-1"/>
          <w:sz w:val="24"/>
          <w:szCs w:val="24"/>
        </w:rPr>
      </w:pPr>
      <w:r w:rsidRPr="009A7D63">
        <w:rPr>
          <w:rFonts w:ascii="Arial" w:eastAsia="Arial" w:hAnsi="Arial" w:cs="Arial"/>
          <w:sz w:val="24"/>
          <w:szCs w:val="24"/>
        </w:rPr>
        <w:t xml:space="preserve">There </w:t>
      </w:r>
      <w:r w:rsidR="00874534">
        <w:rPr>
          <w:rFonts w:ascii="Arial" w:eastAsia="Arial" w:hAnsi="Arial" w:cs="Arial"/>
          <w:sz w:val="24"/>
          <w:szCs w:val="24"/>
        </w:rPr>
        <w:t xml:space="preserve">is </w:t>
      </w:r>
      <w:r w:rsidRPr="009A7D63">
        <w:rPr>
          <w:rFonts w:ascii="Arial" w:eastAsia="Arial" w:hAnsi="Arial" w:cs="Arial"/>
          <w:sz w:val="24"/>
          <w:szCs w:val="24"/>
        </w:rPr>
        <w:t>a fiscal impact to the City in the amount of $</w:t>
      </w:r>
      <w:r w:rsidR="001913B4">
        <w:rPr>
          <w:rFonts w:ascii="Arial" w:eastAsia="Arial" w:hAnsi="Arial" w:cs="Arial"/>
          <w:sz w:val="24"/>
          <w:szCs w:val="24"/>
        </w:rPr>
        <w:t xml:space="preserve">22,745,045 </w:t>
      </w:r>
      <w:r w:rsidR="00882845" w:rsidRPr="009A7D63">
        <w:rPr>
          <w:rFonts w:ascii="Arial" w:eastAsia="Arial" w:hAnsi="Arial" w:cs="Arial"/>
          <w:sz w:val="24"/>
          <w:szCs w:val="24"/>
        </w:rPr>
        <w:t xml:space="preserve">for </w:t>
      </w:r>
      <w:r w:rsidR="005C4F3A">
        <w:rPr>
          <w:rFonts w:ascii="Arial" w:eastAsia="Arial" w:hAnsi="Arial" w:cs="Arial"/>
          <w:sz w:val="24"/>
          <w:szCs w:val="24"/>
        </w:rPr>
        <w:t xml:space="preserve">the </w:t>
      </w:r>
      <w:r w:rsidR="00882845" w:rsidRPr="009A7D63">
        <w:rPr>
          <w:rFonts w:ascii="Arial" w:eastAsia="Arial" w:hAnsi="Arial" w:cs="Arial"/>
          <w:sz w:val="24"/>
          <w:szCs w:val="24"/>
        </w:rPr>
        <w:t>construction</w:t>
      </w:r>
      <w:r w:rsidR="009A7D63" w:rsidRPr="009A7D63">
        <w:rPr>
          <w:rFonts w:ascii="Arial" w:eastAsia="Arial" w:hAnsi="Arial" w:cs="Arial"/>
          <w:sz w:val="24"/>
          <w:szCs w:val="24"/>
        </w:rPr>
        <w:t xml:space="preserve"> agreement</w:t>
      </w:r>
      <w:r w:rsidR="006955AF" w:rsidRPr="009A7D63">
        <w:rPr>
          <w:rFonts w:ascii="Arial" w:eastAsia="Arial" w:hAnsi="Arial" w:cs="Arial"/>
          <w:sz w:val="24"/>
          <w:szCs w:val="24"/>
        </w:rPr>
        <w:t>,</w:t>
      </w:r>
      <w:r w:rsidR="00882845" w:rsidRPr="009A7D63">
        <w:rPr>
          <w:rFonts w:ascii="Arial" w:hAnsi="Arial" w:cs="Arial"/>
        </w:rPr>
        <w:t xml:space="preserve"> </w:t>
      </w:r>
      <w:r w:rsidR="0089050B" w:rsidRPr="1D670D6C">
        <w:rPr>
          <w:rFonts w:ascii="Arial" w:hAnsi="Arial" w:cs="Arial"/>
          <w:spacing w:val="-1"/>
          <w:sz w:val="24"/>
          <w:szCs w:val="24"/>
        </w:rPr>
        <w:t xml:space="preserve">which includes </w:t>
      </w:r>
      <w:r w:rsidR="00874534" w:rsidRPr="007E0D58">
        <w:rPr>
          <w:rFonts w:ascii="Arial" w:hAnsi="Arial" w:cs="Arial"/>
          <w:spacing w:val="-1"/>
          <w:sz w:val="24"/>
          <w:szCs w:val="24"/>
        </w:rPr>
        <w:t>allowances of $</w:t>
      </w:r>
      <w:r w:rsidR="00874534">
        <w:rPr>
          <w:rFonts w:ascii="Arial" w:hAnsi="Arial" w:cs="Arial"/>
          <w:spacing w:val="-1"/>
          <w:sz w:val="24"/>
          <w:szCs w:val="24"/>
        </w:rPr>
        <w:t>410</w:t>
      </w:r>
      <w:r w:rsidR="00874534" w:rsidRPr="007E0D58">
        <w:rPr>
          <w:rFonts w:ascii="Arial" w:hAnsi="Arial" w:cs="Arial"/>
          <w:spacing w:val="-1"/>
          <w:sz w:val="24"/>
          <w:szCs w:val="24"/>
        </w:rPr>
        <w:t>,000 for permi</w:t>
      </w:r>
      <w:r w:rsidR="00874534">
        <w:rPr>
          <w:rFonts w:ascii="Arial" w:hAnsi="Arial" w:cs="Arial"/>
          <w:spacing w:val="-1"/>
          <w:sz w:val="24"/>
          <w:szCs w:val="24"/>
        </w:rPr>
        <w:t>ts, removal of uncontrolled fill and unknown below grade foundations, and placement of structural fill,</w:t>
      </w:r>
      <w:r w:rsidR="00874534" w:rsidRPr="007E0D58">
        <w:rPr>
          <w:rFonts w:ascii="Arial" w:hAnsi="Arial" w:cs="Arial"/>
          <w:spacing w:val="-1"/>
          <w:sz w:val="24"/>
          <w:szCs w:val="24"/>
        </w:rPr>
        <w:t xml:space="preserve"> and owner contingencies in the amount of $</w:t>
      </w:r>
      <w:r w:rsidR="00874534">
        <w:rPr>
          <w:rFonts w:ascii="Arial" w:hAnsi="Arial" w:cs="Arial"/>
          <w:spacing w:val="-1"/>
          <w:sz w:val="24"/>
          <w:szCs w:val="24"/>
        </w:rPr>
        <w:t>1</w:t>
      </w:r>
      <w:r w:rsidR="00874534" w:rsidRPr="007E0D58">
        <w:rPr>
          <w:rFonts w:ascii="Arial" w:hAnsi="Arial" w:cs="Arial"/>
          <w:spacing w:val="-1"/>
          <w:sz w:val="24"/>
          <w:szCs w:val="24"/>
        </w:rPr>
        <w:t>,</w:t>
      </w:r>
      <w:r w:rsidR="00874534">
        <w:rPr>
          <w:rFonts w:ascii="Arial" w:hAnsi="Arial" w:cs="Arial"/>
          <w:spacing w:val="-1"/>
          <w:sz w:val="24"/>
          <w:szCs w:val="24"/>
        </w:rPr>
        <w:t>920</w:t>
      </w:r>
      <w:r w:rsidR="00874534" w:rsidRPr="007E0D58">
        <w:rPr>
          <w:rFonts w:ascii="Arial" w:hAnsi="Arial" w:cs="Arial"/>
          <w:spacing w:val="-1"/>
          <w:sz w:val="24"/>
          <w:szCs w:val="24"/>
        </w:rPr>
        <w:t>,000</w:t>
      </w:r>
      <w:r w:rsidR="00874534">
        <w:rPr>
          <w:rFonts w:ascii="Arial" w:hAnsi="Arial" w:cs="Arial"/>
          <w:spacing w:val="-1"/>
          <w:sz w:val="24"/>
          <w:szCs w:val="24"/>
        </w:rPr>
        <w:t xml:space="preserve"> </w:t>
      </w:r>
      <w:r w:rsidR="0089050B" w:rsidRPr="1D670D6C">
        <w:rPr>
          <w:rFonts w:ascii="Arial" w:hAnsi="Arial" w:cs="Arial"/>
          <w:spacing w:val="-1"/>
          <w:sz w:val="24"/>
          <w:szCs w:val="24"/>
        </w:rPr>
        <w:t>for additional labor and material and equipment</w:t>
      </w:r>
      <w:r w:rsidR="0089050B" w:rsidRPr="1D670D6C">
        <w:rPr>
          <w:rFonts w:ascii="Arial" w:hAnsi="Arial" w:cs="Arial"/>
          <w:sz w:val="24"/>
          <w:szCs w:val="24"/>
        </w:rPr>
        <w:t xml:space="preserve">; in addition, there are </w:t>
      </w:r>
      <w:r w:rsidR="0089050B" w:rsidRPr="009A7D63">
        <w:rPr>
          <w:rFonts w:ascii="Arial" w:hAnsi="Arial" w:cs="Arial"/>
          <w:sz w:val="24"/>
          <w:szCs w:val="24"/>
        </w:rPr>
        <w:t>in-house project management fees in the amount of $208,929 for a total project cost of $22,</w:t>
      </w:r>
      <w:r w:rsidR="00DC5703">
        <w:rPr>
          <w:rFonts w:ascii="Arial" w:hAnsi="Arial" w:cs="Arial"/>
          <w:sz w:val="24"/>
          <w:szCs w:val="24"/>
        </w:rPr>
        <w:t>953,974</w:t>
      </w:r>
      <w:r w:rsidR="00393727">
        <w:rPr>
          <w:rFonts w:ascii="Arial" w:hAnsi="Arial" w:cs="Arial"/>
          <w:sz w:val="24"/>
          <w:szCs w:val="24"/>
        </w:rPr>
        <w:t>.</w:t>
      </w:r>
      <w:r w:rsidR="0089050B" w:rsidRPr="009A7D63">
        <w:rPr>
          <w:rFonts w:ascii="Arial" w:eastAsia="Arial" w:hAnsi="Arial" w:cs="Arial"/>
          <w:sz w:val="24"/>
          <w:szCs w:val="24"/>
        </w:rPr>
        <w:t xml:space="preserve">  </w:t>
      </w:r>
      <w:r w:rsidR="16BA33EA" w:rsidRPr="009A7D63">
        <w:rPr>
          <w:rFonts w:ascii="Arial" w:eastAsia="Arial" w:hAnsi="Arial" w:cs="Arial"/>
          <w:sz w:val="24"/>
          <w:szCs w:val="24"/>
        </w:rPr>
        <w:t>Funds for this agreement</w:t>
      </w:r>
      <w:r w:rsidR="01A12069" w:rsidRPr="009A7D63">
        <w:rPr>
          <w:rFonts w:ascii="Arial" w:eastAsia="Arial" w:hAnsi="Arial" w:cs="Arial"/>
          <w:sz w:val="24"/>
          <w:szCs w:val="24"/>
        </w:rPr>
        <w:t xml:space="preserve"> in</w:t>
      </w:r>
      <w:r w:rsidR="16BA33EA" w:rsidRPr="009A7D63">
        <w:rPr>
          <w:rFonts w:ascii="Arial" w:eastAsia="Arial" w:hAnsi="Arial" w:cs="Arial"/>
          <w:sz w:val="24"/>
          <w:szCs w:val="24"/>
        </w:rPr>
        <w:t xml:space="preserve"> the amount of</w:t>
      </w:r>
      <w:r w:rsidR="64CEC6CD" w:rsidRPr="009A7D63">
        <w:rPr>
          <w:rFonts w:ascii="Arial" w:eastAsia="Arial" w:hAnsi="Arial" w:cs="Arial"/>
          <w:sz w:val="24"/>
          <w:szCs w:val="24"/>
        </w:rPr>
        <w:t xml:space="preserve"> $</w:t>
      </w:r>
      <w:r w:rsidR="0087173F">
        <w:rPr>
          <w:rFonts w:ascii="Arial" w:eastAsia="Arial" w:hAnsi="Arial" w:cs="Arial"/>
          <w:sz w:val="24"/>
          <w:szCs w:val="24"/>
        </w:rPr>
        <w:t>22,179,004</w:t>
      </w:r>
      <w:r w:rsidR="64CEC6CD" w:rsidRPr="009A7D63">
        <w:rPr>
          <w:rFonts w:ascii="Arial" w:eastAsia="Arial" w:hAnsi="Arial" w:cs="Arial"/>
          <w:sz w:val="24"/>
          <w:szCs w:val="24"/>
        </w:rPr>
        <w:t xml:space="preserve"> are</w:t>
      </w:r>
      <w:r w:rsidR="16BA33EA" w:rsidRPr="00882845">
        <w:rPr>
          <w:rFonts w:ascii="Arial" w:eastAsia="Arial" w:hAnsi="Arial" w:cs="Arial"/>
          <w:sz w:val="24"/>
          <w:szCs w:val="24"/>
        </w:rPr>
        <w:t xml:space="preserve"> available in the </w:t>
      </w:r>
      <w:r w:rsidR="69C25674" w:rsidRPr="00882845">
        <w:rPr>
          <w:rFonts w:ascii="Arial" w:eastAsia="Arial" w:hAnsi="Arial" w:cs="Arial"/>
          <w:sz w:val="24"/>
          <w:szCs w:val="24"/>
        </w:rPr>
        <w:t xml:space="preserve">Fiscal Year (FY) 2026 </w:t>
      </w:r>
      <w:r w:rsidR="004422F5" w:rsidRPr="00882845">
        <w:rPr>
          <w:rFonts w:ascii="Arial" w:eastAsia="Arial" w:hAnsi="Arial" w:cs="Arial"/>
          <w:sz w:val="24"/>
          <w:szCs w:val="24"/>
        </w:rPr>
        <w:t>Community Investment Plan i</w:t>
      </w:r>
      <w:r w:rsidR="0CC34AB3" w:rsidRPr="00882845">
        <w:rPr>
          <w:rFonts w:ascii="Arial" w:eastAsia="Arial" w:hAnsi="Arial" w:cs="Arial"/>
          <w:sz w:val="24"/>
          <w:szCs w:val="24"/>
        </w:rPr>
        <w:t>n</w:t>
      </w:r>
      <w:r w:rsidR="16BA33EA" w:rsidRPr="00882845">
        <w:rPr>
          <w:rFonts w:ascii="Arial" w:eastAsia="Arial" w:hAnsi="Arial" w:cs="Arial"/>
          <w:sz w:val="24"/>
          <w:szCs w:val="24"/>
        </w:rPr>
        <w:t xml:space="preserve"> </w:t>
      </w:r>
      <w:r w:rsidR="16BA33EA" w:rsidRPr="00882845">
        <w:rPr>
          <w:rFonts w:ascii="Arial" w:eastAsia="Arial" w:hAnsi="Arial" w:cs="Arial"/>
          <w:sz w:val="24"/>
          <w:szCs w:val="24"/>
        </w:rPr>
        <w:lastRenderedPageBreak/>
        <w:t>the accounts listed below</w:t>
      </w:r>
      <w:r w:rsidR="0087173F">
        <w:rPr>
          <w:rFonts w:ascii="Arial" w:eastAsia="Arial" w:hAnsi="Arial" w:cs="Arial"/>
          <w:sz w:val="24"/>
          <w:szCs w:val="24"/>
        </w:rPr>
        <w:t xml:space="preserve"> and </w:t>
      </w:r>
      <w:r w:rsidR="00901E8F">
        <w:rPr>
          <w:rFonts w:ascii="Arial" w:eastAsia="Arial" w:hAnsi="Arial" w:cs="Arial"/>
          <w:sz w:val="24"/>
          <w:szCs w:val="24"/>
        </w:rPr>
        <w:t xml:space="preserve">the </w:t>
      </w:r>
      <w:r w:rsidR="00961857">
        <w:rPr>
          <w:rFonts w:ascii="Arial" w:eastAsia="Arial" w:hAnsi="Arial" w:cs="Arial"/>
          <w:sz w:val="24"/>
          <w:szCs w:val="24"/>
        </w:rPr>
        <w:t xml:space="preserve">remaining balance of </w:t>
      </w:r>
      <w:r w:rsidR="0087173F">
        <w:rPr>
          <w:rFonts w:ascii="Arial" w:eastAsia="Arial" w:hAnsi="Arial" w:cs="Arial"/>
          <w:sz w:val="24"/>
          <w:szCs w:val="24"/>
        </w:rPr>
        <w:t>$774,970</w:t>
      </w:r>
      <w:r w:rsidR="00FD5182" w:rsidRPr="00FD5182">
        <w:rPr>
          <w:rFonts w:ascii="Arial" w:eastAsia="Arial" w:hAnsi="Arial" w:cs="Arial"/>
          <w:sz w:val="24"/>
          <w:szCs w:val="24"/>
        </w:rPr>
        <w:t xml:space="preserve"> is contingent upon the approval of </w:t>
      </w:r>
      <w:proofErr w:type="gramStart"/>
      <w:r w:rsidR="00FD5182" w:rsidRPr="00FD5182">
        <w:rPr>
          <w:rFonts w:ascii="Arial" w:eastAsia="Arial" w:hAnsi="Arial" w:cs="Arial"/>
          <w:sz w:val="24"/>
          <w:szCs w:val="24"/>
        </w:rPr>
        <w:t xml:space="preserve">the </w:t>
      </w:r>
      <w:r w:rsidR="005C4F3A">
        <w:rPr>
          <w:rFonts w:ascii="Arial" w:eastAsia="Arial" w:hAnsi="Arial" w:cs="Arial"/>
          <w:sz w:val="24"/>
          <w:szCs w:val="24"/>
        </w:rPr>
        <w:t>May</w:t>
      </w:r>
      <w:proofErr w:type="gramEnd"/>
      <w:r w:rsidR="005C4F3A">
        <w:rPr>
          <w:rFonts w:ascii="Arial" w:eastAsia="Arial" w:hAnsi="Arial" w:cs="Arial"/>
          <w:sz w:val="24"/>
          <w:szCs w:val="24"/>
        </w:rPr>
        <w:t xml:space="preserve"> 5, </w:t>
      </w:r>
      <w:proofErr w:type="gramStart"/>
      <w:r w:rsidR="005C4F3A">
        <w:rPr>
          <w:rFonts w:ascii="Arial" w:eastAsia="Arial" w:hAnsi="Arial" w:cs="Arial"/>
          <w:sz w:val="24"/>
          <w:szCs w:val="24"/>
        </w:rPr>
        <w:t>2026</w:t>
      </w:r>
      <w:proofErr w:type="gramEnd"/>
      <w:r w:rsidR="005C4F3A">
        <w:rPr>
          <w:rFonts w:ascii="Arial" w:eastAsia="Arial" w:hAnsi="Arial" w:cs="Arial"/>
          <w:sz w:val="24"/>
          <w:szCs w:val="24"/>
        </w:rPr>
        <w:t xml:space="preserve"> </w:t>
      </w:r>
      <w:r w:rsidR="00FD5182" w:rsidRPr="00FD5182">
        <w:rPr>
          <w:rFonts w:ascii="Arial" w:eastAsia="Arial" w:hAnsi="Arial" w:cs="Arial"/>
          <w:sz w:val="24"/>
          <w:szCs w:val="24"/>
        </w:rPr>
        <w:t>Consolidated Budget Amendment CAM </w:t>
      </w:r>
      <w:r w:rsidR="00C57F89">
        <w:rPr>
          <w:rFonts w:ascii="Arial" w:eastAsia="Arial" w:hAnsi="Arial" w:cs="Arial"/>
          <w:sz w:val="24"/>
          <w:szCs w:val="24"/>
        </w:rPr>
        <w:t>#</w:t>
      </w:r>
      <w:r w:rsidR="00FD5182" w:rsidRPr="00FD5182">
        <w:rPr>
          <w:rFonts w:ascii="Arial" w:eastAsia="Arial" w:hAnsi="Arial" w:cs="Arial"/>
          <w:sz w:val="24"/>
          <w:szCs w:val="24"/>
        </w:rPr>
        <w:t>26-</w:t>
      </w:r>
      <w:r w:rsidR="00B0496B">
        <w:rPr>
          <w:rFonts w:ascii="Arial" w:eastAsia="Arial" w:hAnsi="Arial" w:cs="Arial"/>
          <w:sz w:val="24"/>
          <w:szCs w:val="24"/>
        </w:rPr>
        <w:t>0063.</w:t>
      </w:r>
    </w:p>
    <w:p w14:paraId="1794ADA4" w14:textId="77777777" w:rsidR="00E35E42" w:rsidRDefault="00E35E42" w:rsidP="00326EE5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817"/>
        <w:gridCol w:w="752"/>
        <w:gridCol w:w="376"/>
        <w:gridCol w:w="1471"/>
        <w:gridCol w:w="1533"/>
        <w:gridCol w:w="1326"/>
        <w:gridCol w:w="1263"/>
        <w:gridCol w:w="1496"/>
      </w:tblGrid>
      <w:tr w:rsidR="0077775A" w:rsidRPr="0077775A" w14:paraId="5B19E4F0" w14:textId="77777777" w:rsidTr="00907B4C">
        <w:trPr>
          <w:trHeight w:val="315"/>
        </w:trPr>
        <w:tc>
          <w:tcPr>
            <w:tcW w:w="95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D6236D" w14:textId="77777777" w:rsidR="0077775A" w:rsidRPr="0077775A" w:rsidRDefault="16BA33EA" w:rsidP="4331024A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Funds available as of </w:t>
            </w:r>
            <w:r w:rsidR="00FD5182" w:rsidRPr="1D670D6C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April </w:t>
            </w:r>
            <w:r w:rsidR="00C320F5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  <w:r w:rsidR="00FD5182" w:rsidRPr="1D670D6C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 w:rsidRPr="1D670D6C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1D670D6C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2026</w:t>
            </w:r>
            <w:proofErr w:type="gramEnd"/>
            <w:r w:rsidRPr="1D670D6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77775A" w:rsidRPr="0077775A" w14:paraId="2C388A6E" w14:textId="77777777" w:rsidTr="00907B4C">
        <w:trPr>
          <w:trHeight w:val="315"/>
        </w:trPr>
        <w:tc>
          <w:tcPr>
            <w:tcW w:w="2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0AAF3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 NUMBER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AE4FF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COST</w:t>
            </w:r>
          </w:p>
          <w:p w14:paraId="460FF7BB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CENTER </w:t>
            </w:r>
          </w:p>
          <w:p w14:paraId="6D9FACC1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1B35091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(Program)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26863E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CHARACTER/ ACCOUNT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BF8E1E0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NAME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E10D6" w14:textId="77777777" w:rsidR="000146D8" w:rsidRDefault="16BA33EA" w:rsidP="000146D8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AMENDED</w:t>
            </w:r>
          </w:p>
          <w:p w14:paraId="6ED8C000" w14:textId="77777777" w:rsidR="000146D8" w:rsidRDefault="16BA33EA" w:rsidP="1D670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BUDGET</w:t>
            </w:r>
            <w:r w:rsidRPr="1D670D6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C4AAD2D" w14:textId="77777777" w:rsidR="0077775A" w:rsidRPr="000146D8" w:rsidRDefault="16BA33EA" w:rsidP="1D670D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1D670D6C">
              <w:rPr>
                <w:rFonts w:ascii="Arial" w:hAnsi="Arial" w:cs="Arial"/>
              </w:rPr>
              <w:t>(</w:t>
            </w:r>
            <w:r w:rsidRPr="1D670D6C">
              <w:rPr>
                <w:rFonts w:ascii="Arial" w:hAnsi="Arial" w:cs="Arial"/>
                <w:b/>
                <w:bCs/>
                <w:sz w:val="20"/>
                <w:szCs w:val="20"/>
              </w:rPr>
              <w:t>Character</w:t>
            </w:r>
            <w:r w:rsidRPr="1D670D6C">
              <w:rPr>
                <w:rFonts w:ascii="Arial" w:hAnsi="Arial" w:cs="Arial"/>
              </w:rPr>
              <w:t>)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23D7D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AVAILABLE BALANCE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D5DA958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(Character)</w:t>
            </w:r>
            <w:r w:rsidRPr="1D670D6C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67300" w14:textId="77777777" w:rsidR="0077775A" w:rsidRPr="0077775A" w:rsidRDefault="59173E10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PURCHASE</w:t>
            </w:r>
          </w:p>
          <w:p w14:paraId="2CE6C5A1" w14:textId="77777777" w:rsidR="0077775A" w:rsidRPr="0077775A" w:rsidRDefault="16BA33EA" w:rsidP="4331024A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AMOUNT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77775A" w:rsidRPr="0077775A" w14:paraId="6E548EB2" w14:textId="77777777" w:rsidTr="00907B4C">
        <w:trPr>
          <w:trHeight w:val="315"/>
        </w:trPr>
        <w:tc>
          <w:tcPr>
            <w:tcW w:w="2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368BE" w14:textId="77777777" w:rsidR="0077775A" w:rsidRPr="009A7D63" w:rsidRDefault="004422F5" w:rsidP="000146D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10-336-4999-522-60-6599-P10918(Fire Bond)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5FF24" w14:textId="77777777" w:rsidR="0077775A" w:rsidRPr="009A7D63" w:rsidRDefault="004422F5" w:rsidP="000146D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New Fire Station 13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D1CE" w14:textId="77777777" w:rsidR="004422F5" w:rsidRPr="009A7D63" w:rsidRDefault="004422F5" w:rsidP="004422F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Capital Outlay/</w:t>
            </w:r>
          </w:p>
          <w:p w14:paraId="1F82C1DA" w14:textId="77777777" w:rsidR="0077775A" w:rsidRPr="009A7D63" w:rsidRDefault="004422F5" w:rsidP="004422F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Construction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7EF7" w14:textId="77777777" w:rsidR="0077775A" w:rsidRPr="009A7D63" w:rsidRDefault="002205A9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$4,671,646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AC176" w14:textId="77777777" w:rsidR="0077775A" w:rsidRPr="0077775A" w:rsidRDefault="002205A9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9A7D63" w:rsidRPr="1D670D6C">
              <w:rPr>
                <w:rFonts w:ascii="Arial" w:eastAsia="Arial" w:hAnsi="Arial" w:cs="Arial"/>
                <w:sz w:val="20"/>
                <w:szCs w:val="20"/>
              </w:rPr>
              <w:t>3,764,510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CD642" w14:textId="77777777" w:rsidR="0077775A" w:rsidRPr="0077775A" w:rsidRDefault="00D43DC5" w:rsidP="0060059C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DC5703" w:rsidRPr="1D670D6C">
              <w:rPr>
                <w:rFonts w:ascii="Arial" w:eastAsia="Arial" w:hAnsi="Arial" w:cs="Arial"/>
                <w:sz w:val="20"/>
                <w:szCs w:val="20"/>
              </w:rPr>
              <w:t>3,764,510</w:t>
            </w:r>
            <w:r w:rsidR="0060059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  <w:tr w:rsidR="004422F5" w:rsidRPr="0077775A" w14:paraId="35E49D26" w14:textId="77777777" w:rsidTr="00907B4C">
        <w:trPr>
          <w:trHeight w:val="315"/>
        </w:trPr>
        <w:tc>
          <w:tcPr>
            <w:tcW w:w="2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33215" w14:textId="77777777" w:rsidR="004422F5" w:rsidRPr="009A7D63" w:rsidRDefault="004422F5" w:rsidP="000146D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10-331-9100-526-60-6599-P12328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2D5D" w14:textId="77777777" w:rsidR="004422F5" w:rsidRPr="009A7D63" w:rsidRDefault="004422F5" w:rsidP="000146D8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Emergency Medical Sub-Station 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A2B8B" w14:textId="77777777" w:rsidR="004422F5" w:rsidRPr="009A7D63" w:rsidRDefault="004422F5" w:rsidP="004422F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Capital Outlay/</w:t>
            </w:r>
          </w:p>
          <w:p w14:paraId="23A53669" w14:textId="77777777" w:rsidR="004422F5" w:rsidRPr="009A7D63" w:rsidRDefault="004422F5" w:rsidP="004422F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Construction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157E" w14:textId="77777777" w:rsidR="004422F5" w:rsidRPr="009A7D63" w:rsidRDefault="002205A9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$11,260,612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30DA" w14:textId="77777777" w:rsidR="009A7D63" w:rsidRPr="0077775A" w:rsidRDefault="009A7D63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$8,581,900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103D" w14:textId="77777777" w:rsidR="00D43DC5" w:rsidRPr="0077775A" w:rsidRDefault="00D43DC5" w:rsidP="0060059C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FD5182" w:rsidRPr="1D670D6C">
              <w:rPr>
                <w:rFonts w:ascii="Arial" w:eastAsia="Arial" w:hAnsi="Arial" w:cs="Arial"/>
                <w:sz w:val="20"/>
                <w:szCs w:val="20"/>
              </w:rPr>
              <w:t>9,014,252.60</w:t>
            </w:r>
          </w:p>
        </w:tc>
      </w:tr>
      <w:tr w:rsidR="002205A9" w:rsidRPr="0077775A" w14:paraId="6FD44FC3" w14:textId="77777777" w:rsidTr="00907B4C">
        <w:trPr>
          <w:trHeight w:val="315"/>
        </w:trPr>
        <w:tc>
          <w:tcPr>
            <w:tcW w:w="2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D7BFF" w14:textId="77777777" w:rsidR="002205A9" w:rsidRPr="009A7D63" w:rsidRDefault="002205A9" w:rsidP="002205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10-331-9100-526-60-6599-P10918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A5A0" w14:textId="77777777" w:rsidR="002205A9" w:rsidRPr="009A7D63" w:rsidRDefault="002205A9" w:rsidP="002205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New Fire Station 13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C99D" w14:textId="77777777" w:rsidR="002205A9" w:rsidRPr="009A7D63" w:rsidRDefault="002205A9" w:rsidP="002205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Capital Outlay/</w:t>
            </w:r>
          </w:p>
          <w:p w14:paraId="75734162" w14:textId="77777777" w:rsidR="002205A9" w:rsidRPr="009A7D63" w:rsidRDefault="002205A9" w:rsidP="002205A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7D63">
              <w:rPr>
                <w:rFonts w:ascii="Arial" w:eastAsia="Arial" w:hAnsi="Arial" w:cs="Arial"/>
                <w:sz w:val="20"/>
                <w:szCs w:val="20"/>
              </w:rPr>
              <w:t>Construction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03307" w14:textId="77777777" w:rsidR="002205A9" w:rsidRPr="009A7D63" w:rsidRDefault="002205A9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$11,821,042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7912" w14:textId="77777777" w:rsidR="002205A9" w:rsidRPr="0077775A" w:rsidRDefault="002205A9" w:rsidP="00A44007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9A7D63" w:rsidRPr="1D670D6C">
              <w:rPr>
                <w:rFonts w:ascii="Arial" w:eastAsia="Arial" w:hAnsi="Arial" w:cs="Arial"/>
                <w:sz w:val="20"/>
                <w:szCs w:val="20"/>
              </w:rPr>
              <w:t>9,</w:t>
            </w:r>
            <w:r w:rsidR="00244D90" w:rsidRPr="1D670D6C">
              <w:rPr>
                <w:rFonts w:ascii="Arial" w:eastAsia="Arial" w:hAnsi="Arial" w:cs="Arial"/>
                <w:sz w:val="20"/>
                <w:szCs w:val="20"/>
              </w:rPr>
              <w:t>832,594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8618" w14:textId="77777777" w:rsidR="00D43DC5" w:rsidRPr="0077775A" w:rsidRDefault="00D43DC5" w:rsidP="0060059C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FD5182" w:rsidRPr="1D670D6C">
              <w:rPr>
                <w:rFonts w:ascii="Arial" w:eastAsia="Arial" w:hAnsi="Arial" w:cs="Arial"/>
                <w:sz w:val="20"/>
                <w:szCs w:val="20"/>
              </w:rPr>
              <w:t>10,175,211.40</w:t>
            </w:r>
          </w:p>
        </w:tc>
      </w:tr>
      <w:tr w:rsidR="002205A9" w:rsidRPr="0077775A" w14:paraId="1745F862" w14:textId="77777777" w:rsidTr="00907B4C">
        <w:trPr>
          <w:trHeight w:val="315"/>
        </w:trPr>
        <w:tc>
          <w:tcPr>
            <w:tcW w:w="4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04CE39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682737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4B53FE5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612901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EEC05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046161CC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26F18AC1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B64D812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25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1E8BC" w14:textId="77777777" w:rsidR="002205A9" w:rsidRPr="0077775A" w:rsidRDefault="002205A9" w:rsidP="002205A9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4331024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 TOTAL AMOUNT ►</w:t>
            </w:r>
            <w:r w:rsidRPr="4331024A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A1EA1" w14:textId="77777777" w:rsidR="002205A9" w:rsidRPr="0077775A" w:rsidRDefault="0085772A" w:rsidP="0060059C">
            <w:pPr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1D670D6C">
              <w:rPr>
                <w:rFonts w:ascii="Arial" w:eastAsia="Arial" w:hAnsi="Arial" w:cs="Arial"/>
                <w:sz w:val="20"/>
                <w:szCs w:val="20"/>
              </w:rPr>
              <w:t>$</w:t>
            </w:r>
            <w:r w:rsidR="00DC5703" w:rsidRPr="1D670D6C">
              <w:rPr>
                <w:rFonts w:ascii="Arial" w:eastAsia="Arial" w:hAnsi="Arial" w:cs="Arial"/>
                <w:sz w:val="20"/>
                <w:szCs w:val="20"/>
              </w:rPr>
              <w:t>22,953,974</w:t>
            </w:r>
            <w:r w:rsidR="00FD5182" w:rsidRPr="1D670D6C">
              <w:rPr>
                <w:rFonts w:ascii="Arial" w:eastAsia="Arial" w:hAnsi="Arial" w:cs="Arial"/>
                <w:sz w:val="20"/>
                <w:szCs w:val="20"/>
              </w:rPr>
              <w:t>.00</w:t>
            </w:r>
          </w:p>
        </w:tc>
      </w:tr>
    </w:tbl>
    <w:p w14:paraId="21D60C8B" w14:textId="77777777" w:rsidR="005624A3" w:rsidRDefault="69F89DF6" w:rsidP="00275121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4331024A">
        <w:rPr>
          <w:rFonts w:ascii="Arial" w:eastAsia="Arial" w:hAnsi="Arial" w:cs="Arial"/>
          <w:b/>
          <w:bCs/>
          <w:sz w:val="24"/>
          <w:szCs w:val="24"/>
          <w:u w:val="single"/>
        </w:rPr>
        <w:t>Strategic Connections</w:t>
      </w:r>
    </w:p>
    <w:p w14:paraId="7D722C52" w14:textId="2116B8D1" w:rsidR="00A16C6C" w:rsidRDefault="00A16C6C" w:rsidP="00275121">
      <w:pPr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This item is a FY </w:t>
      </w:r>
      <w:r w:rsidR="0087173F">
        <w:rPr>
          <w:rFonts w:ascii="Arial" w:eastAsia="Arial" w:hAnsi="Arial" w:cs="Arial"/>
          <w:color w:val="000000" w:themeColor="text1"/>
          <w:sz w:val="24"/>
          <w:szCs w:val="24"/>
        </w:rPr>
        <w:t xml:space="preserve">2026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Commission Priority, advancing the Infrastructure and Resilience Initiative.</w:t>
      </w:r>
    </w:p>
    <w:p w14:paraId="201B538E" w14:textId="77777777" w:rsidR="00A16C6C" w:rsidRDefault="00A16C6C" w:rsidP="00275121">
      <w:pPr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613B89" w14:textId="77777777" w:rsidR="00A16C6C" w:rsidRDefault="00A16C6C" w:rsidP="00275121">
      <w:pPr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This item supports the Press Play Fort Lauderdale 2029 Strategic Plan, specifically advancing:</w:t>
      </w:r>
    </w:p>
    <w:p w14:paraId="5435E583" w14:textId="77777777" w:rsidR="00A16C6C" w:rsidRDefault="00A16C6C" w:rsidP="00275121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The infrastructure and Resilience Focus Area, Goal 3: Be a sustainable and resilient community.</w:t>
      </w:r>
    </w:p>
    <w:p w14:paraId="32B2BE43" w14:textId="77777777" w:rsidR="00E9577A" w:rsidRDefault="00E9577A" w:rsidP="00275121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39EADB" w14:textId="77777777" w:rsidR="00A16C6C" w:rsidRDefault="00A16C6C" w:rsidP="00275121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This item advances the Fast Forward Fort Lauderdale 2035 Vision Plan: We Are Ready.</w:t>
      </w:r>
    </w:p>
    <w:p w14:paraId="5EF39738" w14:textId="77777777" w:rsidR="00A16C6C" w:rsidRDefault="00A16C6C" w:rsidP="00275121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FD1A02" w14:textId="77777777" w:rsidR="00A16C6C" w:rsidRDefault="00A16C6C" w:rsidP="00275121">
      <w:p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This item supports the Advance Fort Lauderdale 2040 Comprehensive Plan specifically advancing:</w:t>
      </w:r>
    </w:p>
    <w:p w14:paraId="25DB9053" w14:textId="77777777" w:rsidR="00A16C6C" w:rsidRDefault="00A16C6C" w:rsidP="00275121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Public Safety Focus Area </w:t>
      </w:r>
    </w:p>
    <w:p w14:paraId="733C9292" w14:textId="77777777" w:rsidR="00A16C6C" w:rsidRDefault="00A16C6C" w:rsidP="00275121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The Coastal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Management, Community Health and Safety Element </w:t>
      </w:r>
    </w:p>
    <w:p w14:paraId="75CFE3BF" w14:textId="77777777" w:rsidR="00A16C6C" w:rsidRPr="00A16C6C" w:rsidRDefault="00A16C6C" w:rsidP="00275121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1D670D6C">
        <w:rPr>
          <w:rFonts w:ascii="Arial" w:eastAsia="Arial" w:hAnsi="Arial" w:cs="Arial"/>
          <w:color w:val="000000" w:themeColor="text1"/>
          <w:sz w:val="24"/>
          <w:szCs w:val="24"/>
        </w:rPr>
        <w:t xml:space="preserve">Goal 4: Coordinate with related partners and agencies (at city, local, county, regional, state, and federal levels) to plan for disaster and emergency management, further the resiliency of coastal area, </w:t>
      </w:r>
      <w:r w:rsidR="00385972" w:rsidRPr="1D670D6C">
        <w:rPr>
          <w:rFonts w:ascii="Arial" w:eastAsia="Arial" w:hAnsi="Arial" w:cs="Arial"/>
          <w:color w:val="000000" w:themeColor="text1"/>
          <w:sz w:val="24"/>
          <w:szCs w:val="24"/>
        </w:rPr>
        <w:t>and</w:t>
      </w:r>
      <w:r w:rsidRPr="1D670D6C">
        <w:rPr>
          <w:rFonts w:ascii="Arial" w:eastAsia="Arial" w:hAnsi="Arial" w:cs="Arial"/>
          <w:color w:val="000000" w:themeColor="text1"/>
          <w:sz w:val="24"/>
          <w:szCs w:val="24"/>
        </w:rPr>
        <w:t xml:space="preserve"> ensure the city-wide community health and public safety. </w:t>
      </w:r>
    </w:p>
    <w:p w14:paraId="43610834" w14:textId="77777777" w:rsidR="0087173F" w:rsidRDefault="0087173F" w:rsidP="00275121">
      <w:pPr>
        <w:autoSpaceDE w:val="0"/>
        <w:autoSpaceDN w:val="0"/>
        <w:spacing w:after="0" w:line="240" w:lineRule="auto"/>
        <w:contextualSpacing/>
        <w:jc w:val="both"/>
      </w:pPr>
    </w:p>
    <w:p w14:paraId="7C84896E" w14:textId="77777777" w:rsidR="0087173F" w:rsidRPr="002E26B5" w:rsidRDefault="0087173F" w:rsidP="0087173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Related CAM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99394D" w14:textId="77777777" w:rsidR="0087173F" w:rsidRDefault="0087173F" w:rsidP="0087173F">
      <w:pPr>
        <w:autoSpaceDE w:val="0"/>
        <w:autoSpaceDN w:val="0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sz w:val="24"/>
          <w:szCs w:val="24"/>
        </w:rPr>
        <w:t>CAM #26-0063</w:t>
      </w:r>
    </w:p>
    <w:p w14:paraId="2837E7A9" w14:textId="77777777" w:rsidR="00B014AD" w:rsidRDefault="00B014AD" w:rsidP="00275121">
      <w:pPr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tab/>
      </w:r>
    </w:p>
    <w:p w14:paraId="03BF0A13" w14:textId="77777777" w:rsidR="00E52CAD" w:rsidRPr="002E26B5" w:rsidRDefault="00E52CAD" w:rsidP="0027512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26B5">
        <w:rPr>
          <w:rFonts w:ascii="Arial" w:hAnsi="Arial" w:cs="Arial"/>
          <w:b/>
          <w:bCs/>
          <w:sz w:val="24"/>
          <w:szCs w:val="24"/>
          <w:u w:val="single"/>
        </w:rPr>
        <w:t>Attachment</w:t>
      </w:r>
      <w:r w:rsidR="00826CF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2E26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F23FE9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1 - Solicitation: Request for Qualifications (RFQ) No. 522-2 (Step 1)</w:t>
      </w:r>
    </w:p>
    <w:p w14:paraId="328AB2A6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2 - Shortlist Ranking</w:t>
      </w:r>
    </w:p>
    <w:p w14:paraId="0DF45E74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3 - Solicitation: Request for Proposals (RFP) No. 558-3 (Step 2)</w:t>
      </w:r>
    </w:p>
    <w:p w14:paraId="72D83AF0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4 - Final Ranking </w:t>
      </w:r>
    </w:p>
    <w:p w14:paraId="6C5A0F3B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5 - CORE Construction Services LLC Proposal </w:t>
      </w:r>
    </w:p>
    <w:p w14:paraId="560748FD" w14:textId="77777777" w:rsidR="008775ED" w:rsidRPr="008775ED" w:rsidRDefault="008775E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775ED">
        <w:rPr>
          <w:rFonts w:ascii="Arial" w:eastAsia="Times New Roman" w:hAnsi="Arial" w:cs="Arial"/>
          <w:sz w:val="24"/>
          <w:szCs w:val="24"/>
        </w:rPr>
        <w:t>Exhibit 6 - Agreement </w:t>
      </w:r>
    </w:p>
    <w:p w14:paraId="7087E3CE" w14:textId="77777777" w:rsidR="00E52CAD" w:rsidRPr="002E26B5" w:rsidRDefault="00E52CAD" w:rsidP="0027512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83B4422" w14:textId="77777777" w:rsidR="00E52CAD" w:rsidRPr="00960269" w:rsidRDefault="00E52CAD" w:rsidP="00275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B18E38" w14:textId="5EB74C15" w:rsidR="005172F1" w:rsidRDefault="04955B5B" w:rsidP="001562B0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Segoe UI" w:hAnsi="Segoe UI" w:cs="Segoe UI"/>
          <w:sz w:val="18"/>
          <w:szCs w:val="18"/>
        </w:rPr>
      </w:pPr>
      <w:bookmarkStart w:id="1" w:name="OLE_LINK1"/>
      <w:r w:rsidRPr="4331024A">
        <w:rPr>
          <w:rFonts w:ascii="Arial" w:hAnsi="Arial" w:cs="Arial"/>
        </w:rPr>
        <w:t>Prepared by:</w:t>
      </w:r>
      <w:r w:rsidR="004422F5">
        <w:rPr>
          <w:rFonts w:ascii="Segoe UI" w:hAnsi="Segoe UI" w:cs="Segoe UI"/>
          <w:sz w:val="18"/>
          <w:szCs w:val="18"/>
        </w:rPr>
        <w:tab/>
      </w:r>
      <w:r w:rsidR="005172F1">
        <w:rPr>
          <w:rStyle w:val="normaltextrun"/>
          <w:rFonts w:ascii="Arial" w:hAnsi="Arial" w:cs="Arial"/>
        </w:rPr>
        <w:t>Wilfredo</w:t>
      </w:r>
      <w:r w:rsidR="00EB4D99">
        <w:rPr>
          <w:rStyle w:val="normaltextrun"/>
          <w:rFonts w:ascii="Arial" w:hAnsi="Arial" w:cs="Arial"/>
        </w:rPr>
        <w:t xml:space="preserve"> </w:t>
      </w:r>
      <w:r w:rsidR="005172F1">
        <w:rPr>
          <w:rStyle w:val="normaltextrun"/>
          <w:rFonts w:ascii="Arial" w:hAnsi="Arial" w:cs="Arial"/>
        </w:rPr>
        <w:t>Negron,</w:t>
      </w:r>
      <w:r w:rsidR="00EB4D99">
        <w:rPr>
          <w:rStyle w:val="normaltextrun"/>
          <w:rFonts w:ascii="Arial" w:hAnsi="Arial" w:cs="Arial"/>
        </w:rPr>
        <w:t xml:space="preserve"> P.E., Senior Project Manager,</w:t>
      </w:r>
      <w:r w:rsidR="005172F1">
        <w:rPr>
          <w:rStyle w:val="normaltextrun"/>
          <w:rFonts w:ascii="Arial" w:hAnsi="Arial" w:cs="Arial"/>
        </w:rPr>
        <w:t xml:space="preserve"> Capital Projects </w:t>
      </w:r>
    </w:p>
    <w:p w14:paraId="2AA9A0DC" w14:textId="77777777" w:rsidR="005172F1" w:rsidRDefault="005172F1" w:rsidP="001562B0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Michelle Lemire, Procurement Administrator</w:t>
      </w:r>
      <w:r w:rsidR="00EB4D99"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</w:rPr>
        <w:t> Procurement Services </w:t>
      </w:r>
      <w:r>
        <w:rPr>
          <w:rStyle w:val="eop"/>
          <w:rFonts w:ascii="Arial" w:eastAsiaTheme="minorEastAsia" w:hAnsi="Arial" w:cs="Arial"/>
        </w:rPr>
        <w:t> </w:t>
      </w:r>
    </w:p>
    <w:p w14:paraId="488CD956" w14:textId="1F86E1C4" w:rsidR="005172F1" w:rsidRDefault="008B18F1" w:rsidP="001562B0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Jane Gaston</w:t>
      </w:r>
      <w:r w:rsidR="005172F1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 xml:space="preserve">Senior </w:t>
      </w:r>
      <w:r w:rsidR="005172F1">
        <w:rPr>
          <w:rStyle w:val="normaltextrun"/>
          <w:rFonts w:ascii="Arial" w:hAnsi="Arial" w:cs="Arial"/>
        </w:rPr>
        <w:t>Administrative Assistant</w:t>
      </w:r>
      <w:r w:rsidR="001562B0">
        <w:rPr>
          <w:rStyle w:val="normaltextrun"/>
          <w:rFonts w:ascii="Arial" w:hAnsi="Arial" w:cs="Arial"/>
        </w:rPr>
        <w:t xml:space="preserve">, </w:t>
      </w:r>
      <w:r w:rsidR="005172F1">
        <w:rPr>
          <w:rStyle w:val="normaltextrun"/>
          <w:rFonts w:ascii="Arial" w:hAnsi="Arial" w:cs="Arial"/>
        </w:rPr>
        <w:t>Procurement Services</w:t>
      </w:r>
      <w:r w:rsidR="005172F1">
        <w:rPr>
          <w:rStyle w:val="eop"/>
          <w:rFonts w:ascii="Arial" w:eastAsiaTheme="minorEastAsia" w:hAnsi="Arial" w:cs="Arial"/>
        </w:rPr>
        <w:t> </w:t>
      </w:r>
    </w:p>
    <w:p w14:paraId="5E7A81AC" w14:textId="77777777" w:rsidR="0094364C" w:rsidRPr="00202938" w:rsidRDefault="0094364C" w:rsidP="00275121">
      <w:pPr>
        <w:tabs>
          <w:tab w:val="left" w:pos="1620"/>
          <w:tab w:val="left" w:pos="2520"/>
        </w:tabs>
        <w:spacing w:after="0" w:line="240" w:lineRule="auto"/>
        <w:rPr>
          <w:rFonts w:ascii="Arial" w:hAnsi="Arial" w:cs="Arial"/>
          <w:bCs/>
        </w:rPr>
      </w:pPr>
      <w:r w:rsidRPr="00202938">
        <w:rPr>
          <w:rFonts w:ascii="Arial" w:hAnsi="Arial" w:cs="Arial"/>
          <w:bCs/>
        </w:rPr>
        <w:tab/>
      </w:r>
    </w:p>
    <w:p w14:paraId="7448D397" w14:textId="148FDD18" w:rsidR="001562B0" w:rsidRDefault="0094364C" w:rsidP="00275121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1D670D6C">
        <w:rPr>
          <w:rFonts w:ascii="Arial" w:hAnsi="Arial" w:cs="Arial"/>
          <w:sz w:val="24"/>
          <w:szCs w:val="24"/>
        </w:rPr>
        <w:t>Department Director</w:t>
      </w:r>
      <w:r w:rsidR="001562B0">
        <w:rPr>
          <w:rFonts w:ascii="Arial" w:hAnsi="Arial" w:cs="Arial"/>
          <w:sz w:val="24"/>
          <w:szCs w:val="24"/>
        </w:rPr>
        <w:t>s</w:t>
      </w:r>
      <w:r w:rsidR="00385972" w:rsidRPr="1D670D6C">
        <w:rPr>
          <w:rFonts w:ascii="Arial" w:hAnsi="Arial" w:cs="Arial"/>
        </w:rPr>
        <w:t>:</w:t>
      </w:r>
      <w:r>
        <w:tab/>
      </w:r>
      <w:bookmarkEnd w:id="1"/>
      <w:r w:rsidR="001562B0" w:rsidRPr="001562B0">
        <w:rPr>
          <w:rFonts w:ascii="Arial" w:hAnsi="Arial" w:cs="Arial"/>
          <w:sz w:val="24"/>
          <w:szCs w:val="24"/>
        </w:rPr>
        <w:t>Colette Satchell</w:t>
      </w:r>
      <w:r w:rsidR="001562B0">
        <w:rPr>
          <w:rFonts w:ascii="Arial" w:hAnsi="Arial" w:cs="Arial"/>
          <w:sz w:val="24"/>
          <w:szCs w:val="24"/>
        </w:rPr>
        <w:t>, Capital Projects</w:t>
      </w:r>
      <w:r w:rsidR="001562B0" w:rsidRPr="00287882">
        <w:rPr>
          <w:rFonts w:ascii="Arial" w:hAnsi="Arial" w:cs="Arial"/>
          <w:sz w:val="24"/>
          <w:szCs w:val="24"/>
        </w:rPr>
        <w:t xml:space="preserve"> </w:t>
      </w:r>
    </w:p>
    <w:p w14:paraId="634AEF56" w14:textId="720EE319" w:rsidR="001562B0" w:rsidRDefault="001562B0" w:rsidP="00275121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313CD">
        <w:rPr>
          <w:rFonts w:ascii="Arial" w:hAnsi="Arial" w:cs="Arial"/>
          <w:sz w:val="24"/>
          <w:szCs w:val="24"/>
        </w:rPr>
        <w:t xml:space="preserve">Fire Chief </w:t>
      </w:r>
      <w:r w:rsidRPr="001562B0">
        <w:rPr>
          <w:rFonts w:ascii="Arial" w:hAnsi="Arial" w:cs="Arial"/>
          <w:sz w:val="24"/>
          <w:szCs w:val="24"/>
        </w:rPr>
        <w:t>Stephen Gollan</w:t>
      </w:r>
      <w:r>
        <w:rPr>
          <w:rFonts w:ascii="Arial" w:hAnsi="Arial" w:cs="Arial"/>
          <w:sz w:val="24"/>
          <w:szCs w:val="24"/>
        </w:rPr>
        <w:t>, Fire Rescue</w:t>
      </w:r>
    </w:p>
    <w:p w14:paraId="1CCD7DA0" w14:textId="3195D185" w:rsidR="0094364C" w:rsidRDefault="001562B0" w:rsidP="00275121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346A" w:rsidRPr="00287882">
        <w:rPr>
          <w:rFonts w:ascii="Arial" w:hAnsi="Arial" w:cs="Arial"/>
          <w:sz w:val="24"/>
          <w:szCs w:val="24"/>
        </w:rPr>
        <w:t>Glenn Marcos, Procurement Services</w:t>
      </w:r>
    </w:p>
    <w:p w14:paraId="3043A3B2" w14:textId="7DC627E3" w:rsidR="001562B0" w:rsidRPr="00287882" w:rsidRDefault="001562B0" w:rsidP="00275121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592A4F" w14:textId="17D84B56" w:rsidR="0094364C" w:rsidRPr="00287882" w:rsidRDefault="0094364C" w:rsidP="002751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7882">
        <w:rPr>
          <w:rFonts w:ascii="Arial" w:hAnsi="Arial" w:cs="Arial"/>
          <w:sz w:val="24"/>
          <w:szCs w:val="24"/>
        </w:rPr>
        <w:tab/>
      </w:r>
      <w:r w:rsidRPr="00287882">
        <w:rPr>
          <w:rFonts w:ascii="Arial" w:hAnsi="Arial" w:cs="Arial"/>
          <w:sz w:val="24"/>
          <w:szCs w:val="24"/>
        </w:rPr>
        <w:tab/>
      </w:r>
      <w:r w:rsidRPr="00287882">
        <w:rPr>
          <w:rFonts w:ascii="Arial" w:hAnsi="Arial" w:cs="Arial"/>
          <w:sz w:val="24"/>
          <w:szCs w:val="24"/>
        </w:rPr>
        <w:tab/>
      </w:r>
      <w:r w:rsidR="6596D7AF" w:rsidRPr="00287882">
        <w:rPr>
          <w:rFonts w:ascii="Arial" w:hAnsi="Arial" w:cs="Arial"/>
          <w:sz w:val="24"/>
          <w:szCs w:val="24"/>
        </w:rPr>
        <w:t xml:space="preserve">    </w:t>
      </w:r>
      <w:r>
        <w:tab/>
      </w:r>
    </w:p>
    <w:sectPr w:rsidR="0094364C" w:rsidRPr="00287882" w:rsidSect="00223D3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47AF" w14:textId="77777777" w:rsidR="00120741" w:rsidRDefault="00120741" w:rsidP="0088408D">
      <w:pPr>
        <w:spacing w:after="0" w:line="240" w:lineRule="auto"/>
      </w:pPr>
      <w:r>
        <w:separator/>
      </w:r>
    </w:p>
  </w:endnote>
  <w:endnote w:type="continuationSeparator" w:id="0">
    <w:p w14:paraId="1EA73F1D" w14:textId="77777777" w:rsidR="00120741" w:rsidRDefault="00120741" w:rsidP="0088408D">
      <w:pPr>
        <w:spacing w:after="0" w:line="240" w:lineRule="auto"/>
      </w:pPr>
      <w:r>
        <w:continuationSeparator/>
      </w:r>
    </w:p>
  </w:endnote>
  <w:endnote w:type="continuationNotice" w:id="1">
    <w:p w14:paraId="0541679A" w14:textId="77777777" w:rsidR="00120741" w:rsidRDefault="00120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7DBF" w14:textId="7FBCE185" w:rsidR="001D40BA" w:rsidRPr="00636B0D" w:rsidRDefault="00001EC6" w:rsidP="0088408D">
    <w:pPr>
      <w:pStyle w:val="Footer"/>
      <w:rPr>
        <w:rFonts w:ascii="Arial" w:hAnsi="Arial" w:cs="Arial"/>
        <w:bCs/>
      </w:rPr>
    </w:pPr>
    <w:r>
      <w:rPr>
        <w:rFonts w:ascii="Arial" w:hAnsi="Arial" w:cs="Arial"/>
      </w:rPr>
      <w:t>05/</w:t>
    </w:r>
    <w:r w:rsidR="0087173F">
      <w:rPr>
        <w:rFonts w:ascii="Arial" w:hAnsi="Arial" w:cs="Arial"/>
      </w:rPr>
      <w:t>05</w:t>
    </w:r>
    <w:r>
      <w:rPr>
        <w:rFonts w:ascii="Arial" w:hAnsi="Arial" w:cs="Arial"/>
      </w:rPr>
      <w:t>/2026</w:t>
    </w:r>
    <w:r w:rsidR="001D40BA" w:rsidRPr="00636B0D">
      <w:rPr>
        <w:rFonts w:ascii="Arial" w:hAnsi="Arial" w:cs="Arial"/>
      </w:rPr>
      <w:tab/>
    </w:r>
    <w:r w:rsidR="001D40BA" w:rsidRPr="00636B0D">
      <w:rPr>
        <w:rFonts w:ascii="Arial" w:hAnsi="Arial" w:cs="Arial"/>
      </w:rPr>
      <w:tab/>
      <w:t xml:space="preserve">Page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PAGE </w:instrText>
    </w:r>
    <w:r w:rsidR="001D40BA" w:rsidRPr="00636B0D">
      <w:rPr>
        <w:rFonts w:ascii="Arial" w:hAnsi="Arial" w:cs="Arial"/>
        <w:bCs/>
      </w:rPr>
      <w:fldChar w:fldCharType="separate"/>
    </w:r>
    <w:r w:rsidR="00BC2E09">
      <w:rPr>
        <w:rFonts w:ascii="Arial" w:hAnsi="Arial" w:cs="Arial"/>
        <w:bCs/>
        <w:noProof/>
      </w:rPr>
      <w:t>7</w:t>
    </w:r>
    <w:r w:rsidR="001D40BA" w:rsidRPr="00636B0D">
      <w:rPr>
        <w:rFonts w:ascii="Arial" w:hAnsi="Arial" w:cs="Arial"/>
        <w:bCs/>
      </w:rPr>
      <w:fldChar w:fldCharType="end"/>
    </w:r>
    <w:r w:rsidR="001D40BA" w:rsidRPr="00636B0D">
      <w:rPr>
        <w:rFonts w:ascii="Arial" w:hAnsi="Arial" w:cs="Arial"/>
      </w:rPr>
      <w:t xml:space="preserve"> of </w:t>
    </w:r>
    <w:r w:rsidR="001D40BA" w:rsidRPr="00636B0D">
      <w:rPr>
        <w:rFonts w:ascii="Arial" w:hAnsi="Arial" w:cs="Arial"/>
        <w:bCs/>
      </w:rPr>
      <w:fldChar w:fldCharType="begin"/>
    </w:r>
    <w:r w:rsidR="001D40BA" w:rsidRPr="00636B0D">
      <w:rPr>
        <w:rFonts w:ascii="Arial" w:hAnsi="Arial" w:cs="Arial"/>
        <w:bCs/>
      </w:rPr>
      <w:instrText xml:space="preserve"> NUMPAGES  </w:instrText>
    </w:r>
    <w:r w:rsidR="001D40BA" w:rsidRPr="00636B0D">
      <w:rPr>
        <w:rFonts w:ascii="Arial" w:hAnsi="Arial" w:cs="Arial"/>
        <w:bCs/>
      </w:rPr>
      <w:fldChar w:fldCharType="separate"/>
    </w:r>
    <w:r w:rsidR="00BC2E09">
      <w:rPr>
        <w:rFonts w:ascii="Arial" w:hAnsi="Arial" w:cs="Arial"/>
        <w:bCs/>
        <w:noProof/>
      </w:rPr>
      <w:t>7</w:t>
    </w:r>
    <w:r w:rsidR="001D40BA" w:rsidRPr="00636B0D">
      <w:rPr>
        <w:rFonts w:ascii="Arial" w:hAnsi="Arial" w:cs="Arial"/>
        <w:bCs/>
      </w:rPr>
      <w:fldChar w:fldCharType="end"/>
    </w:r>
  </w:p>
  <w:p w14:paraId="3AD32EF6" w14:textId="67311C10" w:rsidR="001D40BA" w:rsidRPr="00E6213F" w:rsidRDefault="00302AEC">
    <w:pPr>
      <w:pStyle w:val="Footer"/>
    </w:pPr>
    <w:r>
      <w:rPr>
        <w:rFonts w:ascii="Arial" w:hAnsi="Arial" w:cs="Arial"/>
        <w:bCs/>
      </w:rPr>
      <w:t>CAM #</w:t>
    </w:r>
    <w:r w:rsidR="0094364C">
      <w:rPr>
        <w:rFonts w:ascii="Arial" w:hAnsi="Arial" w:cs="Arial"/>
        <w:bCs/>
      </w:rPr>
      <w:t>2</w:t>
    </w:r>
    <w:r w:rsidR="008D2757">
      <w:rPr>
        <w:rFonts w:ascii="Arial" w:hAnsi="Arial" w:cs="Arial"/>
        <w:bCs/>
      </w:rPr>
      <w:t>6</w:t>
    </w:r>
    <w:r w:rsidR="0094364C">
      <w:rPr>
        <w:rFonts w:ascii="Arial" w:hAnsi="Arial" w:cs="Arial"/>
        <w:bCs/>
      </w:rPr>
      <w:t>-</w:t>
    </w:r>
    <w:r w:rsidR="00001EC6">
      <w:rPr>
        <w:rFonts w:ascii="Arial" w:hAnsi="Arial" w:cs="Arial"/>
        <w:bCs/>
      </w:rPr>
      <w:t>0386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CC98" w14:textId="77777777" w:rsidR="00120741" w:rsidRDefault="00120741" w:rsidP="0088408D">
      <w:pPr>
        <w:spacing w:after="0" w:line="240" w:lineRule="auto"/>
      </w:pPr>
      <w:r>
        <w:separator/>
      </w:r>
    </w:p>
  </w:footnote>
  <w:footnote w:type="continuationSeparator" w:id="0">
    <w:p w14:paraId="1ED6230D" w14:textId="77777777" w:rsidR="00120741" w:rsidRDefault="00120741" w:rsidP="0088408D">
      <w:pPr>
        <w:spacing w:after="0" w:line="240" w:lineRule="auto"/>
      </w:pPr>
      <w:r>
        <w:continuationSeparator/>
      </w:r>
    </w:p>
  </w:footnote>
  <w:footnote w:type="continuationNotice" w:id="1">
    <w:p w14:paraId="09C93F42" w14:textId="77777777" w:rsidR="00120741" w:rsidRDefault="00120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31024A" w14:paraId="42B9CBE8" w14:textId="77777777" w:rsidTr="4331024A">
      <w:trPr>
        <w:trHeight w:val="300"/>
      </w:trPr>
      <w:tc>
        <w:tcPr>
          <w:tcW w:w="3120" w:type="dxa"/>
        </w:tcPr>
        <w:p w14:paraId="3786AE06" w14:textId="2F03BCAC" w:rsidR="4331024A" w:rsidRDefault="4331024A" w:rsidP="4331024A">
          <w:pPr>
            <w:pStyle w:val="Header"/>
            <w:ind w:left="-115"/>
          </w:pPr>
        </w:p>
      </w:tc>
      <w:tc>
        <w:tcPr>
          <w:tcW w:w="3120" w:type="dxa"/>
        </w:tcPr>
        <w:p w14:paraId="54A5C7D5" w14:textId="143028A8" w:rsidR="4331024A" w:rsidRDefault="4331024A" w:rsidP="4331024A">
          <w:pPr>
            <w:pStyle w:val="Header"/>
            <w:jc w:val="center"/>
          </w:pPr>
        </w:p>
      </w:tc>
      <w:tc>
        <w:tcPr>
          <w:tcW w:w="3120" w:type="dxa"/>
        </w:tcPr>
        <w:p w14:paraId="4812D075" w14:textId="4960DF5A" w:rsidR="4331024A" w:rsidRDefault="4331024A" w:rsidP="4331024A">
          <w:pPr>
            <w:pStyle w:val="Header"/>
            <w:ind w:right="-115"/>
            <w:jc w:val="right"/>
          </w:pPr>
        </w:p>
      </w:tc>
    </w:tr>
  </w:tbl>
  <w:p w14:paraId="6A2F3247" w14:textId="1ED2A0DE" w:rsidR="4331024A" w:rsidRDefault="4331024A" w:rsidP="4331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4156"/>
    <w:multiLevelType w:val="multilevel"/>
    <w:tmpl w:val="CE7A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73D89"/>
    <w:multiLevelType w:val="hybridMultilevel"/>
    <w:tmpl w:val="22C2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442AF"/>
    <w:multiLevelType w:val="multilevel"/>
    <w:tmpl w:val="CE7A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449041">
    <w:abstractNumId w:val="2"/>
  </w:num>
  <w:num w:numId="2" w16cid:durableId="1250118214">
    <w:abstractNumId w:val="1"/>
  </w:num>
  <w:num w:numId="3" w16cid:durableId="13522233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4E"/>
    <w:rsid w:val="00000B4E"/>
    <w:rsid w:val="00001EC6"/>
    <w:rsid w:val="00002531"/>
    <w:rsid w:val="00003AC4"/>
    <w:rsid w:val="00004338"/>
    <w:rsid w:val="000059F9"/>
    <w:rsid w:val="000062C2"/>
    <w:rsid w:val="00007069"/>
    <w:rsid w:val="00007F1A"/>
    <w:rsid w:val="0001204F"/>
    <w:rsid w:val="000146D8"/>
    <w:rsid w:val="00014B39"/>
    <w:rsid w:val="000266C1"/>
    <w:rsid w:val="0003614E"/>
    <w:rsid w:val="00043D5A"/>
    <w:rsid w:val="0005324B"/>
    <w:rsid w:val="00055CF5"/>
    <w:rsid w:val="0006029C"/>
    <w:rsid w:val="00062DF8"/>
    <w:rsid w:val="00063C38"/>
    <w:rsid w:val="000677AD"/>
    <w:rsid w:val="00067EF0"/>
    <w:rsid w:val="00070B27"/>
    <w:rsid w:val="00070C0D"/>
    <w:rsid w:val="00074002"/>
    <w:rsid w:val="00075988"/>
    <w:rsid w:val="0007660D"/>
    <w:rsid w:val="0007699B"/>
    <w:rsid w:val="000779CE"/>
    <w:rsid w:val="00077E53"/>
    <w:rsid w:val="0008016E"/>
    <w:rsid w:val="000842C6"/>
    <w:rsid w:val="00084821"/>
    <w:rsid w:val="00084F1F"/>
    <w:rsid w:val="000858FC"/>
    <w:rsid w:val="00085F4E"/>
    <w:rsid w:val="0008763E"/>
    <w:rsid w:val="00090DCA"/>
    <w:rsid w:val="0009407D"/>
    <w:rsid w:val="0009608F"/>
    <w:rsid w:val="000976E6"/>
    <w:rsid w:val="00097A95"/>
    <w:rsid w:val="000A0035"/>
    <w:rsid w:val="000A51D9"/>
    <w:rsid w:val="000A7A31"/>
    <w:rsid w:val="000A7D42"/>
    <w:rsid w:val="000B01FF"/>
    <w:rsid w:val="000B10F5"/>
    <w:rsid w:val="000B3D32"/>
    <w:rsid w:val="000B40A3"/>
    <w:rsid w:val="000B4E42"/>
    <w:rsid w:val="000B6F64"/>
    <w:rsid w:val="000C00CA"/>
    <w:rsid w:val="000C1F34"/>
    <w:rsid w:val="000C3C8D"/>
    <w:rsid w:val="000C5A70"/>
    <w:rsid w:val="000C712C"/>
    <w:rsid w:val="000D0F54"/>
    <w:rsid w:val="000D3E89"/>
    <w:rsid w:val="000D4DA1"/>
    <w:rsid w:val="000D640D"/>
    <w:rsid w:val="000D7F86"/>
    <w:rsid w:val="000E0755"/>
    <w:rsid w:val="000E081A"/>
    <w:rsid w:val="000E2074"/>
    <w:rsid w:val="000E4203"/>
    <w:rsid w:val="000E4962"/>
    <w:rsid w:val="000E5120"/>
    <w:rsid w:val="000E674C"/>
    <w:rsid w:val="000F06E8"/>
    <w:rsid w:val="000F1DA4"/>
    <w:rsid w:val="000F29D0"/>
    <w:rsid w:val="000F5A24"/>
    <w:rsid w:val="00100CD4"/>
    <w:rsid w:val="001022A1"/>
    <w:rsid w:val="00102A35"/>
    <w:rsid w:val="0010600C"/>
    <w:rsid w:val="001107EA"/>
    <w:rsid w:val="00110B24"/>
    <w:rsid w:val="00114A45"/>
    <w:rsid w:val="00117C32"/>
    <w:rsid w:val="001200D4"/>
    <w:rsid w:val="00120157"/>
    <w:rsid w:val="00120741"/>
    <w:rsid w:val="0012217C"/>
    <w:rsid w:val="00122987"/>
    <w:rsid w:val="00123D1E"/>
    <w:rsid w:val="00125A0D"/>
    <w:rsid w:val="00126C8A"/>
    <w:rsid w:val="0013032B"/>
    <w:rsid w:val="001312FC"/>
    <w:rsid w:val="00133242"/>
    <w:rsid w:val="00133CE4"/>
    <w:rsid w:val="00137734"/>
    <w:rsid w:val="00140332"/>
    <w:rsid w:val="001407AE"/>
    <w:rsid w:val="00154522"/>
    <w:rsid w:val="00154BF6"/>
    <w:rsid w:val="001560B2"/>
    <w:rsid w:val="001562B0"/>
    <w:rsid w:val="00160F39"/>
    <w:rsid w:val="00161AA7"/>
    <w:rsid w:val="00164E44"/>
    <w:rsid w:val="00165FF9"/>
    <w:rsid w:val="00170CC0"/>
    <w:rsid w:val="00172416"/>
    <w:rsid w:val="001731FC"/>
    <w:rsid w:val="00173507"/>
    <w:rsid w:val="00174C58"/>
    <w:rsid w:val="00174C75"/>
    <w:rsid w:val="0017564E"/>
    <w:rsid w:val="001777B2"/>
    <w:rsid w:val="00183C6E"/>
    <w:rsid w:val="0018620A"/>
    <w:rsid w:val="0018704C"/>
    <w:rsid w:val="001913B4"/>
    <w:rsid w:val="00191837"/>
    <w:rsid w:val="001951AE"/>
    <w:rsid w:val="00195CD0"/>
    <w:rsid w:val="00195D42"/>
    <w:rsid w:val="001965F7"/>
    <w:rsid w:val="001A29BE"/>
    <w:rsid w:val="001A3A3F"/>
    <w:rsid w:val="001A4DCC"/>
    <w:rsid w:val="001A5004"/>
    <w:rsid w:val="001A6659"/>
    <w:rsid w:val="001A7C4C"/>
    <w:rsid w:val="001B2627"/>
    <w:rsid w:val="001B2914"/>
    <w:rsid w:val="001B4A0B"/>
    <w:rsid w:val="001B5B8B"/>
    <w:rsid w:val="001C0830"/>
    <w:rsid w:val="001C1860"/>
    <w:rsid w:val="001C6F58"/>
    <w:rsid w:val="001D2089"/>
    <w:rsid w:val="001D229C"/>
    <w:rsid w:val="001D2451"/>
    <w:rsid w:val="001D3751"/>
    <w:rsid w:val="001D40BA"/>
    <w:rsid w:val="001D45CA"/>
    <w:rsid w:val="001D4652"/>
    <w:rsid w:val="001D56AB"/>
    <w:rsid w:val="001E09EC"/>
    <w:rsid w:val="001E11CB"/>
    <w:rsid w:val="001E2017"/>
    <w:rsid w:val="001E2DE7"/>
    <w:rsid w:val="001E3079"/>
    <w:rsid w:val="001E41EF"/>
    <w:rsid w:val="001E4929"/>
    <w:rsid w:val="001E53A4"/>
    <w:rsid w:val="001E54D7"/>
    <w:rsid w:val="001E576E"/>
    <w:rsid w:val="001E7587"/>
    <w:rsid w:val="001F1238"/>
    <w:rsid w:val="001F4540"/>
    <w:rsid w:val="001F531C"/>
    <w:rsid w:val="001F6AB8"/>
    <w:rsid w:val="00201107"/>
    <w:rsid w:val="0020289C"/>
    <w:rsid w:val="00202DCF"/>
    <w:rsid w:val="00204693"/>
    <w:rsid w:val="00204F24"/>
    <w:rsid w:val="00205C30"/>
    <w:rsid w:val="002062AE"/>
    <w:rsid w:val="0020650E"/>
    <w:rsid w:val="00210937"/>
    <w:rsid w:val="00211FF4"/>
    <w:rsid w:val="002122B7"/>
    <w:rsid w:val="00212C8F"/>
    <w:rsid w:val="00213F7C"/>
    <w:rsid w:val="00214DB2"/>
    <w:rsid w:val="00217059"/>
    <w:rsid w:val="002174E1"/>
    <w:rsid w:val="002205A9"/>
    <w:rsid w:val="00223D34"/>
    <w:rsid w:val="00224ACA"/>
    <w:rsid w:val="002259FC"/>
    <w:rsid w:val="002312D3"/>
    <w:rsid w:val="00233DE2"/>
    <w:rsid w:val="00233E95"/>
    <w:rsid w:val="00235017"/>
    <w:rsid w:val="002361E6"/>
    <w:rsid w:val="00236A41"/>
    <w:rsid w:val="0024211C"/>
    <w:rsid w:val="00243027"/>
    <w:rsid w:val="0024442F"/>
    <w:rsid w:val="00244D90"/>
    <w:rsid w:val="00247B74"/>
    <w:rsid w:val="0025184B"/>
    <w:rsid w:val="00252BCC"/>
    <w:rsid w:val="00252D08"/>
    <w:rsid w:val="00252D3B"/>
    <w:rsid w:val="0025404C"/>
    <w:rsid w:val="00256052"/>
    <w:rsid w:val="00257374"/>
    <w:rsid w:val="002603FC"/>
    <w:rsid w:val="00261B5D"/>
    <w:rsid w:val="00265008"/>
    <w:rsid w:val="0026779C"/>
    <w:rsid w:val="00267B31"/>
    <w:rsid w:val="00270BF2"/>
    <w:rsid w:val="002730F8"/>
    <w:rsid w:val="0027389D"/>
    <w:rsid w:val="00274991"/>
    <w:rsid w:val="00275121"/>
    <w:rsid w:val="00277A58"/>
    <w:rsid w:val="002809AC"/>
    <w:rsid w:val="00282D08"/>
    <w:rsid w:val="00282F3D"/>
    <w:rsid w:val="002837F8"/>
    <w:rsid w:val="002850F7"/>
    <w:rsid w:val="00285FB8"/>
    <w:rsid w:val="0028618A"/>
    <w:rsid w:val="00286971"/>
    <w:rsid w:val="00287882"/>
    <w:rsid w:val="00287EE1"/>
    <w:rsid w:val="0029029C"/>
    <w:rsid w:val="002915CB"/>
    <w:rsid w:val="00292268"/>
    <w:rsid w:val="00292600"/>
    <w:rsid w:val="00293587"/>
    <w:rsid w:val="00294A2E"/>
    <w:rsid w:val="002A086F"/>
    <w:rsid w:val="002A202C"/>
    <w:rsid w:val="002A2858"/>
    <w:rsid w:val="002A7B9E"/>
    <w:rsid w:val="002B4273"/>
    <w:rsid w:val="002B53E8"/>
    <w:rsid w:val="002C04B8"/>
    <w:rsid w:val="002C29BB"/>
    <w:rsid w:val="002C3575"/>
    <w:rsid w:val="002C5355"/>
    <w:rsid w:val="002C7D43"/>
    <w:rsid w:val="002D594F"/>
    <w:rsid w:val="002D5A27"/>
    <w:rsid w:val="002E18D5"/>
    <w:rsid w:val="002E27FF"/>
    <w:rsid w:val="002E2E81"/>
    <w:rsid w:val="002E4379"/>
    <w:rsid w:val="002E560D"/>
    <w:rsid w:val="002F0155"/>
    <w:rsid w:val="002F01BD"/>
    <w:rsid w:val="002F0F43"/>
    <w:rsid w:val="002F7697"/>
    <w:rsid w:val="00302032"/>
    <w:rsid w:val="00302AEC"/>
    <w:rsid w:val="00304489"/>
    <w:rsid w:val="00305262"/>
    <w:rsid w:val="003057DE"/>
    <w:rsid w:val="00307E7E"/>
    <w:rsid w:val="00310246"/>
    <w:rsid w:val="00311753"/>
    <w:rsid w:val="00314D30"/>
    <w:rsid w:val="003154BD"/>
    <w:rsid w:val="00316595"/>
    <w:rsid w:val="00317687"/>
    <w:rsid w:val="003205DB"/>
    <w:rsid w:val="00320970"/>
    <w:rsid w:val="0032410B"/>
    <w:rsid w:val="00325655"/>
    <w:rsid w:val="0032605D"/>
    <w:rsid w:val="00326320"/>
    <w:rsid w:val="00326A9E"/>
    <w:rsid w:val="00326EE5"/>
    <w:rsid w:val="003342F4"/>
    <w:rsid w:val="003424D1"/>
    <w:rsid w:val="003502EC"/>
    <w:rsid w:val="00350903"/>
    <w:rsid w:val="00352CDC"/>
    <w:rsid w:val="00352F66"/>
    <w:rsid w:val="0035385A"/>
    <w:rsid w:val="00362B80"/>
    <w:rsid w:val="00363262"/>
    <w:rsid w:val="00366F78"/>
    <w:rsid w:val="0036748A"/>
    <w:rsid w:val="00370BF1"/>
    <w:rsid w:val="0037108E"/>
    <w:rsid w:val="00371422"/>
    <w:rsid w:val="00372D1B"/>
    <w:rsid w:val="00374E53"/>
    <w:rsid w:val="0037511B"/>
    <w:rsid w:val="00375867"/>
    <w:rsid w:val="00377F8E"/>
    <w:rsid w:val="00380C33"/>
    <w:rsid w:val="00382D8A"/>
    <w:rsid w:val="00385010"/>
    <w:rsid w:val="00385972"/>
    <w:rsid w:val="00386EA1"/>
    <w:rsid w:val="00390941"/>
    <w:rsid w:val="00391BF1"/>
    <w:rsid w:val="003936BE"/>
    <w:rsid w:val="00393727"/>
    <w:rsid w:val="003942F5"/>
    <w:rsid w:val="003948BA"/>
    <w:rsid w:val="00396F83"/>
    <w:rsid w:val="003A07C0"/>
    <w:rsid w:val="003A0976"/>
    <w:rsid w:val="003A3C18"/>
    <w:rsid w:val="003A4D3B"/>
    <w:rsid w:val="003A69AB"/>
    <w:rsid w:val="003A6D7C"/>
    <w:rsid w:val="003A7E27"/>
    <w:rsid w:val="003A9ECF"/>
    <w:rsid w:val="003B0BCA"/>
    <w:rsid w:val="003B11CD"/>
    <w:rsid w:val="003B24C2"/>
    <w:rsid w:val="003B36BC"/>
    <w:rsid w:val="003B4896"/>
    <w:rsid w:val="003B4970"/>
    <w:rsid w:val="003B5848"/>
    <w:rsid w:val="003B689C"/>
    <w:rsid w:val="003C0BA8"/>
    <w:rsid w:val="003C196E"/>
    <w:rsid w:val="003C24E0"/>
    <w:rsid w:val="003C4053"/>
    <w:rsid w:val="003C6A9E"/>
    <w:rsid w:val="003D0CBC"/>
    <w:rsid w:val="003D3422"/>
    <w:rsid w:val="003D3588"/>
    <w:rsid w:val="003D41B4"/>
    <w:rsid w:val="003D4364"/>
    <w:rsid w:val="003E6D5C"/>
    <w:rsid w:val="003E756E"/>
    <w:rsid w:val="003F0214"/>
    <w:rsid w:val="003F041F"/>
    <w:rsid w:val="003F0B24"/>
    <w:rsid w:val="003F4416"/>
    <w:rsid w:val="003F59BB"/>
    <w:rsid w:val="0040209E"/>
    <w:rsid w:val="00403646"/>
    <w:rsid w:val="004122B6"/>
    <w:rsid w:val="00413FA3"/>
    <w:rsid w:val="00415BBD"/>
    <w:rsid w:val="004162D8"/>
    <w:rsid w:val="00422206"/>
    <w:rsid w:val="004225CB"/>
    <w:rsid w:val="00423267"/>
    <w:rsid w:val="00426CEA"/>
    <w:rsid w:val="00427CD0"/>
    <w:rsid w:val="00433A6B"/>
    <w:rsid w:val="00436E7B"/>
    <w:rsid w:val="004422F5"/>
    <w:rsid w:val="004435A7"/>
    <w:rsid w:val="00444A92"/>
    <w:rsid w:val="00444A9D"/>
    <w:rsid w:val="00445BB7"/>
    <w:rsid w:val="004519B6"/>
    <w:rsid w:val="00451DF2"/>
    <w:rsid w:val="004616FB"/>
    <w:rsid w:val="00462470"/>
    <w:rsid w:val="00462667"/>
    <w:rsid w:val="004635DF"/>
    <w:rsid w:val="00463994"/>
    <w:rsid w:val="004665AB"/>
    <w:rsid w:val="00470FDD"/>
    <w:rsid w:val="00474FA0"/>
    <w:rsid w:val="00475D21"/>
    <w:rsid w:val="00476DA7"/>
    <w:rsid w:val="00477A2F"/>
    <w:rsid w:val="00481EE6"/>
    <w:rsid w:val="00482B43"/>
    <w:rsid w:val="00484DA2"/>
    <w:rsid w:val="00486212"/>
    <w:rsid w:val="00486F58"/>
    <w:rsid w:val="00490681"/>
    <w:rsid w:val="004917E6"/>
    <w:rsid w:val="0049200D"/>
    <w:rsid w:val="00492777"/>
    <w:rsid w:val="00493BBB"/>
    <w:rsid w:val="004A154D"/>
    <w:rsid w:val="004A1B83"/>
    <w:rsid w:val="004A2C79"/>
    <w:rsid w:val="004A3232"/>
    <w:rsid w:val="004A3C62"/>
    <w:rsid w:val="004A4D52"/>
    <w:rsid w:val="004A4EC2"/>
    <w:rsid w:val="004A6D1B"/>
    <w:rsid w:val="004B0EB8"/>
    <w:rsid w:val="004B49B0"/>
    <w:rsid w:val="004B5154"/>
    <w:rsid w:val="004B5390"/>
    <w:rsid w:val="004B6E60"/>
    <w:rsid w:val="004C1669"/>
    <w:rsid w:val="004C58E1"/>
    <w:rsid w:val="004C6D44"/>
    <w:rsid w:val="004D3308"/>
    <w:rsid w:val="004D4153"/>
    <w:rsid w:val="004E059A"/>
    <w:rsid w:val="004E47E2"/>
    <w:rsid w:val="004E6AF4"/>
    <w:rsid w:val="004F03F7"/>
    <w:rsid w:val="004F0F2B"/>
    <w:rsid w:val="004F30BF"/>
    <w:rsid w:val="004F385A"/>
    <w:rsid w:val="00500C3C"/>
    <w:rsid w:val="005020A2"/>
    <w:rsid w:val="00507B8B"/>
    <w:rsid w:val="005124E4"/>
    <w:rsid w:val="00512EC5"/>
    <w:rsid w:val="00514DCA"/>
    <w:rsid w:val="005164A7"/>
    <w:rsid w:val="005172F1"/>
    <w:rsid w:val="00521E41"/>
    <w:rsid w:val="0052498C"/>
    <w:rsid w:val="00524FBD"/>
    <w:rsid w:val="00525114"/>
    <w:rsid w:val="0052557D"/>
    <w:rsid w:val="00526005"/>
    <w:rsid w:val="00526F6E"/>
    <w:rsid w:val="00527AA9"/>
    <w:rsid w:val="005351FA"/>
    <w:rsid w:val="0053733A"/>
    <w:rsid w:val="005373A6"/>
    <w:rsid w:val="00537563"/>
    <w:rsid w:val="00540EC0"/>
    <w:rsid w:val="005447B9"/>
    <w:rsid w:val="00547E37"/>
    <w:rsid w:val="0055064E"/>
    <w:rsid w:val="005522D9"/>
    <w:rsid w:val="00552415"/>
    <w:rsid w:val="00552840"/>
    <w:rsid w:val="00554B9C"/>
    <w:rsid w:val="00560C6B"/>
    <w:rsid w:val="0056154B"/>
    <w:rsid w:val="005624A3"/>
    <w:rsid w:val="00562AAC"/>
    <w:rsid w:val="005647D2"/>
    <w:rsid w:val="00565478"/>
    <w:rsid w:val="005658C1"/>
    <w:rsid w:val="00567B02"/>
    <w:rsid w:val="0057002C"/>
    <w:rsid w:val="0057270A"/>
    <w:rsid w:val="00575A57"/>
    <w:rsid w:val="00580D92"/>
    <w:rsid w:val="0058198A"/>
    <w:rsid w:val="00581E03"/>
    <w:rsid w:val="0058347D"/>
    <w:rsid w:val="005837F9"/>
    <w:rsid w:val="0058585F"/>
    <w:rsid w:val="00585EC2"/>
    <w:rsid w:val="0058609A"/>
    <w:rsid w:val="0059305C"/>
    <w:rsid w:val="00596CEB"/>
    <w:rsid w:val="00596F0F"/>
    <w:rsid w:val="00597FC7"/>
    <w:rsid w:val="005A246F"/>
    <w:rsid w:val="005A32D7"/>
    <w:rsid w:val="005A357C"/>
    <w:rsid w:val="005A42B3"/>
    <w:rsid w:val="005A511A"/>
    <w:rsid w:val="005A53D1"/>
    <w:rsid w:val="005A5958"/>
    <w:rsid w:val="005A6519"/>
    <w:rsid w:val="005B205B"/>
    <w:rsid w:val="005B4301"/>
    <w:rsid w:val="005B55B3"/>
    <w:rsid w:val="005B6627"/>
    <w:rsid w:val="005C2AD7"/>
    <w:rsid w:val="005C3183"/>
    <w:rsid w:val="005C357F"/>
    <w:rsid w:val="005C3752"/>
    <w:rsid w:val="005C3D78"/>
    <w:rsid w:val="005C4164"/>
    <w:rsid w:val="005C4F3A"/>
    <w:rsid w:val="005C5D1A"/>
    <w:rsid w:val="005C5FE8"/>
    <w:rsid w:val="005C657B"/>
    <w:rsid w:val="005C72E4"/>
    <w:rsid w:val="005D0344"/>
    <w:rsid w:val="005D26F8"/>
    <w:rsid w:val="005D3A87"/>
    <w:rsid w:val="005E0634"/>
    <w:rsid w:val="005E398E"/>
    <w:rsid w:val="005E68AC"/>
    <w:rsid w:val="005F0842"/>
    <w:rsid w:val="005F2619"/>
    <w:rsid w:val="005F3714"/>
    <w:rsid w:val="005F4E4D"/>
    <w:rsid w:val="005F543A"/>
    <w:rsid w:val="005F5C63"/>
    <w:rsid w:val="005F6E78"/>
    <w:rsid w:val="005F6F27"/>
    <w:rsid w:val="005F7A4C"/>
    <w:rsid w:val="0060059C"/>
    <w:rsid w:val="00600CCD"/>
    <w:rsid w:val="00600F79"/>
    <w:rsid w:val="00604170"/>
    <w:rsid w:val="0060528A"/>
    <w:rsid w:val="0060782B"/>
    <w:rsid w:val="00607943"/>
    <w:rsid w:val="00610719"/>
    <w:rsid w:val="00612588"/>
    <w:rsid w:val="00612FD4"/>
    <w:rsid w:val="00613AC6"/>
    <w:rsid w:val="006202D2"/>
    <w:rsid w:val="00620FFA"/>
    <w:rsid w:val="006237C8"/>
    <w:rsid w:val="0062399C"/>
    <w:rsid w:val="00625291"/>
    <w:rsid w:val="00632AED"/>
    <w:rsid w:val="00634599"/>
    <w:rsid w:val="0063522D"/>
    <w:rsid w:val="00636B0D"/>
    <w:rsid w:val="00637500"/>
    <w:rsid w:val="00637BAD"/>
    <w:rsid w:val="006404C1"/>
    <w:rsid w:val="00642312"/>
    <w:rsid w:val="0064406A"/>
    <w:rsid w:val="00644449"/>
    <w:rsid w:val="00645BB9"/>
    <w:rsid w:val="00651415"/>
    <w:rsid w:val="00651569"/>
    <w:rsid w:val="00661518"/>
    <w:rsid w:val="006622C8"/>
    <w:rsid w:val="00662F69"/>
    <w:rsid w:val="0066711B"/>
    <w:rsid w:val="006673B1"/>
    <w:rsid w:val="006706AC"/>
    <w:rsid w:val="0067076E"/>
    <w:rsid w:val="0067219D"/>
    <w:rsid w:val="00672A77"/>
    <w:rsid w:val="006771F5"/>
    <w:rsid w:val="00681CB8"/>
    <w:rsid w:val="00683C24"/>
    <w:rsid w:val="00684CA2"/>
    <w:rsid w:val="00685B0C"/>
    <w:rsid w:val="00686D97"/>
    <w:rsid w:val="006914A1"/>
    <w:rsid w:val="006955AF"/>
    <w:rsid w:val="00696B56"/>
    <w:rsid w:val="00696D22"/>
    <w:rsid w:val="00697847"/>
    <w:rsid w:val="006A25F4"/>
    <w:rsid w:val="006A4CFD"/>
    <w:rsid w:val="006A689A"/>
    <w:rsid w:val="006A6A75"/>
    <w:rsid w:val="006A731C"/>
    <w:rsid w:val="006B0655"/>
    <w:rsid w:val="006B14C4"/>
    <w:rsid w:val="006B1EE6"/>
    <w:rsid w:val="006B572C"/>
    <w:rsid w:val="006B673B"/>
    <w:rsid w:val="006B7D48"/>
    <w:rsid w:val="006C3D6C"/>
    <w:rsid w:val="006C5B47"/>
    <w:rsid w:val="006C6F44"/>
    <w:rsid w:val="006C760C"/>
    <w:rsid w:val="006D0D34"/>
    <w:rsid w:val="006D1BB1"/>
    <w:rsid w:val="006E0BEC"/>
    <w:rsid w:val="006E182D"/>
    <w:rsid w:val="006E1C16"/>
    <w:rsid w:val="006E3253"/>
    <w:rsid w:val="006E5815"/>
    <w:rsid w:val="006E5A7F"/>
    <w:rsid w:val="006E6E00"/>
    <w:rsid w:val="006E7A32"/>
    <w:rsid w:val="006E7FC4"/>
    <w:rsid w:val="006F2832"/>
    <w:rsid w:val="006F3E38"/>
    <w:rsid w:val="006F3E39"/>
    <w:rsid w:val="006F429F"/>
    <w:rsid w:val="006F5B6C"/>
    <w:rsid w:val="006F5CBC"/>
    <w:rsid w:val="006F6425"/>
    <w:rsid w:val="006F74E9"/>
    <w:rsid w:val="00701990"/>
    <w:rsid w:val="0070229E"/>
    <w:rsid w:val="007036B9"/>
    <w:rsid w:val="00703C2E"/>
    <w:rsid w:val="007041C0"/>
    <w:rsid w:val="007079DB"/>
    <w:rsid w:val="00713A1F"/>
    <w:rsid w:val="007141F4"/>
    <w:rsid w:val="00716F61"/>
    <w:rsid w:val="007171B7"/>
    <w:rsid w:val="00717333"/>
    <w:rsid w:val="00717420"/>
    <w:rsid w:val="0072144D"/>
    <w:rsid w:val="007234C3"/>
    <w:rsid w:val="007256F5"/>
    <w:rsid w:val="00730758"/>
    <w:rsid w:val="007313CD"/>
    <w:rsid w:val="007320DB"/>
    <w:rsid w:val="0073380B"/>
    <w:rsid w:val="00733826"/>
    <w:rsid w:val="00733937"/>
    <w:rsid w:val="007418AB"/>
    <w:rsid w:val="007445DB"/>
    <w:rsid w:val="007450B8"/>
    <w:rsid w:val="00747152"/>
    <w:rsid w:val="007479E6"/>
    <w:rsid w:val="007507F6"/>
    <w:rsid w:val="00753B71"/>
    <w:rsid w:val="00754333"/>
    <w:rsid w:val="00754EDD"/>
    <w:rsid w:val="00762141"/>
    <w:rsid w:val="00762D2B"/>
    <w:rsid w:val="00764DFB"/>
    <w:rsid w:val="00772062"/>
    <w:rsid w:val="00772265"/>
    <w:rsid w:val="00773FDB"/>
    <w:rsid w:val="00775C23"/>
    <w:rsid w:val="00775EFD"/>
    <w:rsid w:val="0077775A"/>
    <w:rsid w:val="00780A74"/>
    <w:rsid w:val="00780E77"/>
    <w:rsid w:val="00786EFC"/>
    <w:rsid w:val="0078745C"/>
    <w:rsid w:val="007921D7"/>
    <w:rsid w:val="00792CF3"/>
    <w:rsid w:val="00793D47"/>
    <w:rsid w:val="007943A0"/>
    <w:rsid w:val="0079572D"/>
    <w:rsid w:val="00795B1C"/>
    <w:rsid w:val="007A064A"/>
    <w:rsid w:val="007A16E0"/>
    <w:rsid w:val="007A407D"/>
    <w:rsid w:val="007A4D2B"/>
    <w:rsid w:val="007A4F2A"/>
    <w:rsid w:val="007A65B1"/>
    <w:rsid w:val="007A798F"/>
    <w:rsid w:val="007B0879"/>
    <w:rsid w:val="007B1130"/>
    <w:rsid w:val="007B23A8"/>
    <w:rsid w:val="007B3490"/>
    <w:rsid w:val="007C0EF0"/>
    <w:rsid w:val="007C769F"/>
    <w:rsid w:val="007D0DD1"/>
    <w:rsid w:val="007D1A1E"/>
    <w:rsid w:val="007D4209"/>
    <w:rsid w:val="007E0A4B"/>
    <w:rsid w:val="007E0D58"/>
    <w:rsid w:val="007E311D"/>
    <w:rsid w:val="007E57AC"/>
    <w:rsid w:val="007E7272"/>
    <w:rsid w:val="007E792F"/>
    <w:rsid w:val="007E7ED0"/>
    <w:rsid w:val="007F0F59"/>
    <w:rsid w:val="007F1AF7"/>
    <w:rsid w:val="007F1B5E"/>
    <w:rsid w:val="007F6955"/>
    <w:rsid w:val="007F7F76"/>
    <w:rsid w:val="00801713"/>
    <w:rsid w:val="00804090"/>
    <w:rsid w:val="0080466F"/>
    <w:rsid w:val="00807555"/>
    <w:rsid w:val="00807A89"/>
    <w:rsid w:val="00813847"/>
    <w:rsid w:val="008150E1"/>
    <w:rsid w:val="00815BCA"/>
    <w:rsid w:val="00816BA1"/>
    <w:rsid w:val="00816E52"/>
    <w:rsid w:val="008201A4"/>
    <w:rsid w:val="00820671"/>
    <w:rsid w:val="00821CD9"/>
    <w:rsid w:val="00822765"/>
    <w:rsid w:val="00823B5B"/>
    <w:rsid w:val="0082427F"/>
    <w:rsid w:val="0082520D"/>
    <w:rsid w:val="00825668"/>
    <w:rsid w:val="00826CF1"/>
    <w:rsid w:val="008314A9"/>
    <w:rsid w:val="008325D7"/>
    <w:rsid w:val="008332EF"/>
    <w:rsid w:val="0083397D"/>
    <w:rsid w:val="0083441F"/>
    <w:rsid w:val="008351D3"/>
    <w:rsid w:val="00835B86"/>
    <w:rsid w:val="00842176"/>
    <w:rsid w:val="008428A8"/>
    <w:rsid w:val="008442D2"/>
    <w:rsid w:val="00844F73"/>
    <w:rsid w:val="00847F3A"/>
    <w:rsid w:val="008536F9"/>
    <w:rsid w:val="00854034"/>
    <w:rsid w:val="008571F7"/>
    <w:rsid w:val="0085772A"/>
    <w:rsid w:val="00857D4A"/>
    <w:rsid w:val="00857D69"/>
    <w:rsid w:val="00860830"/>
    <w:rsid w:val="008627EC"/>
    <w:rsid w:val="0086351F"/>
    <w:rsid w:val="00863694"/>
    <w:rsid w:val="00863AD1"/>
    <w:rsid w:val="00866023"/>
    <w:rsid w:val="0087173F"/>
    <w:rsid w:val="0087236C"/>
    <w:rsid w:val="00874534"/>
    <w:rsid w:val="008775ED"/>
    <w:rsid w:val="00877A26"/>
    <w:rsid w:val="00880B3F"/>
    <w:rsid w:val="0088189A"/>
    <w:rsid w:val="00881E5D"/>
    <w:rsid w:val="008827BF"/>
    <w:rsid w:val="00882845"/>
    <w:rsid w:val="00883680"/>
    <w:rsid w:val="0088408D"/>
    <w:rsid w:val="0088487B"/>
    <w:rsid w:val="00885346"/>
    <w:rsid w:val="0089050B"/>
    <w:rsid w:val="00890BB6"/>
    <w:rsid w:val="0089157B"/>
    <w:rsid w:val="008937CD"/>
    <w:rsid w:val="00894EC6"/>
    <w:rsid w:val="0089688C"/>
    <w:rsid w:val="00896EED"/>
    <w:rsid w:val="008A2C18"/>
    <w:rsid w:val="008A2E89"/>
    <w:rsid w:val="008A386A"/>
    <w:rsid w:val="008B18F1"/>
    <w:rsid w:val="008B28C7"/>
    <w:rsid w:val="008B2BA3"/>
    <w:rsid w:val="008B54CD"/>
    <w:rsid w:val="008B7EC9"/>
    <w:rsid w:val="008C06BD"/>
    <w:rsid w:val="008C15D2"/>
    <w:rsid w:val="008C4C06"/>
    <w:rsid w:val="008C6172"/>
    <w:rsid w:val="008C6BD9"/>
    <w:rsid w:val="008D1CE4"/>
    <w:rsid w:val="008D1EC4"/>
    <w:rsid w:val="008D2757"/>
    <w:rsid w:val="008E0DFD"/>
    <w:rsid w:val="008E164A"/>
    <w:rsid w:val="008E2561"/>
    <w:rsid w:val="008E3F9A"/>
    <w:rsid w:val="008E50B2"/>
    <w:rsid w:val="008E6AF6"/>
    <w:rsid w:val="008E6DE7"/>
    <w:rsid w:val="008E7BBB"/>
    <w:rsid w:val="008F16AD"/>
    <w:rsid w:val="008F5E62"/>
    <w:rsid w:val="00901E8F"/>
    <w:rsid w:val="0090265F"/>
    <w:rsid w:val="009076DE"/>
    <w:rsid w:val="0090773E"/>
    <w:rsid w:val="00907B4C"/>
    <w:rsid w:val="009111E2"/>
    <w:rsid w:val="00911ABC"/>
    <w:rsid w:val="00916DFD"/>
    <w:rsid w:val="009200C8"/>
    <w:rsid w:val="009236EB"/>
    <w:rsid w:val="00926756"/>
    <w:rsid w:val="00927243"/>
    <w:rsid w:val="00930A5A"/>
    <w:rsid w:val="0093371C"/>
    <w:rsid w:val="0093514A"/>
    <w:rsid w:val="009375A6"/>
    <w:rsid w:val="00937847"/>
    <w:rsid w:val="00942ECD"/>
    <w:rsid w:val="0094364C"/>
    <w:rsid w:val="00945122"/>
    <w:rsid w:val="009452F8"/>
    <w:rsid w:val="00946091"/>
    <w:rsid w:val="0094776F"/>
    <w:rsid w:val="00947B3F"/>
    <w:rsid w:val="0095020D"/>
    <w:rsid w:val="00955C6E"/>
    <w:rsid w:val="00960269"/>
    <w:rsid w:val="00960A93"/>
    <w:rsid w:val="00961857"/>
    <w:rsid w:val="00961DC6"/>
    <w:rsid w:val="00963957"/>
    <w:rsid w:val="00963B46"/>
    <w:rsid w:val="00964FF5"/>
    <w:rsid w:val="0096516D"/>
    <w:rsid w:val="0096560E"/>
    <w:rsid w:val="009666FE"/>
    <w:rsid w:val="009676D4"/>
    <w:rsid w:val="00972CCD"/>
    <w:rsid w:val="00976FC1"/>
    <w:rsid w:val="009776FD"/>
    <w:rsid w:val="00981A73"/>
    <w:rsid w:val="00981DC6"/>
    <w:rsid w:val="00982A55"/>
    <w:rsid w:val="00984443"/>
    <w:rsid w:val="00984B3D"/>
    <w:rsid w:val="00985306"/>
    <w:rsid w:val="009927D7"/>
    <w:rsid w:val="00992E43"/>
    <w:rsid w:val="00997DF2"/>
    <w:rsid w:val="009A0FF1"/>
    <w:rsid w:val="009A3A2A"/>
    <w:rsid w:val="009A3BE8"/>
    <w:rsid w:val="009A5A14"/>
    <w:rsid w:val="009A5CAD"/>
    <w:rsid w:val="009A7D63"/>
    <w:rsid w:val="009B0A91"/>
    <w:rsid w:val="009B3D28"/>
    <w:rsid w:val="009B6B80"/>
    <w:rsid w:val="009C21FF"/>
    <w:rsid w:val="009C330C"/>
    <w:rsid w:val="009C3A47"/>
    <w:rsid w:val="009C4411"/>
    <w:rsid w:val="009C599B"/>
    <w:rsid w:val="009C7C30"/>
    <w:rsid w:val="009D0406"/>
    <w:rsid w:val="009D0536"/>
    <w:rsid w:val="009D210C"/>
    <w:rsid w:val="009D25FC"/>
    <w:rsid w:val="009D3716"/>
    <w:rsid w:val="009D38D4"/>
    <w:rsid w:val="009D38E9"/>
    <w:rsid w:val="009E431F"/>
    <w:rsid w:val="009E6E37"/>
    <w:rsid w:val="009E7948"/>
    <w:rsid w:val="009F0316"/>
    <w:rsid w:val="009F075D"/>
    <w:rsid w:val="009F192C"/>
    <w:rsid w:val="009F6D53"/>
    <w:rsid w:val="009F6DB3"/>
    <w:rsid w:val="00A013E6"/>
    <w:rsid w:val="00A0235F"/>
    <w:rsid w:val="00A02CFE"/>
    <w:rsid w:val="00A03402"/>
    <w:rsid w:val="00A03A5B"/>
    <w:rsid w:val="00A0471A"/>
    <w:rsid w:val="00A04E51"/>
    <w:rsid w:val="00A056DC"/>
    <w:rsid w:val="00A05C45"/>
    <w:rsid w:val="00A11AEF"/>
    <w:rsid w:val="00A12DE1"/>
    <w:rsid w:val="00A16C6C"/>
    <w:rsid w:val="00A207CA"/>
    <w:rsid w:val="00A2333F"/>
    <w:rsid w:val="00A25D21"/>
    <w:rsid w:val="00A267C0"/>
    <w:rsid w:val="00A2739D"/>
    <w:rsid w:val="00A2796C"/>
    <w:rsid w:val="00A3223D"/>
    <w:rsid w:val="00A33B99"/>
    <w:rsid w:val="00A33D2C"/>
    <w:rsid w:val="00A35054"/>
    <w:rsid w:val="00A354D6"/>
    <w:rsid w:val="00A35C6A"/>
    <w:rsid w:val="00A44007"/>
    <w:rsid w:val="00A45B94"/>
    <w:rsid w:val="00A50B4A"/>
    <w:rsid w:val="00A56449"/>
    <w:rsid w:val="00A61F5E"/>
    <w:rsid w:val="00A65E2B"/>
    <w:rsid w:val="00A7009E"/>
    <w:rsid w:val="00A7099F"/>
    <w:rsid w:val="00A7225F"/>
    <w:rsid w:val="00A730FA"/>
    <w:rsid w:val="00A7437D"/>
    <w:rsid w:val="00A75B0E"/>
    <w:rsid w:val="00A77BE2"/>
    <w:rsid w:val="00A81194"/>
    <w:rsid w:val="00A8411A"/>
    <w:rsid w:val="00A863A4"/>
    <w:rsid w:val="00A8769E"/>
    <w:rsid w:val="00A906DA"/>
    <w:rsid w:val="00A91315"/>
    <w:rsid w:val="00A921E4"/>
    <w:rsid w:val="00A92B79"/>
    <w:rsid w:val="00A97505"/>
    <w:rsid w:val="00AB04C9"/>
    <w:rsid w:val="00AB23EF"/>
    <w:rsid w:val="00AB350D"/>
    <w:rsid w:val="00AB3C53"/>
    <w:rsid w:val="00AB4885"/>
    <w:rsid w:val="00AC023A"/>
    <w:rsid w:val="00AC24A5"/>
    <w:rsid w:val="00AC474E"/>
    <w:rsid w:val="00AC48AA"/>
    <w:rsid w:val="00AC4BF6"/>
    <w:rsid w:val="00AC4C96"/>
    <w:rsid w:val="00AD09F8"/>
    <w:rsid w:val="00AD0B45"/>
    <w:rsid w:val="00AD1013"/>
    <w:rsid w:val="00AD4361"/>
    <w:rsid w:val="00AD7E17"/>
    <w:rsid w:val="00AE33D3"/>
    <w:rsid w:val="00AE5B61"/>
    <w:rsid w:val="00AE5E08"/>
    <w:rsid w:val="00AE6BEF"/>
    <w:rsid w:val="00AE7C68"/>
    <w:rsid w:val="00AF11F7"/>
    <w:rsid w:val="00AF39D1"/>
    <w:rsid w:val="00AF4F7A"/>
    <w:rsid w:val="00AF6119"/>
    <w:rsid w:val="00AF75C2"/>
    <w:rsid w:val="00AF7DA9"/>
    <w:rsid w:val="00B014AD"/>
    <w:rsid w:val="00B03832"/>
    <w:rsid w:val="00B039A1"/>
    <w:rsid w:val="00B03E32"/>
    <w:rsid w:val="00B0496B"/>
    <w:rsid w:val="00B06C64"/>
    <w:rsid w:val="00B115E7"/>
    <w:rsid w:val="00B11AC0"/>
    <w:rsid w:val="00B13558"/>
    <w:rsid w:val="00B152C2"/>
    <w:rsid w:val="00B15DFC"/>
    <w:rsid w:val="00B20194"/>
    <w:rsid w:val="00B221FE"/>
    <w:rsid w:val="00B25AA0"/>
    <w:rsid w:val="00B26868"/>
    <w:rsid w:val="00B30EEC"/>
    <w:rsid w:val="00B4210F"/>
    <w:rsid w:val="00B4242C"/>
    <w:rsid w:val="00B42846"/>
    <w:rsid w:val="00B438F0"/>
    <w:rsid w:val="00B4583D"/>
    <w:rsid w:val="00B50B19"/>
    <w:rsid w:val="00B53CE7"/>
    <w:rsid w:val="00B56CB1"/>
    <w:rsid w:val="00B56D63"/>
    <w:rsid w:val="00B61116"/>
    <w:rsid w:val="00B621EB"/>
    <w:rsid w:val="00B62B60"/>
    <w:rsid w:val="00B7346A"/>
    <w:rsid w:val="00B742D8"/>
    <w:rsid w:val="00B74C57"/>
    <w:rsid w:val="00B75D96"/>
    <w:rsid w:val="00B76859"/>
    <w:rsid w:val="00B76B50"/>
    <w:rsid w:val="00B7730B"/>
    <w:rsid w:val="00B8015B"/>
    <w:rsid w:val="00B80187"/>
    <w:rsid w:val="00B80B5D"/>
    <w:rsid w:val="00B81240"/>
    <w:rsid w:val="00B82100"/>
    <w:rsid w:val="00B84E61"/>
    <w:rsid w:val="00B85206"/>
    <w:rsid w:val="00B85F72"/>
    <w:rsid w:val="00B90988"/>
    <w:rsid w:val="00B92D59"/>
    <w:rsid w:val="00B93557"/>
    <w:rsid w:val="00B93B23"/>
    <w:rsid w:val="00B93FFC"/>
    <w:rsid w:val="00B94F1B"/>
    <w:rsid w:val="00B950D9"/>
    <w:rsid w:val="00B97C9A"/>
    <w:rsid w:val="00BA334F"/>
    <w:rsid w:val="00BA5073"/>
    <w:rsid w:val="00BA5213"/>
    <w:rsid w:val="00BB6415"/>
    <w:rsid w:val="00BC1137"/>
    <w:rsid w:val="00BC1954"/>
    <w:rsid w:val="00BC2B65"/>
    <w:rsid w:val="00BC2E09"/>
    <w:rsid w:val="00BC7BF1"/>
    <w:rsid w:val="00BC7E37"/>
    <w:rsid w:val="00BD044E"/>
    <w:rsid w:val="00BD1F82"/>
    <w:rsid w:val="00BD2E9B"/>
    <w:rsid w:val="00BD4CB2"/>
    <w:rsid w:val="00BD5AB4"/>
    <w:rsid w:val="00BD6418"/>
    <w:rsid w:val="00BE0B52"/>
    <w:rsid w:val="00BE1524"/>
    <w:rsid w:val="00BE3D76"/>
    <w:rsid w:val="00BE41CA"/>
    <w:rsid w:val="00BF0BE2"/>
    <w:rsid w:val="00BF1159"/>
    <w:rsid w:val="00BF4FF3"/>
    <w:rsid w:val="00C060F3"/>
    <w:rsid w:val="00C06546"/>
    <w:rsid w:val="00C072FE"/>
    <w:rsid w:val="00C07B82"/>
    <w:rsid w:val="00C105AA"/>
    <w:rsid w:val="00C13F65"/>
    <w:rsid w:val="00C14216"/>
    <w:rsid w:val="00C15511"/>
    <w:rsid w:val="00C20C8A"/>
    <w:rsid w:val="00C21E68"/>
    <w:rsid w:val="00C22B4C"/>
    <w:rsid w:val="00C26B60"/>
    <w:rsid w:val="00C27C00"/>
    <w:rsid w:val="00C30CCD"/>
    <w:rsid w:val="00C30EDA"/>
    <w:rsid w:val="00C31088"/>
    <w:rsid w:val="00C320F5"/>
    <w:rsid w:val="00C3555F"/>
    <w:rsid w:val="00C35C5A"/>
    <w:rsid w:val="00C36554"/>
    <w:rsid w:val="00C36623"/>
    <w:rsid w:val="00C43B6C"/>
    <w:rsid w:val="00C45CAA"/>
    <w:rsid w:val="00C466D5"/>
    <w:rsid w:val="00C47A8F"/>
    <w:rsid w:val="00C500BC"/>
    <w:rsid w:val="00C50D76"/>
    <w:rsid w:val="00C5190E"/>
    <w:rsid w:val="00C51D29"/>
    <w:rsid w:val="00C548B1"/>
    <w:rsid w:val="00C57F89"/>
    <w:rsid w:val="00C64DEF"/>
    <w:rsid w:val="00C6537B"/>
    <w:rsid w:val="00C6698E"/>
    <w:rsid w:val="00C66C47"/>
    <w:rsid w:val="00C70A0E"/>
    <w:rsid w:val="00C74846"/>
    <w:rsid w:val="00C777C6"/>
    <w:rsid w:val="00C8096D"/>
    <w:rsid w:val="00C817F0"/>
    <w:rsid w:val="00C838EF"/>
    <w:rsid w:val="00C83CD3"/>
    <w:rsid w:val="00C84652"/>
    <w:rsid w:val="00C859FD"/>
    <w:rsid w:val="00C879AC"/>
    <w:rsid w:val="00C93A41"/>
    <w:rsid w:val="00C94891"/>
    <w:rsid w:val="00C96BBC"/>
    <w:rsid w:val="00C97601"/>
    <w:rsid w:val="00CA3096"/>
    <w:rsid w:val="00CA5A9F"/>
    <w:rsid w:val="00CA5BF8"/>
    <w:rsid w:val="00CA6D5D"/>
    <w:rsid w:val="00CB21F6"/>
    <w:rsid w:val="00CB57CB"/>
    <w:rsid w:val="00CB79A5"/>
    <w:rsid w:val="00CC0765"/>
    <w:rsid w:val="00CC1000"/>
    <w:rsid w:val="00CC27BF"/>
    <w:rsid w:val="00CC315C"/>
    <w:rsid w:val="00CC3C17"/>
    <w:rsid w:val="00CC430F"/>
    <w:rsid w:val="00CC4CEA"/>
    <w:rsid w:val="00CC6F65"/>
    <w:rsid w:val="00CC7D43"/>
    <w:rsid w:val="00CD0D52"/>
    <w:rsid w:val="00CD352B"/>
    <w:rsid w:val="00CD3E2D"/>
    <w:rsid w:val="00CD4A8B"/>
    <w:rsid w:val="00CD7042"/>
    <w:rsid w:val="00CE0F15"/>
    <w:rsid w:val="00CE2790"/>
    <w:rsid w:val="00CE33AB"/>
    <w:rsid w:val="00CE6F85"/>
    <w:rsid w:val="00D0296B"/>
    <w:rsid w:val="00D04C48"/>
    <w:rsid w:val="00D051C8"/>
    <w:rsid w:val="00D05AA5"/>
    <w:rsid w:val="00D10AB3"/>
    <w:rsid w:val="00D1506A"/>
    <w:rsid w:val="00D166B7"/>
    <w:rsid w:val="00D16BED"/>
    <w:rsid w:val="00D220F3"/>
    <w:rsid w:val="00D26C34"/>
    <w:rsid w:val="00D27A36"/>
    <w:rsid w:val="00D27C1B"/>
    <w:rsid w:val="00D35CB6"/>
    <w:rsid w:val="00D37240"/>
    <w:rsid w:val="00D37591"/>
    <w:rsid w:val="00D42DF6"/>
    <w:rsid w:val="00D43DC5"/>
    <w:rsid w:val="00D43FEC"/>
    <w:rsid w:val="00D44AE6"/>
    <w:rsid w:val="00D4618E"/>
    <w:rsid w:val="00D46ABE"/>
    <w:rsid w:val="00D5185D"/>
    <w:rsid w:val="00D52121"/>
    <w:rsid w:val="00D531A6"/>
    <w:rsid w:val="00D553A9"/>
    <w:rsid w:val="00D556D6"/>
    <w:rsid w:val="00D55D5F"/>
    <w:rsid w:val="00D655F0"/>
    <w:rsid w:val="00D6725D"/>
    <w:rsid w:val="00D70EC8"/>
    <w:rsid w:val="00D76380"/>
    <w:rsid w:val="00D8055E"/>
    <w:rsid w:val="00D8586B"/>
    <w:rsid w:val="00D90C49"/>
    <w:rsid w:val="00D91FD6"/>
    <w:rsid w:val="00D92A88"/>
    <w:rsid w:val="00D932EC"/>
    <w:rsid w:val="00D94481"/>
    <w:rsid w:val="00D946F1"/>
    <w:rsid w:val="00D959CE"/>
    <w:rsid w:val="00D95AC1"/>
    <w:rsid w:val="00D977B2"/>
    <w:rsid w:val="00D97AB3"/>
    <w:rsid w:val="00DA07A9"/>
    <w:rsid w:val="00DA1C1A"/>
    <w:rsid w:val="00DA30D8"/>
    <w:rsid w:val="00DA3326"/>
    <w:rsid w:val="00DA6C13"/>
    <w:rsid w:val="00DB0C73"/>
    <w:rsid w:val="00DB12FE"/>
    <w:rsid w:val="00DB1C06"/>
    <w:rsid w:val="00DB4BAD"/>
    <w:rsid w:val="00DC0F92"/>
    <w:rsid w:val="00DC2E7D"/>
    <w:rsid w:val="00DC3A75"/>
    <w:rsid w:val="00DC5703"/>
    <w:rsid w:val="00DC5771"/>
    <w:rsid w:val="00DD1169"/>
    <w:rsid w:val="00DD26EB"/>
    <w:rsid w:val="00DD3EFF"/>
    <w:rsid w:val="00DD4F80"/>
    <w:rsid w:val="00DD5E56"/>
    <w:rsid w:val="00DE06C0"/>
    <w:rsid w:val="00DE094D"/>
    <w:rsid w:val="00DE1C13"/>
    <w:rsid w:val="00DE5835"/>
    <w:rsid w:val="00DE5D5E"/>
    <w:rsid w:val="00DE6DFE"/>
    <w:rsid w:val="00DE6E3A"/>
    <w:rsid w:val="00DE6FAD"/>
    <w:rsid w:val="00DF09BF"/>
    <w:rsid w:val="00DF2E00"/>
    <w:rsid w:val="00DF306B"/>
    <w:rsid w:val="00DF6257"/>
    <w:rsid w:val="00DF6512"/>
    <w:rsid w:val="00DF7755"/>
    <w:rsid w:val="00DF795C"/>
    <w:rsid w:val="00E006C1"/>
    <w:rsid w:val="00E00876"/>
    <w:rsid w:val="00E014D8"/>
    <w:rsid w:val="00E016BF"/>
    <w:rsid w:val="00E036FE"/>
    <w:rsid w:val="00E05250"/>
    <w:rsid w:val="00E06E03"/>
    <w:rsid w:val="00E1173A"/>
    <w:rsid w:val="00E120A4"/>
    <w:rsid w:val="00E121D4"/>
    <w:rsid w:val="00E12EEB"/>
    <w:rsid w:val="00E13894"/>
    <w:rsid w:val="00E156F6"/>
    <w:rsid w:val="00E15FB7"/>
    <w:rsid w:val="00E212BA"/>
    <w:rsid w:val="00E2421D"/>
    <w:rsid w:val="00E24A17"/>
    <w:rsid w:val="00E2587E"/>
    <w:rsid w:val="00E25EA5"/>
    <w:rsid w:val="00E261BF"/>
    <w:rsid w:val="00E315B2"/>
    <w:rsid w:val="00E317AC"/>
    <w:rsid w:val="00E35E42"/>
    <w:rsid w:val="00E36DC2"/>
    <w:rsid w:val="00E372F3"/>
    <w:rsid w:val="00E40D17"/>
    <w:rsid w:val="00E425EA"/>
    <w:rsid w:val="00E42C26"/>
    <w:rsid w:val="00E445FE"/>
    <w:rsid w:val="00E4467B"/>
    <w:rsid w:val="00E45497"/>
    <w:rsid w:val="00E46C6E"/>
    <w:rsid w:val="00E47117"/>
    <w:rsid w:val="00E47FE8"/>
    <w:rsid w:val="00E505B0"/>
    <w:rsid w:val="00E5102B"/>
    <w:rsid w:val="00E51433"/>
    <w:rsid w:val="00E52CAD"/>
    <w:rsid w:val="00E5350D"/>
    <w:rsid w:val="00E55531"/>
    <w:rsid w:val="00E560F0"/>
    <w:rsid w:val="00E57B0E"/>
    <w:rsid w:val="00E601D4"/>
    <w:rsid w:val="00E614A4"/>
    <w:rsid w:val="00E61F84"/>
    <w:rsid w:val="00E6213F"/>
    <w:rsid w:val="00E6663A"/>
    <w:rsid w:val="00E67A2D"/>
    <w:rsid w:val="00E72892"/>
    <w:rsid w:val="00E72A24"/>
    <w:rsid w:val="00E757EF"/>
    <w:rsid w:val="00E77252"/>
    <w:rsid w:val="00E77BC1"/>
    <w:rsid w:val="00E81CC9"/>
    <w:rsid w:val="00E82E2D"/>
    <w:rsid w:val="00E83F61"/>
    <w:rsid w:val="00E8604F"/>
    <w:rsid w:val="00E87341"/>
    <w:rsid w:val="00E87345"/>
    <w:rsid w:val="00E948C8"/>
    <w:rsid w:val="00E952F8"/>
    <w:rsid w:val="00E9577A"/>
    <w:rsid w:val="00E96FD7"/>
    <w:rsid w:val="00E9710E"/>
    <w:rsid w:val="00EA3931"/>
    <w:rsid w:val="00EA466B"/>
    <w:rsid w:val="00EA6A94"/>
    <w:rsid w:val="00EA6D45"/>
    <w:rsid w:val="00EB0818"/>
    <w:rsid w:val="00EB0856"/>
    <w:rsid w:val="00EB0F14"/>
    <w:rsid w:val="00EB2528"/>
    <w:rsid w:val="00EB2674"/>
    <w:rsid w:val="00EB33AE"/>
    <w:rsid w:val="00EB369D"/>
    <w:rsid w:val="00EB4D99"/>
    <w:rsid w:val="00EB687B"/>
    <w:rsid w:val="00EB7675"/>
    <w:rsid w:val="00EB7AEE"/>
    <w:rsid w:val="00EC14EC"/>
    <w:rsid w:val="00EC4523"/>
    <w:rsid w:val="00EC454A"/>
    <w:rsid w:val="00ED29EA"/>
    <w:rsid w:val="00ED38E2"/>
    <w:rsid w:val="00ED3CC1"/>
    <w:rsid w:val="00ED529E"/>
    <w:rsid w:val="00ED68A4"/>
    <w:rsid w:val="00ED6CC0"/>
    <w:rsid w:val="00ED725B"/>
    <w:rsid w:val="00EE0A04"/>
    <w:rsid w:val="00EE0AF1"/>
    <w:rsid w:val="00EE1A90"/>
    <w:rsid w:val="00EE1CC2"/>
    <w:rsid w:val="00EE2165"/>
    <w:rsid w:val="00EE3B3A"/>
    <w:rsid w:val="00EE75E2"/>
    <w:rsid w:val="00EF1062"/>
    <w:rsid w:val="00EF13AF"/>
    <w:rsid w:val="00EF3B00"/>
    <w:rsid w:val="00EF7268"/>
    <w:rsid w:val="00F015B4"/>
    <w:rsid w:val="00F032CC"/>
    <w:rsid w:val="00F0429D"/>
    <w:rsid w:val="00F0456E"/>
    <w:rsid w:val="00F04DE6"/>
    <w:rsid w:val="00F05909"/>
    <w:rsid w:val="00F05FFA"/>
    <w:rsid w:val="00F15BEE"/>
    <w:rsid w:val="00F24135"/>
    <w:rsid w:val="00F24CCD"/>
    <w:rsid w:val="00F25B16"/>
    <w:rsid w:val="00F357E9"/>
    <w:rsid w:val="00F35A94"/>
    <w:rsid w:val="00F42C3B"/>
    <w:rsid w:val="00F45683"/>
    <w:rsid w:val="00F50EF1"/>
    <w:rsid w:val="00F52274"/>
    <w:rsid w:val="00F5688B"/>
    <w:rsid w:val="00F60813"/>
    <w:rsid w:val="00F61A40"/>
    <w:rsid w:val="00F671E4"/>
    <w:rsid w:val="00F717DC"/>
    <w:rsid w:val="00F73508"/>
    <w:rsid w:val="00F7501E"/>
    <w:rsid w:val="00F75AE6"/>
    <w:rsid w:val="00F75EC7"/>
    <w:rsid w:val="00F76716"/>
    <w:rsid w:val="00F838C0"/>
    <w:rsid w:val="00F84466"/>
    <w:rsid w:val="00F84EEB"/>
    <w:rsid w:val="00F85159"/>
    <w:rsid w:val="00F8655C"/>
    <w:rsid w:val="00F869D7"/>
    <w:rsid w:val="00F8711A"/>
    <w:rsid w:val="00F87332"/>
    <w:rsid w:val="00F90FF7"/>
    <w:rsid w:val="00F9272D"/>
    <w:rsid w:val="00F939D1"/>
    <w:rsid w:val="00F964EF"/>
    <w:rsid w:val="00F96FDF"/>
    <w:rsid w:val="00FA43BE"/>
    <w:rsid w:val="00FA4A90"/>
    <w:rsid w:val="00FA7749"/>
    <w:rsid w:val="00FB139D"/>
    <w:rsid w:val="00FB1529"/>
    <w:rsid w:val="00FB3190"/>
    <w:rsid w:val="00FB38D2"/>
    <w:rsid w:val="00FB54B2"/>
    <w:rsid w:val="00FC1130"/>
    <w:rsid w:val="00FC2201"/>
    <w:rsid w:val="00FC3AEF"/>
    <w:rsid w:val="00FC651F"/>
    <w:rsid w:val="00FC67D9"/>
    <w:rsid w:val="00FC6E5B"/>
    <w:rsid w:val="00FC7D1A"/>
    <w:rsid w:val="00FC7DBF"/>
    <w:rsid w:val="00FD1BEA"/>
    <w:rsid w:val="00FD4C12"/>
    <w:rsid w:val="00FD5182"/>
    <w:rsid w:val="00FD6BE4"/>
    <w:rsid w:val="00FE1605"/>
    <w:rsid w:val="00FE1D6F"/>
    <w:rsid w:val="00FE1F90"/>
    <w:rsid w:val="00FE2FE2"/>
    <w:rsid w:val="00FE3CA2"/>
    <w:rsid w:val="00FF1AF7"/>
    <w:rsid w:val="00FF3AB0"/>
    <w:rsid w:val="00FF3C4C"/>
    <w:rsid w:val="00FF5D81"/>
    <w:rsid w:val="01192717"/>
    <w:rsid w:val="01A12069"/>
    <w:rsid w:val="01E71D35"/>
    <w:rsid w:val="02589C5F"/>
    <w:rsid w:val="04578DD1"/>
    <w:rsid w:val="0474BA3F"/>
    <w:rsid w:val="04955B5B"/>
    <w:rsid w:val="04BD919C"/>
    <w:rsid w:val="04C98571"/>
    <w:rsid w:val="05518857"/>
    <w:rsid w:val="067D6940"/>
    <w:rsid w:val="076418CD"/>
    <w:rsid w:val="07D647FB"/>
    <w:rsid w:val="0A0783DE"/>
    <w:rsid w:val="0AC2E607"/>
    <w:rsid w:val="0BDB1D8C"/>
    <w:rsid w:val="0CC34AB3"/>
    <w:rsid w:val="0ECA20F0"/>
    <w:rsid w:val="0EF8A2A3"/>
    <w:rsid w:val="0F71244B"/>
    <w:rsid w:val="0F90B616"/>
    <w:rsid w:val="10125B79"/>
    <w:rsid w:val="10538CDE"/>
    <w:rsid w:val="10AFCE54"/>
    <w:rsid w:val="10C44793"/>
    <w:rsid w:val="11C3E89E"/>
    <w:rsid w:val="12557B1B"/>
    <w:rsid w:val="1335CE90"/>
    <w:rsid w:val="133C19D2"/>
    <w:rsid w:val="13733B26"/>
    <w:rsid w:val="13C2995E"/>
    <w:rsid w:val="1567A0CA"/>
    <w:rsid w:val="158DF5D9"/>
    <w:rsid w:val="16BA33EA"/>
    <w:rsid w:val="16C22E77"/>
    <w:rsid w:val="17136C87"/>
    <w:rsid w:val="17ED5C31"/>
    <w:rsid w:val="18AEE221"/>
    <w:rsid w:val="192204B6"/>
    <w:rsid w:val="19E5BA53"/>
    <w:rsid w:val="1B17AB35"/>
    <w:rsid w:val="1B986E63"/>
    <w:rsid w:val="1B9B19BB"/>
    <w:rsid w:val="1BA3658B"/>
    <w:rsid w:val="1C46618D"/>
    <w:rsid w:val="1C8BC7C0"/>
    <w:rsid w:val="1CA2E188"/>
    <w:rsid w:val="1D240393"/>
    <w:rsid w:val="1D670D6C"/>
    <w:rsid w:val="1F232669"/>
    <w:rsid w:val="22C4CDDB"/>
    <w:rsid w:val="22E562DF"/>
    <w:rsid w:val="231A9779"/>
    <w:rsid w:val="232FDE97"/>
    <w:rsid w:val="235C50C2"/>
    <w:rsid w:val="240058A4"/>
    <w:rsid w:val="249CF590"/>
    <w:rsid w:val="24F0E454"/>
    <w:rsid w:val="259F36B0"/>
    <w:rsid w:val="262B4343"/>
    <w:rsid w:val="26F76B46"/>
    <w:rsid w:val="274290B9"/>
    <w:rsid w:val="2ABF1F68"/>
    <w:rsid w:val="2AC0F498"/>
    <w:rsid w:val="2B17B891"/>
    <w:rsid w:val="2BCC3778"/>
    <w:rsid w:val="2C29A9FE"/>
    <w:rsid w:val="2C4521FE"/>
    <w:rsid w:val="2CF50EDB"/>
    <w:rsid w:val="2D36BAF9"/>
    <w:rsid w:val="2DEB7D22"/>
    <w:rsid w:val="2E703AA1"/>
    <w:rsid w:val="2E96BD8B"/>
    <w:rsid w:val="2F3CD5EE"/>
    <w:rsid w:val="3091A233"/>
    <w:rsid w:val="31011F9A"/>
    <w:rsid w:val="31564B2A"/>
    <w:rsid w:val="32D5EB52"/>
    <w:rsid w:val="332B3D88"/>
    <w:rsid w:val="35889609"/>
    <w:rsid w:val="362D41FD"/>
    <w:rsid w:val="371D4537"/>
    <w:rsid w:val="37709389"/>
    <w:rsid w:val="381C4513"/>
    <w:rsid w:val="395BF23F"/>
    <w:rsid w:val="3A42793B"/>
    <w:rsid w:val="3A869921"/>
    <w:rsid w:val="3ACD5524"/>
    <w:rsid w:val="3BE00157"/>
    <w:rsid w:val="3CB8B170"/>
    <w:rsid w:val="3D3FDC79"/>
    <w:rsid w:val="3D764143"/>
    <w:rsid w:val="3E407E2E"/>
    <w:rsid w:val="3FD257E7"/>
    <w:rsid w:val="400F0A74"/>
    <w:rsid w:val="4144EEE6"/>
    <w:rsid w:val="4252903B"/>
    <w:rsid w:val="42BEE3C7"/>
    <w:rsid w:val="4331024A"/>
    <w:rsid w:val="44227EE8"/>
    <w:rsid w:val="4428B86C"/>
    <w:rsid w:val="44B05C11"/>
    <w:rsid w:val="44D0BC4F"/>
    <w:rsid w:val="464CE690"/>
    <w:rsid w:val="47A70A08"/>
    <w:rsid w:val="47ED3619"/>
    <w:rsid w:val="47ED48A8"/>
    <w:rsid w:val="4891DA72"/>
    <w:rsid w:val="492E6064"/>
    <w:rsid w:val="4976883D"/>
    <w:rsid w:val="4A8FE685"/>
    <w:rsid w:val="4A96D44B"/>
    <w:rsid w:val="4B9DABA2"/>
    <w:rsid w:val="4C44C8D7"/>
    <w:rsid w:val="4C559013"/>
    <w:rsid w:val="4C56565E"/>
    <w:rsid w:val="4E66C9EC"/>
    <w:rsid w:val="4F6E4054"/>
    <w:rsid w:val="4F7B4C3E"/>
    <w:rsid w:val="505E7730"/>
    <w:rsid w:val="519C14E8"/>
    <w:rsid w:val="51F7131D"/>
    <w:rsid w:val="51FCE537"/>
    <w:rsid w:val="52076932"/>
    <w:rsid w:val="520DDAD2"/>
    <w:rsid w:val="52A08E3C"/>
    <w:rsid w:val="540F3155"/>
    <w:rsid w:val="548275A2"/>
    <w:rsid w:val="5587D9A1"/>
    <w:rsid w:val="55C1553A"/>
    <w:rsid w:val="55CBA51A"/>
    <w:rsid w:val="55FB6B62"/>
    <w:rsid w:val="564899C7"/>
    <w:rsid w:val="568E5C00"/>
    <w:rsid w:val="576C7706"/>
    <w:rsid w:val="577B968D"/>
    <w:rsid w:val="5783BC06"/>
    <w:rsid w:val="578D418F"/>
    <w:rsid w:val="58E7EC14"/>
    <w:rsid w:val="59035B5A"/>
    <w:rsid w:val="59173E10"/>
    <w:rsid w:val="59B74835"/>
    <w:rsid w:val="59BFD51A"/>
    <w:rsid w:val="5AA2F4C9"/>
    <w:rsid w:val="5C0474AE"/>
    <w:rsid w:val="5C9F6FE7"/>
    <w:rsid w:val="5E016BA6"/>
    <w:rsid w:val="5EC66943"/>
    <w:rsid w:val="5F3565E1"/>
    <w:rsid w:val="6003F816"/>
    <w:rsid w:val="602DFC5A"/>
    <w:rsid w:val="60572811"/>
    <w:rsid w:val="60D93E01"/>
    <w:rsid w:val="61AD0864"/>
    <w:rsid w:val="61CFB784"/>
    <w:rsid w:val="62C04416"/>
    <w:rsid w:val="6393EF19"/>
    <w:rsid w:val="63A432D5"/>
    <w:rsid w:val="649C62CC"/>
    <w:rsid w:val="64A87C06"/>
    <w:rsid w:val="64CEC6CD"/>
    <w:rsid w:val="6596D7AF"/>
    <w:rsid w:val="65ED0991"/>
    <w:rsid w:val="66A1101D"/>
    <w:rsid w:val="67FC0082"/>
    <w:rsid w:val="680B4506"/>
    <w:rsid w:val="6872F2CD"/>
    <w:rsid w:val="68EBDCB2"/>
    <w:rsid w:val="698AC570"/>
    <w:rsid w:val="69C25674"/>
    <w:rsid w:val="69F89DF6"/>
    <w:rsid w:val="6BF19DC1"/>
    <w:rsid w:val="6CF45AF0"/>
    <w:rsid w:val="6D78F1CB"/>
    <w:rsid w:val="6DA686FD"/>
    <w:rsid w:val="6F5D2BCE"/>
    <w:rsid w:val="6FA3E207"/>
    <w:rsid w:val="6FEED9A5"/>
    <w:rsid w:val="71363CB4"/>
    <w:rsid w:val="7142AADE"/>
    <w:rsid w:val="71B6C148"/>
    <w:rsid w:val="7296E58E"/>
    <w:rsid w:val="72DE7656"/>
    <w:rsid w:val="74565107"/>
    <w:rsid w:val="764F824F"/>
    <w:rsid w:val="76827356"/>
    <w:rsid w:val="768CABE2"/>
    <w:rsid w:val="7733C724"/>
    <w:rsid w:val="7775E392"/>
    <w:rsid w:val="78CF5C1E"/>
    <w:rsid w:val="798398F9"/>
    <w:rsid w:val="7AB7A09D"/>
    <w:rsid w:val="7B5D35BB"/>
    <w:rsid w:val="7C83C0CC"/>
    <w:rsid w:val="7D5B0F9F"/>
    <w:rsid w:val="7F5919B9"/>
    <w:rsid w:val="7F9CA9C5"/>
    <w:rsid w:val="7FD21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B1EE"/>
  <w15:docId w15:val="{ED0E98CE-0F9C-45C0-8FBF-6B46BBA0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E0"/>
    <w:pPr>
      <w:widowControl w:val="0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uiPriority w:val="9"/>
    <w:qFormat/>
    <w:rsid w:val="006A4CF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link w:val="Heading2Char"/>
    <w:uiPriority w:val="9"/>
    <w:qFormat/>
    <w:rsid w:val="00AC24A5"/>
    <w:pPr>
      <w:widowControl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6A4CFD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A16E0"/>
    <w:pPr>
      <w:widowControl w:val="0"/>
      <w:spacing w:after="0" w:line="240" w:lineRule="auto"/>
    </w:pPr>
    <w:rPr>
      <w:rFonts w:ascii="Calibri" w:eastAsiaTheme="minorEastAsia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8D"/>
    <w:rPr>
      <w:rFonts w:ascii="Calibri" w:eastAsiaTheme="minorEastAsia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8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8D"/>
    <w:rPr>
      <w:rFonts w:ascii="Calibri" w:eastAsiaTheme="minorEastAsia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8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27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7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7A36"/>
    <w:rPr>
      <w:rFonts w:ascii="Calibri" w:eastAsiaTheme="minorEastAsia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A36"/>
    <w:rPr>
      <w:rFonts w:ascii="Calibri" w:eastAsiaTheme="minorEastAsia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7A36"/>
    <w:pPr>
      <w:spacing w:after="0" w:line="240" w:lineRule="auto"/>
    </w:pPr>
    <w:rPr>
      <w:rFonts w:ascii="Calibri" w:eastAsiaTheme="minorEastAsia" w:hAnsi="Calibri" w:cs="Calibri"/>
    </w:rPr>
  </w:style>
  <w:style w:type="paragraph" w:customStyle="1" w:styleId="content2">
    <w:name w:val="content2"/>
    <w:basedOn w:val="Normal"/>
    <w:uiPriority w:val="99"/>
    <w:rsid w:val="00A207C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E7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6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D4F80"/>
    <w:pPr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D4F80"/>
    <w:rPr>
      <w:rFonts w:ascii="Century Gothic" w:eastAsia="Century Gothic" w:hAnsi="Century Gothic" w:cs="Century Gothic"/>
    </w:rPr>
  </w:style>
  <w:style w:type="table" w:customStyle="1" w:styleId="TableGrid1">
    <w:name w:val="Table Grid1"/>
    <w:basedOn w:val="TableNormal"/>
    <w:uiPriority w:val="59"/>
    <w:rsid w:val="00A730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433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C24A5"/>
    <w:rPr>
      <w:rFonts w:ascii="Times New Roman" w:eastAsiaTheme="minorEastAsia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Normal"/>
    <w:rsid w:val="005172F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172F1"/>
  </w:style>
  <w:style w:type="character" w:customStyle="1" w:styleId="eop">
    <w:name w:val="eop"/>
    <w:basedOn w:val="DefaultParagraphFont"/>
    <w:rsid w:val="0051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3b9b8-0343-4c90-a6cf-cf9586f7535b" xsi:nil="true"/>
    <lcf76f155ced4ddcb4097134ff3c332f xmlns="d877f49e-79b7-4499-809f-17b02e3d3dc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4F7D26F09284E9B2B5B297A2336E7" ma:contentTypeVersion="11" ma:contentTypeDescription="Create a new document." ma:contentTypeScope="" ma:versionID="167b17ca34865595816ec61a1c5c1807">
  <xsd:schema xmlns:xsd="http://www.w3.org/2001/XMLSchema" xmlns:xs="http://www.w3.org/2001/XMLSchema" xmlns:p="http://schemas.microsoft.com/office/2006/metadata/properties" xmlns:ns2="d877f49e-79b7-4499-809f-17b02e3d3dc0" xmlns:ns3="4e53b9b8-0343-4c90-a6cf-cf9586f7535b" targetNamespace="http://schemas.microsoft.com/office/2006/metadata/properties" ma:root="true" ma:fieldsID="be4f2ecf124814791f1c02aeb2eb9075" ns2:_="" ns3:_="">
    <xsd:import namespace="d877f49e-79b7-4499-809f-17b02e3d3dc0"/>
    <xsd:import namespace="4e53b9b8-0343-4c90-a6cf-cf9586f75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7f49e-79b7-4499-809f-17b02e3d3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c8dcc5-e6c8-4574-9c1b-9c1a63d87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9b8-0343-4c90-a6cf-cf9586f753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98da73-1134-4a0a-bd8f-826a9131f9b2}" ma:internalName="TaxCatchAll" ma:showField="CatchAllData" ma:web="4e53b9b8-0343-4c90-a6cf-cf9586f753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56369-EB5D-4196-8981-EBAA2A61667E}">
  <ds:schemaRefs>
    <ds:schemaRef ds:uri="http://schemas.microsoft.com/office/2006/metadata/properties"/>
    <ds:schemaRef ds:uri="http://schemas.microsoft.com/office/infopath/2007/PartnerControls"/>
    <ds:schemaRef ds:uri="4e53b9b8-0343-4c90-a6cf-cf9586f7535b"/>
    <ds:schemaRef ds:uri="d877f49e-79b7-4499-809f-17b02e3d3dc0"/>
  </ds:schemaRefs>
</ds:datastoreItem>
</file>

<file path=customXml/itemProps2.xml><?xml version="1.0" encoding="utf-8"?>
<ds:datastoreItem xmlns:ds="http://schemas.openxmlformats.org/officeDocument/2006/customXml" ds:itemID="{786CC65D-645E-4542-867D-D22D6B7477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D4202-4A36-43E4-8245-228E00BAE0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41C435-A171-48C8-A19D-0D4A7A22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7f49e-79b7-4499-809f-17b02e3d3dc0"/>
    <ds:schemaRef ds:uri="4e53b9b8-0343-4c90-a6cf-cf9586f75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de03ec9-e412-4fb8-9a79-1b8f7a4bea90}" enabled="0" method="" siteId="{8de03ec9-e412-4fb8-9a79-1b8f7a4bea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Gialluca</dc:creator>
  <cp:lastModifiedBy>Katerina Skoundridakis</cp:lastModifiedBy>
  <cp:revision>3</cp:revision>
  <cp:lastPrinted>2026-04-07T17:14:00Z</cp:lastPrinted>
  <dcterms:created xsi:type="dcterms:W3CDTF">2026-04-30T03:50:00Z</dcterms:created>
  <dcterms:modified xsi:type="dcterms:W3CDTF">2026-04-30T03:50:00Z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0x0101006F14F7D26F09284E9B2B5B297A2336E7</vt:lpwstr>
  </property>
  <property fmtid="{D5CDD505-2E9C-101B-9397-08002B2CF9AE}" pid="4" name="_ExtendedDescription">
    <vt:lpwstr/>
  </property>
  <property fmtid="{D5CDD505-2E9C-101B-9397-08002B2CF9AE}" pid="5" name="docLang">
    <vt:lpwstr>en</vt:lpwstr>
  </property>
</Properties>
</file>