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3FDBC6A3"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A354D6">
        <w:rPr>
          <w:rFonts w:ascii="Arial" w:hAnsi="Arial" w:cs="Arial"/>
          <w:b/>
          <w:bCs/>
          <w:spacing w:val="3"/>
          <w:sz w:val="24"/>
          <w:szCs w:val="24"/>
        </w:rPr>
        <w:t>2</w:t>
      </w:r>
      <w:r w:rsidR="00D43E95">
        <w:rPr>
          <w:rFonts w:ascii="Arial" w:hAnsi="Arial" w:cs="Arial"/>
          <w:b/>
          <w:bCs/>
          <w:spacing w:val="3"/>
          <w:sz w:val="24"/>
          <w:szCs w:val="24"/>
        </w:rPr>
        <w:t>6-04</w:t>
      </w:r>
      <w:r w:rsidR="00DB7F24">
        <w:rPr>
          <w:rFonts w:ascii="Arial" w:hAnsi="Arial" w:cs="Arial"/>
          <w:b/>
          <w:bCs/>
          <w:spacing w:val="3"/>
          <w:sz w:val="24"/>
          <w:szCs w:val="24"/>
        </w:rPr>
        <w:t>95</w:t>
      </w:r>
      <w:r>
        <w:rPr>
          <w:rFonts w:ascii="Arial" w:hAnsi="Arial" w:cs="Arial"/>
          <w:b/>
          <w:bCs/>
          <w:spacing w:val="3"/>
          <w:sz w:val="24"/>
          <w:szCs w:val="24"/>
        </w:rPr>
        <w:tab/>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E60CE45">
              <v:line id="Line 5"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5927C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proofErr w:type="gramStart"/>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Honorable</w:t>
      </w:r>
      <w:proofErr w:type="gramEnd"/>
      <w:r w:rsidRPr="00960269">
        <w:rPr>
          <w:rFonts w:ascii="Arial" w:hAnsi="Arial" w:cs="Arial"/>
          <w:sz w:val="24"/>
          <w:szCs w:val="24"/>
        </w:rPr>
        <w:t xml:space="preserv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215EE00F"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2C6C94">
        <w:rPr>
          <w:rFonts w:ascii="Arial" w:hAnsi="Arial" w:cs="Arial"/>
          <w:spacing w:val="-2"/>
          <w:sz w:val="24"/>
          <w:szCs w:val="24"/>
        </w:rPr>
        <w:t>Rickelle Williams</w:t>
      </w:r>
      <w:r w:rsidR="00B50B19">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138518E4" w:rsidR="00775C23" w:rsidRDefault="00775C23" w:rsidP="00706BB9">
      <w:pPr>
        <w:spacing w:after="0" w:line="240" w:lineRule="auto"/>
        <w:jc w:val="both"/>
        <w:rPr>
          <w:rFonts w:ascii="Arial" w:hAnsi="Arial" w:cs="Arial"/>
          <w:sz w:val="24"/>
          <w:szCs w:val="24"/>
        </w:rPr>
      </w:pPr>
      <w:r w:rsidRPr="2F8A4B38">
        <w:rPr>
          <w:rFonts w:ascii="Arial" w:hAnsi="Arial" w:cs="Arial"/>
          <w:b/>
          <w:bCs/>
          <w:sz w:val="24"/>
          <w:szCs w:val="24"/>
        </w:rPr>
        <w:t>DATE</w:t>
      </w:r>
      <w:r w:rsidRPr="2F8A4B38">
        <w:rPr>
          <w:rFonts w:ascii="Arial" w:hAnsi="Arial" w:cs="Arial"/>
          <w:sz w:val="24"/>
          <w:szCs w:val="24"/>
        </w:rPr>
        <w:t>:</w:t>
      </w:r>
      <w:r>
        <w:tab/>
      </w:r>
      <w:r w:rsidR="002C6C94">
        <w:rPr>
          <w:rFonts w:ascii="Arial" w:hAnsi="Arial" w:cs="Arial"/>
          <w:sz w:val="24"/>
          <w:szCs w:val="24"/>
        </w:rPr>
        <w:t xml:space="preserve">June </w:t>
      </w:r>
      <w:r w:rsidR="00DB7F24">
        <w:rPr>
          <w:rFonts w:ascii="Arial" w:hAnsi="Arial" w:cs="Arial"/>
          <w:sz w:val="24"/>
          <w:szCs w:val="24"/>
        </w:rPr>
        <w:t>16</w:t>
      </w:r>
      <w:r w:rsidR="002C6C94">
        <w:rPr>
          <w:rFonts w:ascii="Arial" w:hAnsi="Arial" w:cs="Arial"/>
          <w:sz w:val="24"/>
          <w:szCs w:val="24"/>
        </w:rPr>
        <w:t>, 2026</w:t>
      </w:r>
    </w:p>
    <w:p w14:paraId="5CD406BE" w14:textId="77777777" w:rsidR="0080466F" w:rsidRPr="00960269" w:rsidRDefault="0080466F" w:rsidP="00706BB9">
      <w:pPr>
        <w:spacing w:after="0" w:line="240" w:lineRule="auto"/>
        <w:jc w:val="both"/>
        <w:rPr>
          <w:rFonts w:ascii="Arial" w:hAnsi="Arial" w:cs="Arial"/>
          <w:sz w:val="24"/>
          <w:szCs w:val="24"/>
        </w:rPr>
      </w:pPr>
    </w:p>
    <w:p w14:paraId="65528039" w14:textId="350D3FA7" w:rsidR="009709DB" w:rsidRPr="00304E5D" w:rsidRDefault="0080466F" w:rsidP="00304E5D">
      <w:pPr>
        <w:spacing w:after="0" w:line="240" w:lineRule="auto"/>
        <w:ind w:left="1440" w:hanging="1440"/>
        <w:jc w:val="both"/>
        <w:rPr>
          <w:rFonts w:ascii="Arial" w:hAnsi="Arial" w:cs="Arial"/>
          <w:sz w:val="24"/>
          <w:szCs w:val="24"/>
        </w:rPr>
      </w:pPr>
      <w:r w:rsidRPr="00960269">
        <w:rPr>
          <w:rFonts w:ascii="Arial" w:hAnsi="Arial" w:cs="Arial"/>
          <w:b/>
          <w:sz w:val="24"/>
          <w:szCs w:val="24"/>
        </w:rPr>
        <w:t>TITLE</w:t>
      </w:r>
      <w:r w:rsidRPr="00960269">
        <w:rPr>
          <w:rFonts w:ascii="Arial" w:hAnsi="Arial" w:cs="Arial"/>
          <w:sz w:val="24"/>
          <w:szCs w:val="24"/>
        </w:rPr>
        <w:t>:</w:t>
      </w:r>
      <w:r>
        <w:tab/>
      </w:r>
      <w:r w:rsidR="00DB7F24" w:rsidRPr="00DB7F24">
        <w:rPr>
          <w:rFonts w:ascii="Arial" w:hAnsi="Arial" w:cs="Arial"/>
          <w:sz w:val="24"/>
          <w:szCs w:val="24"/>
        </w:rPr>
        <w:t xml:space="preserve">Quasi-Judicial Resolution Approving a Site Plan Level II Development Permit </w:t>
      </w:r>
      <w:r w:rsidR="004D04FE">
        <w:rPr>
          <w:rFonts w:ascii="Arial" w:hAnsi="Arial" w:cs="Arial"/>
          <w:sz w:val="24"/>
          <w:szCs w:val="24"/>
        </w:rPr>
        <w:t xml:space="preserve">with </w:t>
      </w:r>
      <w:r w:rsidR="00DF1D8C">
        <w:rPr>
          <w:rFonts w:ascii="Arial" w:hAnsi="Arial" w:cs="Arial"/>
          <w:sz w:val="24"/>
          <w:szCs w:val="24"/>
        </w:rPr>
        <w:t>allocation of</w:t>
      </w:r>
      <w:r w:rsidR="004D04FE">
        <w:rPr>
          <w:rFonts w:ascii="Arial" w:hAnsi="Arial" w:cs="Arial"/>
          <w:sz w:val="24"/>
          <w:szCs w:val="24"/>
        </w:rPr>
        <w:t xml:space="preserve"> flex units</w:t>
      </w:r>
      <w:r w:rsidR="00DB7F24" w:rsidRPr="00DB7F24">
        <w:rPr>
          <w:rFonts w:ascii="Arial" w:hAnsi="Arial" w:cs="Arial"/>
          <w:sz w:val="24"/>
          <w:szCs w:val="24"/>
        </w:rPr>
        <w:t xml:space="preserve"> and Alternate Design Request</w:t>
      </w:r>
      <w:r w:rsidR="00084FA8">
        <w:rPr>
          <w:rFonts w:ascii="Arial" w:hAnsi="Arial" w:cs="Arial"/>
          <w:sz w:val="24"/>
          <w:szCs w:val="24"/>
        </w:rPr>
        <w:t>s</w:t>
      </w:r>
      <w:r w:rsidR="00DB7F24" w:rsidRPr="00DB7F24">
        <w:rPr>
          <w:rFonts w:ascii="Arial" w:hAnsi="Arial" w:cs="Arial"/>
          <w:sz w:val="24"/>
          <w:szCs w:val="24"/>
        </w:rPr>
        <w:t xml:space="preserve"> in the Downtown Regional Activity Center – 11 N Andrews Avenue – Bachow Fam OZ Fund, LLC – Case No. UDP-S25053 – (</w:t>
      </w:r>
      <w:r w:rsidR="00DB7F24" w:rsidRPr="00077C4F">
        <w:rPr>
          <w:rFonts w:ascii="Arial" w:hAnsi="Arial" w:cs="Arial"/>
          <w:b/>
          <w:bCs/>
          <w:sz w:val="24"/>
          <w:szCs w:val="24"/>
        </w:rPr>
        <w:t>Commission District 2</w:t>
      </w:r>
      <w:r w:rsidR="00DB7F24" w:rsidRPr="00DB7F24">
        <w:rPr>
          <w:rFonts w:ascii="Arial" w:hAnsi="Arial" w:cs="Arial"/>
          <w:sz w:val="24"/>
          <w:szCs w:val="24"/>
        </w:rPr>
        <w:t>)</w:t>
      </w:r>
    </w:p>
    <w:p w14:paraId="1350CA33" w14:textId="77777777" w:rsidR="00CE2F1B" w:rsidRPr="00CB716B" w:rsidRDefault="00CE2F1B" w:rsidP="00706BB9">
      <w:pPr>
        <w:pBdr>
          <w:bottom w:val="single" w:sz="4" w:space="1" w:color="auto"/>
        </w:pBdr>
        <w:tabs>
          <w:tab w:val="left" w:pos="1440"/>
        </w:tabs>
        <w:spacing w:after="0" w:line="240" w:lineRule="auto"/>
        <w:ind w:left="1440" w:hanging="1440"/>
        <w:jc w:val="both"/>
        <w:rPr>
          <w:rFonts w:ascii="Arial" w:hAnsi="Arial" w:cs="Arial"/>
          <w:b/>
          <w:color w:val="FF0000"/>
          <w:sz w:val="24"/>
          <w:szCs w:val="24"/>
        </w:rPr>
      </w:pPr>
    </w:p>
    <w:p w14:paraId="611A82C2" w14:textId="77777777" w:rsidR="00775C23" w:rsidRPr="00960269" w:rsidRDefault="00775C23" w:rsidP="00706BB9">
      <w:pPr>
        <w:spacing w:after="0" w:line="240" w:lineRule="auto"/>
        <w:jc w:val="both"/>
        <w:rPr>
          <w:rFonts w:ascii="Arial" w:hAnsi="Arial" w:cs="Arial"/>
          <w:sz w:val="24"/>
          <w:szCs w:val="24"/>
        </w:rPr>
      </w:pPr>
    </w:p>
    <w:p w14:paraId="2D2EAD24" w14:textId="77777777" w:rsidR="00BF084F" w:rsidRPr="00960269" w:rsidRDefault="00BF084F" w:rsidP="00BF084F">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60630FE0" w14:textId="113E6B3C" w:rsidR="001C0690" w:rsidRPr="005E56CC" w:rsidRDefault="00BF084F" w:rsidP="00BF084F">
      <w:pPr>
        <w:spacing w:after="0" w:line="240" w:lineRule="auto"/>
        <w:jc w:val="both"/>
        <w:rPr>
          <w:rFonts w:ascii="Arial" w:hAnsi="Arial" w:cs="Arial"/>
          <w:sz w:val="24"/>
          <w:szCs w:val="24"/>
        </w:rPr>
      </w:pPr>
      <w:r w:rsidRPr="005E56CC">
        <w:rPr>
          <w:rFonts w:ascii="Arial" w:hAnsi="Arial" w:cs="Arial"/>
          <w:bCs/>
          <w:iCs/>
          <w:spacing w:val="-1"/>
          <w:sz w:val="24"/>
          <w:szCs w:val="24"/>
        </w:rPr>
        <w:t xml:space="preserve">Staff recommends </w:t>
      </w:r>
      <w:r w:rsidRPr="005E56CC">
        <w:rPr>
          <w:rFonts w:ascii="Arial" w:hAnsi="Arial" w:cs="Arial"/>
          <w:sz w:val="24"/>
          <w:szCs w:val="24"/>
        </w:rPr>
        <w:t>the City Commission consider a</w:t>
      </w:r>
      <w:r w:rsidR="002765B2" w:rsidRPr="005E56CC">
        <w:rPr>
          <w:rFonts w:ascii="Arial" w:hAnsi="Arial" w:cs="Arial"/>
          <w:sz w:val="24"/>
          <w:szCs w:val="24"/>
        </w:rPr>
        <w:t xml:space="preserve"> resolution approving a Site Plan Level II </w:t>
      </w:r>
      <w:r w:rsidR="00754744" w:rsidRPr="005E56CC">
        <w:rPr>
          <w:rFonts w:ascii="Arial" w:hAnsi="Arial" w:cs="Arial"/>
          <w:sz w:val="24"/>
          <w:szCs w:val="24"/>
        </w:rPr>
        <w:t xml:space="preserve">development permit </w:t>
      </w:r>
      <w:r w:rsidR="004D04FE">
        <w:rPr>
          <w:rFonts w:ascii="Arial" w:hAnsi="Arial" w:cs="Arial"/>
          <w:sz w:val="24"/>
          <w:szCs w:val="24"/>
        </w:rPr>
        <w:t xml:space="preserve">with </w:t>
      </w:r>
      <w:r w:rsidR="00DF1D8C">
        <w:rPr>
          <w:rFonts w:ascii="Arial" w:hAnsi="Arial" w:cs="Arial"/>
          <w:sz w:val="24"/>
          <w:szCs w:val="24"/>
        </w:rPr>
        <w:t>allocation of sixty-two (62) additional residential flex units</w:t>
      </w:r>
      <w:r w:rsidR="004D04FE">
        <w:rPr>
          <w:rFonts w:ascii="Arial" w:hAnsi="Arial" w:cs="Arial"/>
          <w:sz w:val="24"/>
          <w:szCs w:val="24"/>
        </w:rPr>
        <w:t xml:space="preserve"> </w:t>
      </w:r>
      <w:r w:rsidR="00754744" w:rsidRPr="005E56CC">
        <w:rPr>
          <w:rFonts w:ascii="Arial" w:hAnsi="Arial" w:cs="Arial"/>
          <w:sz w:val="24"/>
          <w:szCs w:val="24"/>
        </w:rPr>
        <w:t xml:space="preserve">and </w:t>
      </w:r>
      <w:r w:rsidR="00DF1D8C">
        <w:rPr>
          <w:rFonts w:ascii="Arial" w:hAnsi="Arial" w:cs="Arial"/>
          <w:sz w:val="24"/>
          <w:szCs w:val="24"/>
        </w:rPr>
        <w:t>A</w:t>
      </w:r>
      <w:r w:rsidR="00F555B0" w:rsidRPr="005E56CC">
        <w:rPr>
          <w:rFonts w:ascii="Arial" w:hAnsi="Arial" w:cs="Arial"/>
          <w:sz w:val="24"/>
          <w:szCs w:val="24"/>
        </w:rPr>
        <w:t>lternat</w:t>
      </w:r>
      <w:r w:rsidR="004C111E">
        <w:rPr>
          <w:rFonts w:ascii="Arial" w:hAnsi="Arial" w:cs="Arial"/>
          <w:sz w:val="24"/>
          <w:szCs w:val="24"/>
        </w:rPr>
        <w:t>e</w:t>
      </w:r>
      <w:r w:rsidR="00F555B0" w:rsidRPr="005E56CC">
        <w:rPr>
          <w:rFonts w:ascii="Arial" w:hAnsi="Arial" w:cs="Arial"/>
          <w:sz w:val="24"/>
          <w:szCs w:val="24"/>
        </w:rPr>
        <w:t xml:space="preserve"> </w:t>
      </w:r>
      <w:r w:rsidR="00DF1D8C">
        <w:rPr>
          <w:rFonts w:ascii="Arial" w:hAnsi="Arial" w:cs="Arial"/>
          <w:sz w:val="24"/>
          <w:szCs w:val="24"/>
        </w:rPr>
        <w:t>D</w:t>
      </w:r>
      <w:r w:rsidR="00F555B0" w:rsidRPr="005E56CC">
        <w:rPr>
          <w:rFonts w:ascii="Arial" w:hAnsi="Arial" w:cs="Arial"/>
          <w:sz w:val="24"/>
          <w:szCs w:val="24"/>
        </w:rPr>
        <w:t>esign</w:t>
      </w:r>
      <w:r w:rsidR="00DF1D8C">
        <w:rPr>
          <w:rFonts w:ascii="Arial" w:hAnsi="Arial" w:cs="Arial"/>
          <w:sz w:val="24"/>
          <w:szCs w:val="24"/>
        </w:rPr>
        <w:t xml:space="preserve"> requests</w:t>
      </w:r>
      <w:r w:rsidR="004C111E">
        <w:rPr>
          <w:rFonts w:ascii="Arial" w:hAnsi="Arial" w:cs="Arial"/>
          <w:sz w:val="24"/>
          <w:szCs w:val="24"/>
        </w:rPr>
        <w:t xml:space="preserve"> </w:t>
      </w:r>
      <w:r w:rsidR="00F555B0" w:rsidRPr="005E56CC">
        <w:rPr>
          <w:rFonts w:ascii="Arial" w:hAnsi="Arial" w:cs="Arial"/>
          <w:sz w:val="24"/>
          <w:szCs w:val="24"/>
        </w:rPr>
        <w:t>for exceeding the maximum floor plate size</w:t>
      </w:r>
      <w:r w:rsidR="00932BA4">
        <w:rPr>
          <w:rFonts w:ascii="Arial" w:hAnsi="Arial" w:cs="Arial"/>
          <w:sz w:val="24"/>
          <w:szCs w:val="24"/>
        </w:rPr>
        <w:t xml:space="preserve">, </w:t>
      </w:r>
      <w:r w:rsidR="006713C3">
        <w:rPr>
          <w:rFonts w:ascii="Arial" w:hAnsi="Arial" w:cs="Arial"/>
          <w:sz w:val="24"/>
          <w:szCs w:val="24"/>
        </w:rPr>
        <w:t>decreasing the local street cross section width,</w:t>
      </w:r>
      <w:r w:rsidR="00F555B0" w:rsidRPr="005E56CC">
        <w:rPr>
          <w:rFonts w:ascii="Arial" w:hAnsi="Arial" w:cs="Arial"/>
          <w:sz w:val="24"/>
          <w:szCs w:val="24"/>
        </w:rPr>
        <w:t xml:space="preserve"> </w:t>
      </w:r>
      <w:r w:rsidR="000942FF" w:rsidRPr="005E56CC">
        <w:rPr>
          <w:rFonts w:ascii="Arial" w:hAnsi="Arial" w:cs="Arial"/>
          <w:sz w:val="24"/>
          <w:szCs w:val="24"/>
        </w:rPr>
        <w:t xml:space="preserve">and </w:t>
      </w:r>
      <w:r w:rsidR="00465D08" w:rsidRPr="005E56CC">
        <w:rPr>
          <w:rFonts w:ascii="Arial" w:hAnsi="Arial" w:cs="Arial"/>
          <w:sz w:val="24"/>
          <w:szCs w:val="24"/>
        </w:rPr>
        <w:t>decreasing the tower separation</w:t>
      </w:r>
      <w:r w:rsidR="00353544" w:rsidRPr="005E56CC">
        <w:rPr>
          <w:rFonts w:ascii="Arial" w:hAnsi="Arial" w:cs="Arial"/>
          <w:sz w:val="24"/>
          <w:szCs w:val="24"/>
        </w:rPr>
        <w:t xml:space="preserve"> for </w:t>
      </w:r>
      <w:r w:rsidR="00F21B9B">
        <w:rPr>
          <w:rFonts w:ascii="Arial" w:hAnsi="Arial" w:cs="Arial"/>
          <w:sz w:val="24"/>
          <w:szCs w:val="24"/>
        </w:rPr>
        <w:t>“</w:t>
      </w:r>
      <w:r w:rsidR="00353544" w:rsidRPr="005E56CC">
        <w:rPr>
          <w:rFonts w:ascii="Arial" w:hAnsi="Arial" w:cs="Arial"/>
          <w:sz w:val="24"/>
          <w:szCs w:val="24"/>
        </w:rPr>
        <w:t>11 N Andrews Avenue</w:t>
      </w:r>
      <w:r w:rsidR="00F21B9B">
        <w:rPr>
          <w:rFonts w:ascii="Arial" w:hAnsi="Arial" w:cs="Arial"/>
          <w:sz w:val="24"/>
          <w:szCs w:val="24"/>
        </w:rPr>
        <w:t>”</w:t>
      </w:r>
      <w:r w:rsidR="00353544" w:rsidRPr="005E56CC">
        <w:rPr>
          <w:rFonts w:ascii="Arial" w:hAnsi="Arial" w:cs="Arial"/>
          <w:sz w:val="24"/>
          <w:szCs w:val="24"/>
        </w:rPr>
        <w:t xml:space="preserve">, a </w:t>
      </w:r>
      <w:r w:rsidR="005F33BC" w:rsidRPr="005E56CC">
        <w:rPr>
          <w:rFonts w:ascii="Arial" w:hAnsi="Arial" w:cs="Arial"/>
          <w:sz w:val="24"/>
          <w:szCs w:val="24"/>
        </w:rPr>
        <w:t>twenty-seven (27)</w:t>
      </w:r>
      <w:r w:rsidR="008A2ECE">
        <w:rPr>
          <w:rFonts w:ascii="Arial" w:hAnsi="Arial" w:cs="Arial"/>
          <w:sz w:val="24"/>
          <w:szCs w:val="24"/>
        </w:rPr>
        <w:t>-</w:t>
      </w:r>
      <w:r w:rsidR="009E32F1" w:rsidRPr="005E56CC">
        <w:rPr>
          <w:rFonts w:ascii="Arial" w:hAnsi="Arial" w:cs="Arial"/>
          <w:sz w:val="24"/>
          <w:szCs w:val="24"/>
        </w:rPr>
        <w:t>story mixed-use development located at 11 N Andrews Avenue</w:t>
      </w:r>
      <w:r w:rsidR="00465D08" w:rsidRPr="005E56CC">
        <w:rPr>
          <w:rFonts w:ascii="Arial" w:hAnsi="Arial" w:cs="Arial"/>
          <w:sz w:val="24"/>
          <w:szCs w:val="24"/>
        </w:rPr>
        <w:t xml:space="preserve">. </w:t>
      </w:r>
      <w:r w:rsidR="009D0BBE" w:rsidRPr="005E56CC">
        <w:rPr>
          <w:rFonts w:ascii="Arial" w:hAnsi="Arial" w:cs="Arial"/>
          <w:sz w:val="24"/>
          <w:szCs w:val="24"/>
        </w:rPr>
        <w:t xml:space="preserve">The project includes </w:t>
      </w:r>
      <w:r w:rsidR="009466B0">
        <w:rPr>
          <w:rFonts w:ascii="Arial" w:hAnsi="Arial" w:cs="Arial"/>
          <w:sz w:val="24"/>
          <w:szCs w:val="24"/>
        </w:rPr>
        <w:t xml:space="preserve">a total of </w:t>
      </w:r>
      <w:r w:rsidR="00F116EB" w:rsidRPr="005E56CC">
        <w:rPr>
          <w:rFonts w:ascii="Arial" w:hAnsi="Arial" w:cs="Arial"/>
          <w:sz w:val="24"/>
          <w:szCs w:val="24"/>
        </w:rPr>
        <w:t xml:space="preserve">378 residential units </w:t>
      </w:r>
      <w:r w:rsidR="00AC3486" w:rsidRPr="005E56CC">
        <w:rPr>
          <w:rFonts w:ascii="Arial" w:hAnsi="Arial" w:cs="Arial"/>
          <w:sz w:val="24"/>
          <w:szCs w:val="24"/>
        </w:rPr>
        <w:t>and 4,</w:t>
      </w:r>
      <w:r w:rsidR="00D54BD7">
        <w:rPr>
          <w:rFonts w:ascii="Arial" w:hAnsi="Arial" w:cs="Arial"/>
          <w:sz w:val="24"/>
          <w:szCs w:val="24"/>
        </w:rPr>
        <w:t>821</w:t>
      </w:r>
      <w:r w:rsidR="00AC3486" w:rsidRPr="005E56CC">
        <w:rPr>
          <w:rFonts w:ascii="Arial" w:hAnsi="Arial" w:cs="Arial"/>
          <w:sz w:val="24"/>
          <w:szCs w:val="24"/>
        </w:rPr>
        <w:t xml:space="preserve"> square feet of </w:t>
      </w:r>
      <w:r w:rsidR="001D06F7">
        <w:rPr>
          <w:rFonts w:ascii="Arial" w:hAnsi="Arial" w:cs="Arial"/>
          <w:sz w:val="24"/>
          <w:szCs w:val="24"/>
        </w:rPr>
        <w:t>commercial space, currently listed as “</w:t>
      </w:r>
      <w:r w:rsidR="00AC3486" w:rsidRPr="005E56CC">
        <w:rPr>
          <w:rFonts w:ascii="Arial" w:hAnsi="Arial" w:cs="Arial"/>
          <w:sz w:val="24"/>
          <w:szCs w:val="24"/>
        </w:rPr>
        <w:t>retail</w:t>
      </w:r>
      <w:r w:rsidR="001D06F7">
        <w:rPr>
          <w:rFonts w:ascii="Arial" w:hAnsi="Arial" w:cs="Arial"/>
          <w:sz w:val="24"/>
          <w:szCs w:val="24"/>
        </w:rPr>
        <w:t>”</w:t>
      </w:r>
      <w:r w:rsidR="00AC3486" w:rsidRPr="005E56CC">
        <w:rPr>
          <w:rFonts w:ascii="Arial" w:hAnsi="Arial" w:cs="Arial"/>
          <w:sz w:val="24"/>
          <w:szCs w:val="24"/>
        </w:rPr>
        <w:t xml:space="preserve"> use. </w:t>
      </w:r>
    </w:p>
    <w:p w14:paraId="25164A11" w14:textId="77777777" w:rsidR="00BF084F" w:rsidRPr="00DB7F24" w:rsidRDefault="00BF084F" w:rsidP="00BF084F">
      <w:pPr>
        <w:spacing w:after="0" w:line="240" w:lineRule="auto"/>
        <w:jc w:val="both"/>
        <w:rPr>
          <w:rFonts w:ascii="Arial" w:hAnsi="Arial" w:cs="Arial"/>
          <w:bCs/>
          <w:iCs/>
          <w:spacing w:val="-1"/>
          <w:sz w:val="24"/>
          <w:szCs w:val="24"/>
          <w:highlight w:val="yellow"/>
        </w:rPr>
      </w:pPr>
    </w:p>
    <w:p w14:paraId="63243787" w14:textId="77777777" w:rsidR="00BF084F" w:rsidRPr="00DA6438" w:rsidRDefault="00BF084F" w:rsidP="00BF084F">
      <w:pPr>
        <w:spacing w:after="0" w:line="240" w:lineRule="auto"/>
        <w:jc w:val="both"/>
        <w:rPr>
          <w:rFonts w:ascii="Arial" w:hAnsi="Arial" w:cs="Arial"/>
          <w:b/>
          <w:bCs/>
          <w:sz w:val="24"/>
          <w:szCs w:val="24"/>
          <w:u w:val="single"/>
        </w:rPr>
      </w:pPr>
      <w:r w:rsidRPr="00DA6438">
        <w:rPr>
          <w:rFonts w:ascii="Arial" w:hAnsi="Arial" w:cs="Arial"/>
          <w:b/>
          <w:bCs/>
          <w:sz w:val="24"/>
          <w:szCs w:val="24"/>
          <w:u w:val="single"/>
        </w:rPr>
        <w:t>B</w:t>
      </w:r>
      <w:r w:rsidRPr="00DA6438">
        <w:rPr>
          <w:rFonts w:ascii="Arial" w:hAnsi="Arial" w:cs="Arial"/>
          <w:b/>
          <w:bCs/>
          <w:spacing w:val="-1"/>
          <w:sz w:val="24"/>
          <w:szCs w:val="24"/>
          <w:u w:val="single"/>
        </w:rPr>
        <w:t>a</w:t>
      </w:r>
      <w:r w:rsidRPr="00DA6438">
        <w:rPr>
          <w:rFonts w:ascii="Arial" w:hAnsi="Arial" w:cs="Arial"/>
          <w:b/>
          <w:bCs/>
          <w:sz w:val="24"/>
          <w:szCs w:val="24"/>
          <w:u w:val="single"/>
        </w:rPr>
        <w:t>ckgro</w:t>
      </w:r>
      <w:r w:rsidRPr="00DA6438">
        <w:rPr>
          <w:rFonts w:ascii="Arial" w:hAnsi="Arial" w:cs="Arial"/>
          <w:b/>
          <w:bCs/>
          <w:spacing w:val="1"/>
          <w:sz w:val="24"/>
          <w:szCs w:val="24"/>
          <w:u w:val="single"/>
        </w:rPr>
        <w:t>un</w:t>
      </w:r>
      <w:r w:rsidRPr="00DA6438">
        <w:rPr>
          <w:rFonts w:ascii="Arial" w:hAnsi="Arial" w:cs="Arial"/>
          <w:b/>
          <w:bCs/>
          <w:sz w:val="24"/>
          <w:szCs w:val="24"/>
          <w:u w:val="single"/>
        </w:rPr>
        <w:t>d</w:t>
      </w:r>
    </w:p>
    <w:p w14:paraId="4E6A4977" w14:textId="5972C343" w:rsidR="00E0238F" w:rsidRPr="0001600B" w:rsidRDefault="00A0579B" w:rsidP="00BF084F">
      <w:pPr>
        <w:spacing w:after="0" w:line="240" w:lineRule="auto"/>
        <w:jc w:val="both"/>
        <w:rPr>
          <w:rFonts w:ascii="Arial" w:hAnsi="Arial" w:cs="Arial"/>
          <w:color w:val="000000" w:themeColor="text1"/>
          <w:sz w:val="24"/>
          <w:szCs w:val="24"/>
          <w14:ligatures w14:val="standardContextual"/>
        </w:rPr>
      </w:pPr>
      <w:r>
        <w:rPr>
          <w:rFonts w:ascii="Arial" w:hAnsi="Arial" w:cs="Arial"/>
          <w:color w:val="000000" w:themeColor="text1"/>
          <w:sz w:val="24"/>
          <w:szCs w:val="24"/>
          <w14:ligatures w14:val="standardContextual"/>
        </w:rPr>
        <w:t>The applicant, Bachow Fam OZ Fund, LLC, is proposing to redevelop</w:t>
      </w:r>
      <w:r w:rsidR="00306F20">
        <w:rPr>
          <w:rFonts w:ascii="Arial" w:hAnsi="Arial" w:cs="Arial"/>
          <w:color w:val="000000" w:themeColor="text1"/>
          <w:sz w:val="24"/>
          <w:szCs w:val="24"/>
          <w14:ligatures w14:val="standardContextual"/>
        </w:rPr>
        <w:t xml:space="preserve"> a </w:t>
      </w:r>
      <w:r w:rsidR="00020F06">
        <w:rPr>
          <w:rFonts w:ascii="Arial" w:hAnsi="Arial" w:cs="Arial"/>
          <w:color w:val="000000" w:themeColor="text1"/>
          <w:sz w:val="24"/>
          <w:szCs w:val="24"/>
          <w14:ligatures w14:val="standardContextual"/>
        </w:rPr>
        <w:t xml:space="preserve">vacant </w:t>
      </w:r>
      <w:r w:rsidR="00764F90">
        <w:rPr>
          <w:rFonts w:ascii="Arial" w:hAnsi="Arial" w:cs="Arial"/>
          <w:color w:val="000000" w:themeColor="text1"/>
          <w:sz w:val="24"/>
          <w:szCs w:val="24"/>
          <w14:ligatures w14:val="standardContextual"/>
        </w:rPr>
        <w:t xml:space="preserve">33,553 </w:t>
      </w:r>
      <w:r w:rsidR="00DC2F66">
        <w:rPr>
          <w:rFonts w:ascii="Arial" w:hAnsi="Arial" w:cs="Arial"/>
          <w:color w:val="000000" w:themeColor="text1"/>
          <w:sz w:val="24"/>
          <w:szCs w:val="24"/>
          <w14:ligatures w14:val="standardContextual"/>
        </w:rPr>
        <w:t>square-foot</w:t>
      </w:r>
      <w:r w:rsidR="00764F90">
        <w:rPr>
          <w:rFonts w:ascii="Arial" w:hAnsi="Arial" w:cs="Arial"/>
          <w:color w:val="000000" w:themeColor="text1"/>
          <w:sz w:val="24"/>
          <w:szCs w:val="24"/>
          <w14:ligatures w14:val="standardContextual"/>
        </w:rPr>
        <w:t xml:space="preserve"> </w:t>
      </w:r>
      <w:r w:rsidR="00020F06">
        <w:rPr>
          <w:rFonts w:ascii="Arial" w:hAnsi="Arial" w:cs="Arial"/>
          <w:color w:val="000000" w:themeColor="text1"/>
          <w:sz w:val="24"/>
          <w:szCs w:val="24"/>
          <w14:ligatures w14:val="standardContextual"/>
        </w:rPr>
        <w:t>parcel of land</w:t>
      </w:r>
      <w:r w:rsidR="003E7D75">
        <w:rPr>
          <w:rFonts w:ascii="Arial" w:hAnsi="Arial" w:cs="Arial"/>
          <w:color w:val="000000" w:themeColor="text1"/>
          <w:sz w:val="24"/>
          <w:szCs w:val="24"/>
          <w14:ligatures w14:val="standardContextual"/>
        </w:rPr>
        <w:t xml:space="preserve"> </w:t>
      </w:r>
      <w:r w:rsidR="00764F90">
        <w:rPr>
          <w:rFonts w:ascii="Arial" w:hAnsi="Arial" w:cs="Arial"/>
          <w:color w:val="000000" w:themeColor="text1"/>
          <w:sz w:val="24"/>
          <w:szCs w:val="24"/>
          <w14:ligatures w14:val="standardContextual"/>
        </w:rPr>
        <w:t xml:space="preserve">at the </w:t>
      </w:r>
      <w:r w:rsidR="00451006">
        <w:rPr>
          <w:rFonts w:ascii="Arial" w:hAnsi="Arial" w:cs="Arial"/>
          <w:color w:val="000000" w:themeColor="text1"/>
          <w:sz w:val="24"/>
          <w:szCs w:val="24"/>
          <w14:ligatures w14:val="standardContextual"/>
        </w:rPr>
        <w:t xml:space="preserve">northwest corner of Broward Boulevard and </w:t>
      </w:r>
      <w:r w:rsidR="006B4C4E">
        <w:rPr>
          <w:rFonts w:ascii="Arial" w:hAnsi="Arial" w:cs="Arial"/>
          <w:color w:val="000000" w:themeColor="text1"/>
          <w:sz w:val="24"/>
          <w:szCs w:val="24"/>
          <w14:ligatures w14:val="standardContextual"/>
        </w:rPr>
        <w:t xml:space="preserve">N </w:t>
      </w:r>
      <w:r w:rsidR="00451006">
        <w:rPr>
          <w:rFonts w:ascii="Arial" w:hAnsi="Arial" w:cs="Arial"/>
          <w:color w:val="000000" w:themeColor="text1"/>
          <w:sz w:val="24"/>
          <w:szCs w:val="24"/>
          <w14:ligatures w14:val="standardContextual"/>
        </w:rPr>
        <w:t>Andrews Avenue</w:t>
      </w:r>
      <w:r w:rsidR="003E7D75">
        <w:rPr>
          <w:rFonts w:ascii="Arial" w:hAnsi="Arial" w:cs="Arial"/>
          <w:color w:val="000000" w:themeColor="text1"/>
          <w:sz w:val="24"/>
          <w:szCs w:val="24"/>
          <w14:ligatures w14:val="standardContextual"/>
        </w:rPr>
        <w:t xml:space="preserve">. </w:t>
      </w:r>
      <w:r w:rsidR="008E4BA9" w:rsidRPr="0001600B">
        <w:rPr>
          <w:rFonts w:ascii="Arial" w:hAnsi="Arial" w:cs="Arial"/>
          <w:color w:val="000000" w:themeColor="text1"/>
          <w:sz w:val="24"/>
          <w:szCs w:val="24"/>
          <w14:ligatures w14:val="standardContextual"/>
        </w:rPr>
        <w:t xml:space="preserve">The proposed site is zoned Regional Activity Center – City Center </w:t>
      </w:r>
      <w:r w:rsidR="00266F02">
        <w:rPr>
          <w:rFonts w:ascii="Arial" w:hAnsi="Arial" w:cs="Arial"/>
          <w:color w:val="000000" w:themeColor="text1"/>
          <w:sz w:val="24"/>
          <w:szCs w:val="24"/>
          <w14:ligatures w14:val="standardContextual"/>
        </w:rPr>
        <w:t xml:space="preserve">(RAC-CC) </w:t>
      </w:r>
      <w:r w:rsidR="008E4BA9" w:rsidRPr="0001600B">
        <w:rPr>
          <w:rFonts w:ascii="Arial" w:hAnsi="Arial" w:cs="Arial"/>
          <w:color w:val="000000" w:themeColor="text1"/>
          <w:sz w:val="24"/>
          <w:szCs w:val="24"/>
          <w14:ligatures w14:val="standardContextual"/>
        </w:rPr>
        <w:t xml:space="preserve">District, with an underlying future land use </w:t>
      </w:r>
      <w:r w:rsidR="00266F02">
        <w:rPr>
          <w:rFonts w:ascii="Arial" w:hAnsi="Arial" w:cs="Arial"/>
          <w:color w:val="000000" w:themeColor="text1"/>
          <w:sz w:val="24"/>
          <w:szCs w:val="24"/>
          <w14:ligatures w14:val="standardContextual"/>
        </w:rPr>
        <w:t xml:space="preserve">designation </w:t>
      </w:r>
      <w:r w:rsidR="008E4BA9" w:rsidRPr="0001600B">
        <w:rPr>
          <w:rFonts w:ascii="Arial" w:hAnsi="Arial" w:cs="Arial"/>
          <w:color w:val="000000" w:themeColor="text1"/>
          <w:sz w:val="24"/>
          <w:szCs w:val="24"/>
          <w14:ligatures w14:val="standardContextual"/>
        </w:rPr>
        <w:t xml:space="preserve">of Downtown Regional Activity Center (DRAC). </w:t>
      </w:r>
      <w:r w:rsidR="00451006">
        <w:rPr>
          <w:rFonts w:ascii="Arial" w:hAnsi="Arial" w:cs="Arial"/>
          <w:color w:val="000000" w:themeColor="text1"/>
          <w:sz w:val="24"/>
          <w:szCs w:val="24"/>
          <w14:ligatures w14:val="standardContextual"/>
        </w:rPr>
        <w:t xml:space="preserve">A Location Map is provided as Exhibit 1. </w:t>
      </w:r>
    </w:p>
    <w:p w14:paraId="6D040DA7" w14:textId="77777777" w:rsidR="00C70272" w:rsidRPr="00DB7F24" w:rsidRDefault="00C70272" w:rsidP="00BF084F">
      <w:pPr>
        <w:spacing w:after="0" w:line="240" w:lineRule="auto"/>
        <w:jc w:val="both"/>
        <w:rPr>
          <w:rFonts w:ascii="Arial" w:hAnsi="Arial" w:cs="Arial"/>
          <w:b/>
          <w:sz w:val="24"/>
          <w:szCs w:val="24"/>
          <w:highlight w:val="yellow"/>
          <w:u w:val="single"/>
        </w:rPr>
      </w:pPr>
    </w:p>
    <w:p w14:paraId="1CB6AA2A" w14:textId="1F3C93B9" w:rsidR="00653345" w:rsidRPr="00DB7F24" w:rsidRDefault="447B5AC4" w:rsidP="3B3998E9">
      <w:pPr>
        <w:spacing w:after="0" w:line="240" w:lineRule="auto"/>
        <w:jc w:val="both"/>
        <w:rPr>
          <w:rFonts w:ascii="Arial" w:hAnsi="Arial" w:cs="Arial"/>
          <w:sz w:val="24"/>
          <w:szCs w:val="24"/>
          <w:highlight w:val="yellow"/>
        </w:rPr>
      </w:pPr>
      <w:r w:rsidRPr="3B3998E9">
        <w:rPr>
          <w:rFonts w:ascii="Arial" w:hAnsi="Arial" w:cs="Arial"/>
          <w:sz w:val="24"/>
          <w:szCs w:val="24"/>
        </w:rPr>
        <w:t>A prior</w:t>
      </w:r>
      <w:r w:rsidR="137CE17A" w:rsidRPr="3B3998E9">
        <w:rPr>
          <w:rFonts w:ascii="Arial" w:hAnsi="Arial" w:cs="Arial"/>
          <w:sz w:val="24"/>
          <w:szCs w:val="24"/>
        </w:rPr>
        <w:t xml:space="preserve"> </w:t>
      </w:r>
      <w:r w:rsidR="32398DEF" w:rsidRPr="3B3998E9">
        <w:rPr>
          <w:rFonts w:ascii="Arial" w:hAnsi="Arial" w:cs="Arial"/>
          <w:sz w:val="24"/>
          <w:szCs w:val="24"/>
        </w:rPr>
        <w:t xml:space="preserve">development </w:t>
      </w:r>
      <w:r w:rsidR="006B4C4E">
        <w:rPr>
          <w:rFonts w:ascii="Arial" w:hAnsi="Arial" w:cs="Arial"/>
          <w:sz w:val="24"/>
          <w:szCs w:val="24"/>
        </w:rPr>
        <w:t>application</w:t>
      </w:r>
      <w:r w:rsidR="4EDE370E" w:rsidRPr="3B3998E9">
        <w:rPr>
          <w:rFonts w:ascii="Arial" w:hAnsi="Arial" w:cs="Arial"/>
          <w:sz w:val="24"/>
          <w:szCs w:val="24"/>
        </w:rPr>
        <w:t xml:space="preserve"> </w:t>
      </w:r>
      <w:r w:rsidR="6E7EC862" w:rsidRPr="3B3998E9">
        <w:rPr>
          <w:rFonts w:ascii="Arial" w:hAnsi="Arial" w:cs="Arial"/>
          <w:sz w:val="24"/>
          <w:szCs w:val="24"/>
        </w:rPr>
        <w:t>(</w:t>
      </w:r>
      <w:r w:rsidR="41CC53FF" w:rsidRPr="3B3998E9">
        <w:rPr>
          <w:rFonts w:ascii="Arial" w:hAnsi="Arial" w:cs="Arial"/>
          <w:sz w:val="24"/>
          <w:szCs w:val="24"/>
        </w:rPr>
        <w:t>Case UDP-S22023</w:t>
      </w:r>
      <w:r w:rsidR="6E7EC862" w:rsidRPr="3B3998E9">
        <w:rPr>
          <w:rFonts w:ascii="Arial" w:hAnsi="Arial" w:cs="Arial"/>
          <w:sz w:val="24"/>
          <w:szCs w:val="24"/>
        </w:rPr>
        <w:t>)</w:t>
      </w:r>
      <w:r w:rsidR="56D685D4" w:rsidRPr="3B3998E9">
        <w:rPr>
          <w:rFonts w:ascii="Arial" w:hAnsi="Arial" w:cs="Arial"/>
          <w:sz w:val="24"/>
          <w:szCs w:val="24"/>
        </w:rPr>
        <w:t xml:space="preserve"> </w:t>
      </w:r>
      <w:r w:rsidR="6E7EC862" w:rsidRPr="3B3998E9">
        <w:rPr>
          <w:rFonts w:ascii="Arial" w:hAnsi="Arial" w:cs="Arial"/>
          <w:sz w:val="24"/>
          <w:szCs w:val="24"/>
        </w:rPr>
        <w:t>for a twenty-three (23)</w:t>
      </w:r>
      <w:r w:rsidR="008A2ECE">
        <w:rPr>
          <w:rFonts w:ascii="Arial" w:hAnsi="Arial" w:cs="Arial"/>
          <w:sz w:val="24"/>
          <w:szCs w:val="24"/>
        </w:rPr>
        <w:t>-</w:t>
      </w:r>
      <w:r w:rsidR="6E7EC862" w:rsidRPr="3B3998E9">
        <w:rPr>
          <w:rFonts w:ascii="Arial" w:hAnsi="Arial" w:cs="Arial"/>
          <w:sz w:val="24"/>
          <w:szCs w:val="24"/>
        </w:rPr>
        <w:t>story</w:t>
      </w:r>
      <w:r w:rsidR="00025D64">
        <w:rPr>
          <w:rFonts w:ascii="Arial" w:hAnsi="Arial" w:cs="Arial"/>
          <w:sz w:val="24"/>
          <w:szCs w:val="24"/>
        </w:rPr>
        <w:t xml:space="preserve">, 244 </w:t>
      </w:r>
      <w:r w:rsidR="008A2ECE">
        <w:rPr>
          <w:rFonts w:ascii="Arial" w:hAnsi="Arial" w:cs="Arial"/>
          <w:sz w:val="24"/>
          <w:szCs w:val="24"/>
        </w:rPr>
        <w:t>foot</w:t>
      </w:r>
      <w:r w:rsidR="00025D64">
        <w:rPr>
          <w:rFonts w:ascii="Arial" w:hAnsi="Arial" w:cs="Arial"/>
          <w:sz w:val="24"/>
          <w:szCs w:val="24"/>
        </w:rPr>
        <w:t xml:space="preserve"> tall</w:t>
      </w:r>
      <w:r w:rsidR="6633A6E0" w:rsidRPr="3B3998E9">
        <w:rPr>
          <w:rFonts w:ascii="Arial" w:hAnsi="Arial" w:cs="Arial"/>
          <w:sz w:val="24"/>
          <w:szCs w:val="24"/>
        </w:rPr>
        <w:t xml:space="preserve"> </w:t>
      </w:r>
      <w:r w:rsidR="2D415994" w:rsidRPr="3B3998E9">
        <w:rPr>
          <w:rFonts w:ascii="Arial" w:hAnsi="Arial" w:cs="Arial"/>
          <w:sz w:val="24"/>
          <w:szCs w:val="24"/>
        </w:rPr>
        <w:t xml:space="preserve">mixed-use </w:t>
      </w:r>
      <w:r w:rsidR="6633A6E0" w:rsidRPr="3B3998E9">
        <w:rPr>
          <w:rFonts w:ascii="Arial" w:hAnsi="Arial" w:cs="Arial"/>
          <w:sz w:val="24"/>
          <w:szCs w:val="24"/>
        </w:rPr>
        <w:t>development with</w:t>
      </w:r>
      <w:r w:rsidR="6E7EC862" w:rsidRPr="3B3998E9">
        <w:rPr>
          <w:rFonts w:ascii="Arial" w:hAnsi="Arial" w:cs="Arial"/>
          <w:sz w:val="24"/>
          <w:szCs w:val="24"/>
        </w:rPr>
        <w:t xml:space="preserve"> 316 residential unit</w:t>
      </w:r>
      <w:r w:rsidR="6633A6E0" w:rsidRPr="3B3998E9">
        <w:rPr>
          <w:rFonts w:ascii="Arial" w:hAnsi="Arial" w:cs="Arial"/>
          <w:sz w:val="24"/>
          <w:szCs w:val="24"/>
        </w:rPr>
        <w:t>s</w:t>
      </w:r>
      <w:r w:rsidR="6E7EC862" w:rsidRPr="3B3998E9">
        <w:rPr>
          <w:rFonts w:ascii="Arial" w:hAnsi="Arial" w:cs="Arial"/>
          <w:sz w:val="24"/>
          <w:szCs w:val="24"/>
        </w:rPr>
        <w:t xml:space="preserve"> was</w:t>
      </w:r>
      <w:r w:rsidR="41CC53FF" w:rsidRPr="3B3998E9">
        <w:rPr>
          <w:rFonts w:ascii="Arial" w:hAnsi="Arial" w:cs="Arial"/>
          <w:sz w:val="24"/>
          <w:szCs w:val="24"/>
        </w:rPr>
        <w:t xml:space="preserve"> </w:t>
      </w:r>
      <w:r w:rsidR="615C472E" w:rsidRPr="3B3998E9">
        <w:rPr>
          <w:rFonts w:ascii="Arial" w:hAnsi="Arial" w:cs="Arial"/>
          <w:sz w:val="24"/>
          <w:szCs w:val="24"/>
        </w:rPr>
        <w:t>original</w:t>
      </w:r>
      <w:r w:rsidR="41CC53FF" w:rsidRPr="3B3998E9">
        <w:rPr>
          <w:rFonts w:ascii="Arial" w:hAnsi="Arial" w:cs="Arial"/>
          <w:sz w:val="24"/>
          <w:szCs w:val="24"/>
        </w:rPr>
        <w:t xml:space="preserve">ly approved </w:t>
      </w:r>
      <w:r w:rsidR="2D415994" w:rsidRPr="3B3998E9">
        <w:rPr>
          <w:rFonts w:ascii="Arial" w:hAnsi="Arial" w:cs="Arial"/>
          <w:sz w:val="24"/>
          <w:szCs w:val="24"/>
        </w:rPr>
        <w:t xml:space="preserve">on the subject site </w:t>
      </w:r>
      <w:r w:rsidR="41CC53FF" w:rsidRPr="3B3998E9">
        <w:rPr>
          <w:rFonts w:ascii="Arial" w:hAnsi="Arial" w:cs="Arial"/>
          <w:sz w:val="24"/>
          <w:szCs w:val="24"/>
        </w:rPr>
        <w:t xml:space="preserve">on April 8, </w:t>
      </w:r>
      <w:r w:rsidR="009466B0" w:rsidRPr="3B3998E9">
        <w:rPr>
          <w:rFonts w:ascii="Arial" w:hAnsi="Arial" w:cs="Arial"/>
          <w:sz w:val="24"/>
          <w:szCs w:val="24"/>
        </w:rPr>
        <w:t>2023,</w:t>
      </w:r>
      <w:r w:rsidR="7E8CE9B3" w:rsidRPr="3B3998E9">
        <w:rPr>
          <w:rFonts w:ascii="Arial" w:hAnsi="Arial" w:cs="Arial"/>
          <w:sz w:val="24"/>
          <w:szCs w:val="24"/>
        </w:rPr>
        <w:t xml:space="preserve"> and a</w:t>
      </w:r>
      <w:r w:rsidR="591AA89B" w:rsidRPr="3B3998E9">
        <w:rPr>
          <w:rFonts w:ascii="Arial" w:hAnsi="Arial" w:cs="Arial"/>
          <w:sz w:val="24"/>
          <w:szCs w:val="24"/>
        </w:rPr>
        <w:t xml:space="preserve"> subsequent site plan amendment was a</w:t>
      </w:r>
      <w:r w:rsidR="4418C51C" w:rsidRPr="3B3998E9">
        <w:rPr>
          <w:rFonts w:ascii="Arial" w:hAnsi="Arial" w:cs="Arial"/>
          <w:sz w:val="24"/>
          <w:szCs w:val="24"/>
        </w:rPr>
        <w:t xml:space="preserve">pproved on </w:t>
      </w:r>
      <w:r w:rsidR="4A11DEED" w:rsidRPr="3B3998E9">
        <w:rPr>
          <w:rFonts w:ascii="Arial" w:hAnsi="Arial" w:cs="Arial"/>
          <w:sz w:val="24"/>
          <w:szCs w:val="24"/>
        </w:rPr>
        <w:t>December 30, 2023</w:t>
      </w:r>
      <w:r w:rsidR="211A1A9D" w:rsidRPr="3B3998E9">
        <w:rPr>
          <w:rFonts w:ascii="Arial" w:hAnsi="Arial" w:cs="Arial"/>
          <w:sz w:val="24"/>
          <w:szCs w:val="24"/>
        </w:rPr>
        <w:t xml:space="preserve">, increasing the </w:t>
      </w:r>
      <w:r w:rsidR="7E8CE9B3" w:rsidRPr="3B3998E9">
        <w:rPr>
          <w:rFonts w:ascii="Arial" w:hAnsi="Arial" w:cs="Arial"/>
          <w:sz w:val="24"/>
          <w:szCs w:val="24"/>
        </w:rPr>
        <w:t xml:space="preserve">building </w:t>
      </w:r>
      <w:r w:rsidR="211A1A9D" w:rsidRPr="3B3998E9">
        <w:rPr>
          <w:rFonts w:ascii="Arial" w:hAnsi="Arial" w:cs="Arial"/>
          <w:sz w:val="24"/>
          <w:szCs w:val="24"/>
        </w:rPr>
        <w:t xml:space="preserve">height </w:t>
      </w:r>
      <w:r w:rsidR="112B38BE" w:rsidRPr="3B3998E9">
        <w:rPr>
          <w:rFonts w:ascii="Arial" w:hAnsi="Arial" w:cs="Arial"/>
          <w:sz w:val="24"/>
          <w:szCs w:val="24"/>
        </w:rPr>
        <w:t>to thirty-seven (37) stories</w:t>
      </w:r>
      <w:r w:rsidR="00025D64">
        <w:rPr>
          <w:rFonts w:ascii="Arial" w:hAnsi="Arial" w:cs="Arial"/>
          <w:sz w:val="24"/>
          <w:szCs w:val="24"/>
        </w:rPr>
        <w:t>, 385 feet tall,</w:t>
      </w:r>
      <w:r w:rsidR="112B38BE" w:rsidRPr="3B3998E9">
        <w:rPr>
          <w:rFonts w:ascii="Arial" w:hAnsi="Arial" w:cs="Arial"/>
          <w:sz w:val="24"/>
          <w:szCs w:val="24"/>
        </w:rPr>
        <w:t xml:space="preserve"> </w:t>
      </w:r>
      <w:r w:rsidR="211A1A9D" w:rsidRPr="3B3998E9">
        <w:rPr>
          <w:rFonts w:ascii="Arial" w:hAnsi="Arial" w:cs="Arial"/>
          <w:sz w:val="24"/>
          <w:szCs w:val="24"/>
        </w:rPr>
        <w:t xml:space="preserve">and </w:t>
      </w:r>
      <w:r w:rsidR="78C49CE9" w:rsidRPr="3B3998E9">
        <w:rPr>
          <w:rFonts w:ascii="Arial" w:hAnsi="Arial" w:cs="Arial"/>
          <w:sz w:val="24"/>
          <w:szCs w:val="24"/>
        </w:rPr>
        <w:t>adding</w:t>
      </w:r>
      <w:r w:rsidR="7E8CE9B3" w:rsidRPr="3B3998E9">
        <w:rPr>
          <w:rFonts w:ascii="Arial" w:hAnsi="Arial" w:cs="Arial"/>
          <w:sz w:val="24"/>
          <w:szCs w:val="24"/>
        </w:rPr>
        <w:t xml:space="preserve"> </w:t>
      </w:r>
      <w:r w:rsidR="6BAD2F43" w:rsidRPr="3B3998E9">
        <w:rPr>
          <w:rFonts w:ascii="Arial" w:hAnsi="Arial" w:cs="Arial"/>
          <w:sz w:val="24"/>
          <w:szCs w:val="24"/>
        </w:rPr>
        <w:t xml:space="preserve">1,500 square feet of </w:t>
      </w:r>
      <w:r w:rsidR="211A1A9D" w:rsidRPr="3B3998E9">
        <w:rPr>
          <w:rFonts w:ascii="Arial" w:hAnsi="Arial" w:cs="Arial"/>
          <w:sz w:val="24"/>
          <w:szCs w:val="24"/>
        </w:rPr>
        <w:t>commercial s</w:t>
      </w:r>
      <w:r w:rsidR="6BAD2F43" w:rsidRPr="3B3998E9">
        <w:rPr>
          <w:rFonts w:ascii="Arial" w:hAnsi="Arial" w:cs="Arial"/>
          <w:sz w:val="24"/>
          <w:szCs w:val="24"/>
        </w:rPr>
        <w:t>pace.</w:t>
      </w:r>
      <w:r w:rsidR="4A11DEED" w:rsidRPr="3B3998E9">
        <w:rPr>
          <w:rFonts w:ascii="Arial" w:hAnsi="Arial" w:cs="Arial"/>
          <w:sz w:val="24"/>
          <w:szCs w:val="24"/>
        </w:rPr>
        <w:t xml:space="preserve"> </w:t>
      </w:r>
      <w:r w:rsidR="7E8CE9B3" w:rsidRPr="3B3998E9">
        <w:rPr>
          <w:rFonts w:ascii="Arial" w:hAnsi="Arial" w:cs="Arial"/>
          <w:sz w:val="24"/>
          <w:szCs w:val="24"/>
        </w:rPr>
        <w:t>At this time, t</w:t>
      </w:r>
      <w:r w:rsidR="3418AA97" w:rsidRPr="3B3998E9">
        <w:rPr>
          <w:rFonts w:ascii="Arial" w:hAnsi="Arial" w:cs="Arial"/>
          <w:sz w:val="24"/>
          <w:szCs w:val="24"/>
        </w:rPr>
        <w:t xml:space="preserve">he applicant </w:t>
      </w:r>
      <w:r w:rsidR="6BAD2F43" w:rsidRPr="3B3998E9">
        <w:rPr>
          <w:rFonts w:ascii="Arial" w:hAnsi="Arial" w:cs="Arial"/>
          <w:sz w:val="24"/>
          <w:szCs w:val="24"/>
        </w:rPr>
        <w:t>is proposing a new</w:t>
      </w:r>
      <w:r w:rsidR="41CC53FF" w:rsidRPr="3B3998E9">
        <w:rPr>
          <w:rFonts w:ascii="Arial" w:hAnsi="Arial" w:cs="Arial"/>
          <w:sz w:val="24"/>
          <w:szCs w:val="24"/>
        </w:rPr>
        <w:t xml:space="preserve"> </w:t>
      </w:r>
      <w:r w:rsidR="7E8CE9B3" w:rsidRPr="3B3998E9">
        <w:rPr>
          <w:rFonts w:ascii="Arial" w:hAnsi="Arial" w:cs="Arial"/>
          <w:sz w:val="24"/>
          <w:szCs w:val="24"/>
        </w:rPr>
        <w:t xml:space="preserve">development </w:t>
      </w:r>
      <w:r w:rsidR="0DDE7BF6" w:rsidRPr="3B3998E9">
        <w:rPr>
          <w:rFonts w:ascii="Arial" w:hAnsi="Arial" w:cs="Arial"/>
          <w:sz w:val="24"/>
          <w:szCs w:val="24"/>
        </w:rPr>
        <w:t xml:space="preserve">(Case </w:t>
      </w:r>
      <w:r w:rsidR="200CD9F2" w:rsidRPr="3B3998E9">
        <w:rPr>
          <w:rFonts w:ascii="Arial" w:hAnsi="Arial" w:cs="Arial"/>
          <w:sz w:val="24"/>
          <w:szCs w:val="24"/>
        </w:rPr>
        <w:t xml:space="preserve">UDP-S25053) </w:t>
      </w:r>
      <w:r w:rsidR="41CC53FF" w:rsidRPr="3B3998E9">
        <w:rPr>
          <w:rFonts w:ascii="Arial" w:hAnsi="Arial" w:cs="Arial"/>
          <w:sz w:val="24"/>
          <w:szCs w:val="24"/>
        </w:rPr>
        <w:t>with</w:t>
      </w:r>
      <w:r w:rsidR="54BE3272" w:rsidRPr="3B3998E9">
        <w:rPr>
          <w:rFonts w:ascii="Arial" w:hAnsi="Arial" w:cs="Arial"/>
          <w:sz w:val="24"/>
          <w:szCs w:val="24"/>
        </w:rPr>
        <w:t xml:space="preserve"> alternative</w:t>
      </w:r>
      <w:r w:rsidR="6BAD2F43" w:rsidRPr="3B3998E9">
        <w:rPr>
          <w:rFonts w:ascii="Arial" w:hAnsi="Arial" w:cs="Arial"/>
          <w:sz w:val="24"/>
          <w:szCs w:val="24"/>
        </w:rPr>
        <w:t xml:space="preserve"> </w:t>
      </w:r>
      <w:r w:rsidR="174E4275" w:rsidRPr="3B3998E9">
        <w:rPr>
          <w:rFonts w:ascii="Arial" w:hAnsi="Arial" w:cs="Arial"/>
          <w:sz w:val="24"/>
          <w:szCs w:val="24"/>
        </w:rPr>
        <w:t xml:space="preserve">design </w:t>
      </w:r>
      <w:r w:rsidR="41CC53FF" w:rsidRPr="3B3998E9">
        <w:rPr>
          <w:rFonts w:ascii="Arial" w:hAnsi="Arial" w:cs="Arial"/>
          <w:sz w:val="24"/>
          <w:szCs w:val="24"/>
        </w:rPr>
        <w:t>solutions</w:t>
      </w:r>
      <w:r w:rsidR="0E8FFBAA" w:rsidRPr="3B3998E9">
        <w:rPr>
          <w:rFonts w:ascii="Arial" w:hAnsi="Arial" w:cs="Arial"/>
          <w:sz w:val="24"/>
          <w:szCs w:val="24"/>
        </w:rPr>
        <w:t xml:space="preserve"> as described herein and</w:t>
      </w:r>
      <w:r w:rsidR="21D1E196" w:rsidRPr="3B3998E9">
        <w:rPr>
          <w:rFonts w:ascii="Arial" w:hAnsi="Arial" w:cs="Arial"/>
          <w:sz w:val="24"/>
          <w:szCs w:val="24"/>
        </w:rPr>
        <w:t xml:space="preserve"> requesting sixty-two (</w:t>
      </w:r>
      <w:r w:rsidR="54BE3272" w:rsidRPr="3B3998E9">
        <w:rPr>
          <w:rFonts w:ascii="Arial" w:hAnsi="Arial" w:cs="Arial"/>
          <w:sz w:val="24"/>
          <w:szCs w:val="24"/>
        </w:rPr>
        <w:t>62</w:t>
      </w:r>
      <w:r w:rsidR="21D1E196" w:rsidRPr="3B3998E9">
        <w:rPr>
          <w:rFonts w:ascii="Arial" w:hAnsi="Arial" w:cs="Arial"/>
          <w:sz w:val="24"/>
          <w:szCs w:val="24"/>
        </w:rPr>
        <w:t>)</w:t>
      </w:r>
      <w:r w:rsidR="54BE3272" w:rsidRPr="3B3998E9">
        <w:rPr>
          <w:rFonts w:ascii="Arial" w:hAnsi="Arial" w:cs="Arial"/>
          <w:sz w:val="24"/>
          <w:szCs w:val="24"/>
        </w:rPr>
        <w:t xml:space="preserve"> </w:t>
      </w:r>
      <w:r w:rsidR="21D1E196" w:rsidRPr="3B3998E9">
        <w:rPr>
          <w:rFonts w:ascii="Arial" w:hAnsi="Arial" w:cs="Arial"/>
          <w:sz w:val="24"/>
          <w:szCs w:val="24"/>
        </w:rPr>
        <w:t xml:space="preserve">additional </w:t>
      </w:r>
      <w:r w:rsidR="54BE3272" w:rsidRPr="3B3998E9">
        <w:rPr>
          <w:rFonts w:ascii="Arial" w:hAnsi="Arial" w:cs="Arial"/>
          <w:sz w:val="24"/>
          <w:szCs w:val="24"/>
        </w:rPr>
        <w:t>residential flexibility units</w:t>
      </w:r>
      <w:r w:rsidR="605C5C3A" w:rsidRPr="3B3998E9">
        <w:rPr>
          <w:rFonts w:ascii="Arial" w:hAnsi="Arial" w:cs="Arial"/>
          <w:sz w:val="24"/>
          <w:szCs w:val="24"/>
        </w:rPr>
        <w:t>,</w:t>
      </w:r>
      <w:r w:rsidR="21D1E196" w:rsidRPr="3B3998E9">
        <w:rPr>
          <w:rFonts w:ascii="Arial" w:hAnsi="Arial" w:cs="Arial"/>
          <w:sz w:val="24"/>
          <w:szCs w:val="24"/>
        </w:rPr>
        <w:t xml:space="preserve"> increasing the total units from </w:t>
      </w:r>
      <w:r w:rsidR="42A00B9B" w:rsidRPr="3B3998E9">
        <w:rPr>
          <w:rFonts w:ascii="Arial" w:hAnsi="Arial" w:cs="Arial"/>
          <w:sz w:val="24"/>
          <w:szCs w:val="24"/>
        </w:rPr>
        <w:t>316 to 378</w:t>
      </w:r>
      <w:r w:rsidR="0A70988E" w:rsidRPr="3B3998E9">
        <w:rPr>
          <w:rFonts w:ascii="Arial" w:hAnsi="Arial" w:cs="Arial"/>
          <w:sz w:val="24"/>
          <w:szCs w:val="24"/>
        </w:rPr>
        <w:t xml:space="preserve"> </w:t>
      </w:r>
      <w:r w:rsidR="42A00B9B" w:rsidRPr="3B3998E9">
        <w:rPr>
          <w:rFonts w:ascii="Arial" w:hAnsi="Arial" w:cs="Arial"/>
          <w:sz w:val="24"/>
          <w:szCs w:val="24"/>
        </w:rPr>
        <w:t>and decreasing</w:t>
      </w:r>
      <w:r w:rsidR="1B3B8192" w:rsidRPr="3B3998E9">
        <w:rPr>
          <w:rFonts w:ascii="Arial" w:hAnsi="Arial" w:cs="Arial"/>
          <w:sz w:val="24"/>
          <w:szCs w:val="24"/>
        </w:rPr>
        <w:t xml:space="preserve"> </w:t>
      </w:r>
      <w:r w:rsidR="0D220A5E" w:rsidRPr="3B3998E9">
        <w:rPr>
          <w:rFonts w:ascii="Arial" w:hAnsi="Arial" w:cs="Arial"/>
          <w:sz w:val="24"/>
          <w:szCs w:val="24"/>
        </w:rPr>
        <w:t xml:space="preserve">the </w:t>
      </w:r>
      <w:r w:rsidR="698D6376" w:rsidRPr="3B3998E9">
        <w:rPr>
          <w:rFonts w:ascii="Arial" w:hAnsi="Arial" w:cs="Arial"/>
          <w:sz w:val="24"/>
          <w:szCs w:val="24"/>
        </w:rPr>
        <w:t xml:space="preserve">building </w:t>
      </w:r>
      <w:r w:rsidR="0D220A5E" w:rsidRPr="3B3998E9">
        <w:rPr>
          <w:rFonts w:ascii="Arial" w:hAnsi="Arial" w:cs="Arial"/>
          <w:sz w:val="24"/>
          <w:szCs w:val="24"/>
        </w:rPr>
        <w:t xml:space="preserve">height </w:t>
      </w:r>
      <w:r w:rsidR="2C22FB9C" w:rsidRPr="3B3998E9">
        <w:rPr>
          <w:rFonts w:ascii="Arial" w:hAnsi="Arial" w:cs="Arial"/>
          <w:sz w:val="24"/>
          <w:szCs w:val="24"/>
        </w:rPr>
        <w:t xml:space="preserve">from thirty-seven (37) </w:t>
      </w:r>
      <w:r w:rsidR="0C4AE83F" w:rsidRPr="3B3998E9">
        <w:rPr>
          <w:rFonts w:ascii="Arial" w:hAnsi="Arial" w:cs="Arial"/>
          <w:sz w:val="24"/>
          <w:szCs w:val="24"/>
        </w:rPr>
        <w:t>to twenty-seven (27) stories</w:t>
      </w:r>
      <w:r w:rsidR="00025D64">
        <w:rPr>
          <w:rFonts w:ascii="Arial" w:hAnsi="Arial" w:cs="Arial"/>
          <w:sz w:val="24"/>
          <w:szCs w:val="24"/>
        </w:rPr>
        <w:t>, 293 feet tall</w:t>
      </w:r>
      <w:r w:rsidR="1B3B8192" w:rsidRPr="3B3998E9">
        <w:rPr>
          <w:rFonts w:ascii="Arial" w:hAnsi="Arial" w:cs="Arial"/>
          <w:sz w:val="24"/>
          <w:szCs w:val="24"/>
        </w:rPr>
        <w:t>.</w:t>
      </w:r>
    </w:p>
    <w:p w14:paraId="25030606" w14:textId="77777777" w:rsidR="009B2ACF" w:rsidRPr="00DB7F24" w:rsidRDefault="009B2ACF" w:rsidP="009B2ACF">
      <w:pPr>
        <w:pStyle w:val="BodyText"/>
        <w:tabs>
          <w:tab w:val="right" w:pos="9360"/>
        </w:tabs>
        <w:jc w:val="both"/>
        <w:rPr>
          <w:rFonts w:ascii="Arial" w:hAnsi="Arial" w:cs="Arial"/>
          <w:i/>
          <w:color w:val="000000"/>
          <w:sz w:val="24"/>
          <w:szCs w:val="28"/>
          <w:highlight w:val="yellow"/>
        </w:rPr>
      </w:pPr>
    </w:p>
    <w:p w14:paraId="26C3D334" w14:textId="6CD644D3" w:rsidR="003D151F" w:rsidRDefault="0020456C" w:rsidP="00B00495">
      <w:pPr>
        <w:spacing w:after="0" w:line="240" w:lineRule="auto"/>
        <w:jc w:val="both"/>
        <w:rPr>
          <w:rFonts w:ascii="Arial" w:hAnsi="Arial" w:cs="Arial"/>
          <w:color w:val="000000"/>
          <w:sz w:val="24"/>
          <w:szCs w:val="28"/>
        </w:rPr>
      </w:pPr>
      <w:r>
        <w:rPr>
          <w:rFonts w:ascii="Arial" w:hAnsi="Arial" w:cs="Arial"/>
          <w:color w:val="000000"/>
          <w:sz w:val="24"/>
          <w:szCs w:val="28"/>
        </w:rPr>
        <w:t xml:space="preserve">The </w:t>
      </w:r>
      <w:r w:rsidR="009357A7">
        <w:rPr>
          <w:rFonts w:ascii="Arial" w:hAnsi="Arial" w:cs="Arial"/>
          <w:color w:val="000000"/>
          <w:sz w:val="24"/>
          <w:szCs w:val="28"/>
        </w:rPr>
        <w:t>proposed development</w:t>
      </w:r>
      <w:r>
        <w:rPr>
          <w:rFonts w:ascii="Arial" w:hAnsi="Arial" w:cs="Arial"/>
          <w:color w:val="000000"/>
          <w:sz w:val="24"/>
          <w:szCs w:val="28"/>
        </w:rPr>
        <w:t xml:space="preserve"> was reviewed by the Development Review Committee (DRC) on </w:t>
      </w:r>
      <w:r w:rsidR="00B350A4">
        <w:rPr>
          <w:rFonts w:ascii="Arial" w:hAnsi="Arial" w:cs="Arial"/>
          <w:color w:val="000000"/>
          <w:sz w:val="24"/>
          <w:szCs w:val="28"/>
        </w:rPr>
        <w:t>January 13, 2026</w:t>
      </w:r>
      <w:r w:rsidR="001F284E">
        <w:rPr>
          <w:rFonts w:ascii="Arial" w:hAnsi="Arial" w:cs="Arial"/>
          <w:color w:val="000000"/>
          <w:sz w:val="24"/>
          <w:szCs w:val="28"/>
        </w:rPr>
        <w:t xml:space="preserve">. </w:t>
      </w:r>
      <w:r w:rsidR="00B00495" w:rsidRPr="57D058D8">
        <w:rPr>
          <w:rStyle w:val="bumpedfont20"/>
          <w:rFonts w:ascii="Arial" w:hAnsi="Arial" w:cs="Arial"/>
          <w:sz w:val="24"/>
          <w:szCs w:val="24"/>
        </w:rPr>
        <w:t xml:space="preserve">The </w:t>
      </w:r>
      <w:r w:rsidR="008B594F">
        <w:rPr>
          <w:rStyle w:val="bumpedfont20"/>
          <w:rFonts w:ascii="Arial" w:hAnsi="Arial" w:cs="Arial"/>
          <w:sz w:val="24"/>
          <w:szCs w:val="24"/>
        </w:rPr>
        <w:t>A</w:t>
      </w:r>
      <w:r w:rsidR="008B594F" w:rsidRPr="57D058D8">
        <w:rPr>
          <w:rStyle w:val="bumpedfont20"/>
          <w:rFonts w:ascii="Arial" w:hAnsi="Arial" w:cs="Arial"/>
          <w:sz w:val="24"/>
          <w:szCs w:val="24"/>
        </w:rPr>
        <w:t>pplication</w:t>
      </w:r>
      <w:r w:rsidR="00B00495" w:rsidRPr="57D058D8">
        <w:rPr>
          <w:rStyle w:val="bumpedfont20"/>
          <w:rFonts w:ascii="Arial" w:hAnsi="Arial" w:cs="Arial"/>
          <w:sz w:val="24"/>
          <w:szCs w:val="24"/>
        </w:rPr>
        <w:t xml:space="preserve">, </w:t>
      </w:r>
      <w:r w:rsidR="008B594F">
        <w:rPr>
          <w:rStyle w:val="bumpedfont20"/>
          <w:rFonts w:ascii="Arial" w:hAnsi="Arial" w:cs="Arial"/>
          <w:sz w:val="24"/>
          <w:szCs w:val="24"/>
        </w:rPr>
        <w:t>P</w:t>
      </w:r>
      <w:r w:rsidR="008B594F" w:rsidRPr="57D058D8">
        <w:rPr>
          <w:rStyle w:val="bumpedfont20"/>
          <w:rFonts w:ascii="Arial" w:hAnsi="Arial" w:cs="Arial"/>
          <w:sz w:val="24"/>
          <w:szCs w:val="24"/>
        </w:rPr>
        <w:t xml:space="preserve">roject </w:t>
      </w:r>
      <w:r w:rsidR="008B594F">
        <w:rPr>
          <w:rStyle w:val="bumpedfont20"/>
          <w:rFonts w:ascii="Arial" w:hAnsi="Arial" w:cs="Arial"/>
          <w:sz w:val="24"/>
          <w:szCs w:val="24"/>
        </w:rPr>
        <w:t>N</w:t>
      </w:r>
      <w:r w:rsidR="008B594F" w:rsidRPr="57D058D8">
        <w:rPr>
          <w:rStyle w:val="bumpedfont20"/>
          <w:rFonts w:ascii="Arial" w:hAnsi="Arial" w:cs="Arial"/>
          <w:sz w:val="24"/>
          <w:szCs w:val="24"/>
        </w:rPr>
        <w:t>arratives</w:t>
      </w:r>
      <w:r w:rsidR="00B00495" w:rsidRPr="57D058D8">
        <w:rPr>
          <w:rStyle w:val="bumpedfont20"/>
          <w:rFonts w:ascii="Arial" w:hAnsi="Arial" w:cs="Arial"/>
          <w:sz w:val="24"/>
          <w:szCs w:val="24"/>
        </w:rPr>
        <w:t xml:space="preserve">, and </w:t>
      </w:r>
      <w:r w:rsidR="008B594F">
        <w:rPr>
          <w:rStyle w:val="bumpedfont20"/>
          <w:rFonts w:ascii="Arial" w:hAnsi="Arial" w:cs="Arial"/>
          <w:sz w:val="24"/>
          <w:szCs w:val="24"/>
        </w:rPr>
        <w:t>P</w:t>
      </w:r>
      <w:r w:rsidR="008B594F" w:rsidRPr="57D058D8">
        <w:rPr>
          <w:rStyle w:val="bumpedfont20"/>
          <w:rFonts w:ascii="Arial" w:hAnsi="Arial" w:cs="Arial"/>
          <w:sz w:val="24"/>
          <w:szCs w:val="24"/>
        </w:rPr>
        <w:t xml:space="preserve">lan </w:t>
      </w:r>
      <w:r w:rsidR="008B594F">
        <w:rPr>
          <w:rStyle w:val="bumpedfont20"/>
          <w:rFonts w:ascii="Arial" w:hAnsi="Arial" w:cs="Arial"/>
          <w:sz w:val="24"/>
          <w:szCs w:val="24"/>
        </w:rPr>
        <w:t>S</w:t>
      </w:r>
      <w:r w:rsidR="008B594F" w:rsidRPr="57D058D8">
        <w:rPr>
          <w:rStyle w:val="bumpedfont20"/>
          <w:rFonts w:ascii="Arial" w:hAnsi="Arial" w:cs="Arial"/>
          <w:sz w:val="24"/>
          <w:szCs w:val="24"/>
        </w:rPr>
        <w:t xml:space="preserve">et </w:t>
      </w:r>
      <w:r w:rsidR="00B00495" w:rsidRPr="57D058D8">
        <w:rPr>
          <w:rStyle w:val="bumpedfont20"/>
          <w:rFonts w:ascii="Arial" w:hAnsi="Arial" w:cs="Arial"/>
          <w:sz w:val="24"/>
          <w:szCs w:val="24"/>
        </w:rPr>
        <w:t xml:space="preserve">are attached as </w:t>
      </w:r>
      <w:r w:rsidR="00B00495" w:rsidRPr="57D058D8">
        <w:rPr>
          <w:rStyle w:val="bumpedfont20"/>
          <w:rFonts w:ascii="Arial" w:hAnsi="Arial" w:cs="Arial"/>
          <w:sz w:val="24"/>
          <w:szCs w:val="24"/>
        </w:rPr>
        <w:lastRenderedPageBreak/>
        <w:t xml:space="preserve">Exhibit 2. </w:t>
      </w:r>
      <w:r w:rsidR="001F284E">
        <w:rPr>
          <w:rFonts w:ascii="Arial" w:hAnsi="Arial" w:cs="Arial"/>
          <w:color w:val="000000"/>
          <w:sz w:val="24"/>
          <w:szCs w:val="28"/>
        </w:rPr>
        <w:t xml:space="preserve">The DRC Report with </w:t>
      </w:r>
      <w:r w:rsidR="008B594F">
        <w:rPr>
          <w:rFonts w:ascii="Arial" w:hAnsi="Arial" w:cs="Arial"/>
          <w:color w:val="000000"/>
          <w:sz w:val="24"/>
          <w:szCs w:val="28"/>
        </w:rPr>
        <w:t>Applicant</w:t>
      </w:r>
      <w:r w:rsidR="001C1DC1">
        <w:rPr>
          <w:rFonts w:ascii="Arial" w:hAnsi="Arial" w:cs="Arial"/>
          <w:color w:val="000000"/>
          <w:sz w:val="24"/>
          <w:szCs w:val="28"/>
        </w:rPr>
        <w:t>’</w:t>
      </w:r>
      <w:r w:rsidR="008B594F">
        <w:rPr>
          <w:rFonts w:ascii="Arial" w:hAnsi="Arial" w:cs="Arial"/>
          <w:color w:val="000000"/>
          <w:sz w:val="24"/>
          <w:szCs w:val="28"/>
        </w:rPr>
        <w:t xml:space="preserve">s Responses </w:t>
      </w:r>
      <w:r w:rsidR="003E1080">
        <w:rPr>
          <w:rFonts w:ascii="Arial" w:hAnsi="Arial" w:cs="Arial"/>
          <w:color w:val="000000"/>
          <w:sz w:val="24"/>
          <w:szCs w:val="28"/>
        </w:rPr>
        <w:t>is attached as Exhibit 3.</w:t>
      </w:r>
    </w:p>
    <w:p w14:paraId="120B0F56" w14:textId="77777777" w:rsidR="003E1080" w:rsidRDefault="003E1080" w:rsidP="004F7F3B">
      <w:pPr>
        <w:pStyle w:val="BodyText"/>
        <w:jc w:val="both"/>
        <w:rPr>
          <w:rFonts w:ascii="Arial" w:hAnsi="Arial" w:cs="Arial"/>
          <w:color w:val="000000"/>
          <w:sz w:val="24"/>
          <w:szCs w:val="28"/>
        </w:rPr>
      </w:pPr>
    </w:p>
    <w:p w14:paraId="4175A393" w14:textId="77777777" w:rsidR="00123B5B" w:rsidRPr="00123B5B" w:rsidRDefault="00123B5B" w:rsidP="00123B5B">
      <w:pPr>
        <w:pStyle w:val="BodyText"/>
        <w:rPr>
          <w:rFonts w:ascii="Arial" w:hAnsi="Arial" w:cs="Arial"/>
          <w:color w:val="000000"/>
          <w:sz w:val="24"/>
          <w:szCs w:val="28"/>
        </w:rPr>
      </w:pPr>
      <w:r w:rsidRPr="00123B5B">
        <w:rPr>
          <w:rFonts w:ascii="Arial" w:hAnsi="Arial" w:cs="Arial"/>
          <w:b/>
          <w:bCs/>
          <w:color w:val="000000"/>
          <w:sz w:val="24"/>
          <w:szCs w:val="28"/>
          <w:u w:val="single"/>
        </w:rPr>
        <w:t>Downtown RAC Review Process and Special Regulations</w:t>
      </w:r>
      <w:r w:rsidRPr="00123B5B">
        <w:rPr>
          <w:rFonts w:ascii="Arial" w:hAnsi="Arial" w:cs="Arial"/>
          <w:color w:val="000000"/>
          <w:sz w:val="24"/>
          <w:szCs w:val="28"/>
        </w:rPr>
        <w:t>  </w:t>
      </w:r>
    </w:p>
    <w:p w14:paraId="59111E89" w14:textId="2EE24696" w:rsidR="00123B5B" w:rsidRDefault="00254989" w:rsidP="00697733">
      <w:pPr>
        <w:pStyle w:val="BodyText"/>
        <w:jc w:val="both"/>
        <w:rPr>
          <w:rFonts w:ascii="Arial" w:hAnsi="Arial" w:cs="Arial"/>
          <w:color w:val="000000"/>
          <w:sz w:val="24"/>
          <w:szCs w:val="28"/>
        </w:rPr>
      </w:pPr>
      <w:r>
        <w:rPr>
          <w:rFonts w:ascii="Arial" w:hAnsi="Arial" w:cs="Arial"/>
          <w:color w:val="000000"/>
          <w:sz w:val="24"/>
          <w:szCs w:val="28"/>
        </w:rPr>
        <w:t xml:space="preserve">The </w:t>
      </w:r>
      <w:r w:rsidR="00E82D4F" w:rsidRPr="0001600B">
        <w:rPr>
          <w:rFonts w:ascii="Arial" w:hAnsi="Arial" w:cs="Arial"/>
          <w:color w:val="000000" w:themeColor="text1"/>
          <w:sz w:val="24"/>
          <w:szCs w:val="24"/>
          <w14:ligatures w14:val="standardContextual"/>
        </w:rPr>
        <w:t>Unified Land Development Regulations (ULDR) Section</w:t>
      </w:r>
      <w:r w:rsidR="00734B8C">
        <w:rPr>
          <w:rFonts w:ascii="Arial" w:hAnsi="Arial" w:cs="Arial"/>
          <w:color w:val="000000" w:themeColor="text1"/>
          <w:sz w:val="24"/>
          <w:szCs w:val="24"/>
          <w14:ligatures w14:val="standardContextual"/>
        </w:rPr>
        <w:t xml:space="preserve"> </w:t>
      </w:r>
      <w:r w:rsidR="00E82D4F">
        <w:rPr>
          <w:rFonts w:ascii="Arial" w:hAnsi="Arial" w:cs="Arial"/>
          <w:color w:val="000000" w:themeColor="text1"/>
          <w:sz w:val="24"/>
          <w:szCs w:val="24"/>
          <w14:ligatures w14:val="standardContextual"/>
        </w:rPr>
        <w:t>47-13.20</w:t>
      </w:r>
      <w:r>
        <w:rPr>
          <w:rFonts w:ascii="Arial" w:hAnsi="Arial" w:cs="Arial"/>
          <w:color w:val="000000" w:themeColor="text1"/>
          <w:sz w:val="24"/>
          <w:szCs w:val="24"/>
          <w14:ligatures w14:val="standardContextual"/>
        </w:rPr>
        <w:t>,</w:t>
      </w:r>
      <w:r w:rsidR="003E3355">
        <w:rPr>
          <w:rFonts w:ascii="Arial" w:hAnsi="Arial" w:cs="Arial"/>
          <w:color w:val="000000" w:themeColor="text1"/>
          <w:sz w:val="24"/>
          <w:szCs w:val="24"/>
          <w14:ligatures w14:val="standardContextual"/>
        </w:rPr>
        <w:t xml:space="preserve"> Downtown RAC Review </w:t>
      </w:r>
      <w:r w:rsidR="004A127E">
        <w:rPr>
          <w:rFonts w:ascii="Arial" w:hAnsi="Arial" w:cs="Arial"/>
          <w:color w:val="000000" w:themeColor="text1"/>
          <w:sz w:val="24"/>
          <w:szCs w:val="24"/>
          <w14:ligatures w14:val="standardContextual"/>
        </w:rPr>
        <w:t>P</w:t>
      </w:r>
      <w:r w:rsidR="003E3355">
        <w:rPr>
          <w:rFonts w:ascii="Arial" w:hAnsi="Arial" w:cs="Arial"/>
          <w:color w:val="000000" w:themeColor="text1"/>
          <w:sz w:val="24"/>
          <w:szCs w:val="24"/>
          <w14:ligatures w14:val="standardContextual"/>
        </w:rPr>
        <w:t>rocess,</w:t>
      </w:r>
      <w:r>
        <w:rPr>
          <w:rFonts w:ascii="Arial" w:hAnsi="Arial" w:cs="Arial"/>
          <w:color w:val="000000" w:themeColor="text1"/>
          <w:sz w:val="24"/>
          <w:szCs w:val="24"/>
          <w14:ligatures w14:val="standardContextual"/>
        </w:rPr>
        <w:t xml:space="preserve"> includes the </w:t>
      </w:r>
      <w:r w:rsidR="0082240F">
        <w:rPr>
          <w:rFonts w:ascii="Arial" w:hAnsi="Arial" w:cs="Arial"/>
          <w:color w:val="000000" w:themeColor="text1"/>
          <w:sz w:val="24"/>
          <w:szCs w:val="24"/>
          <w14:ligatures w14:val="standardContextual"/>
        </w:rPr>
        <w:t xml:space="preserve">approval process, dimensional requirements, and design regulations </w:t>
      </w:r>
      <w:r w:rsidR="000F0282">
        <w:rPr>
          <w:rFonts w:ascii="Arial" w:hAnsi="Arial" w:cs="Arial"/>
          <w:color w:val="000000" w:themeColor="text1"/>
          <w:sz w:val="24"/>
          <w:szCs w:val="24"/>
          <w14:ligatures w14:val="standardContextual"/>
        </w:rPr>
        <w:t xml:space="preserve">applicable </w:t>
      </w:r>
      <w:r w:rsidR="00A56CD7">
        <w:rPr>
          <w:rFonts w:ascii="Arial" w:hAnsi="Arial" w:cs="Arial"/>
          <w:color w:val="000000" w:themeColor="text1"/>
          <w:sz w:val="24"/>
          <w:szCs w:val="24"/>
          <w14:ligatures w14:val="standardContextual"/>
        </w:rPr>
        <w:t>to the development</w:t>
      </w:r>
      <w:r w:rsidR="000F0282">
        <w:rPr>
          <w:rFonts w:ascii="Arial" w:hAnsi="Arial" w:cs="Arial"/>
          <w:color w:val="000000" w:themeColor="text1"/>
          <w:sz w:val="24"/>
          <w:szCs w:val="24"/>
          <w14:ligatures w14:val="standardContextual"/>
        </w:rPr>
        <w:t xml:space="preserve">. </w:t>
      </w:r>
      <w:r w:rsidR="00123B5B" w:rsidRPr="00123B5B">
        <w:rPr>
          <w:rFonts w:ascii="Arial" w:hAnsi="Arial" w:cs="Arial"/>
          <w:color w:val="000000"/>
          <w:sz w:val="24"/>
          <w:szCs w:val="28"/>
        </w:rPr>
        <w:t>The project is located within the Downtown Core character area, as defined in the</w:t>
      </w:r>
      <w:r w:rsidR="000F0282">
        <w:rPr>
          <w:rFonts w:ascii="Arial" w:hAnsi="Arial" w:cs="Arial"/>
          <w:color w:val="000000"/>
          <w:sz w:val="24"/>
          <w:szCs w:val="28"/>
        </w:rPr>
        <w:t xml:space="preserve"> ULDR and</w:t>
      </w:r>
      <w:r w:rsidR="00123B5B" w:rsidRPr="00123B5B">
        <w:rPr>
          <w:rFonts w:ascii="Arial" w:hAnsi="Arial" w:cs="Arial"/>
          <w:color w:val="000000"/>
          <w:sz w:val="24"/>
          <w:szCs w:val="28"/>
        </w:rPr>
        <w:t xml:space="preserve"> </w:t>
      </w:r>
      <w:r w:rsidR="00123B5B">
        <w:rPr>
          <w:rFonts w:ascii="Arial" w:hAnsi="Arial" w:cs="Arial"/>
          <w:color w:val="000000"/>
          <w:sz w:val="24"/>
          <w:szCs w:val="28"/>
        </w:rPr>
        <w:t>D</w:t>
      </w:r>
      <w:r w:rsidR="00123B5B" w:rsidRPr="00123B5B">
        <w:rPr>
          <w:rFonts w:ascii="Arial" w:hAnsi="Arial" w:cs="Arial"/>
          <w:color w:val="000000"/>
          <w:sz w:val="24"/>
          <w:szCs w:val="28"/>
        </w:rPr>
        <w:t>owntown Master Plan</w:t>
      </w:r>
      <w:r w:rsidR="00912F8A">
        <w:rPr>
          <w:rFonts w:ascii="Arial" w:hAnsi="Arial" w:cs="Arial"/>
          <w:color w:val="000000"/>
          <w:sz w:val="24"/>
          <w:szCs w:val="28"/>
        </w:rPr>
        <w:t xml:space="preserve"> (DMP)</w:t>
      </w:r>
      <w:r w:rsidR="00123B5B" w:rsidRPr="00123B5B">
        <w:rPr>
          <w:rFonts w:ascii="Arial" w:hAnsi="Arial" w:cs="Arial"/>
          <w:color w:val="000000"/>
          <w:sz w:val="24"/>
          <w:szCs w:val="28"/>
        </w:rPr>
        <w:t>. The Downtown Core character area encourages a higher intensity of commercial, entertainment, office,</w:t>
      </w:r>
      <w:r w:rsidR="00B32238">
        <w:rPr>
          <w:rFonts w:ascii="Arial" w:hAnsi="Arial" w:cs="Arial"/>
          <w:color w:val="000000"/>
          <w:sz w:val="24"/>
          <w:szCs w:val="28"/>
        </w:rPr>
        <w:t xml:space="preserve"> and</w:t>
      </w:r>
      <w:r w:rsidR="00123B5B" w:rsidRPr="00123B5B">
        <w:rPr>
          <w:rFonts w:ascii="Arial" w:hAnsi="Arial" w:cs="Arial"/>
          <w:color w:val="000000"/>
          <w:sz w:val="24"/>
          <w:szCs w:val="28"/>
        </w:rPr>
        <w:t xml:space="preserve"> civic uses </w:t>
      </w:r>
      <w:r w:rsidR="00B32238">
        <w:rPr>
          <w:rFonts w:ascii="Arial" w:hAnsi="Arial" w:cs="Arial"/>
          <w:color w:val="000000"/>
          <w:sz w:val="24"/>
          <w:szCs w:val="28"/>
        </w:rPr>
        <w:t>with</w:t>
      </w:r>
      <w:r w:rsidR="00B32238" w:rsidRPr="00123B5B">
        <w:rPr>
          <w:rFonts w:ascii="Arial" w:hAnsi="Arial" w:cs="Arial"/>
          <w:color w:val="000000"/>
          <w:sz w:val="24"/>
          <w:szCs w:val="28"/>
        </w:rPr>
        <w:t xml:space="preserve"> </w:t>
      </w:r>
      <w:r w:rsidR="00123B5B" w:rsidRPr="00123B5B">
        <w:rPr>
          <w:rFonts w:ascii="Arial" w:hAnsi="Arial" w:cs="Arial"/>
          <w:color w:val="000000"/>
          <w:sz w:val="24"/>
          <w:szCs w:val="28"/>
        </w:rPr>
        <w:t xml:space="preserve">high-density </w:t>
      </w:r>
      <w:r w:rsidR="00595695">
        <w:rPr>
          <w:rFonts w:ascii="Arial" w:hAnsi="Arial" w:cs="Arial"/>
          <w:color w:val="000000"/>
          <w:sz w:val="24"/>
          <w:szCs w:val="28"/>
        </w:rPr>
        <w:t>residential</w:t>
      </w:r>
      <w:r w:rsidR="00EC2F95">
        <w:rPr>
          <w:rFonts w:ascii="Arial" w:hAnsi="Arial" w:cs="Arial"/>
          <w:color w:val="000000"/>
          <w:sz w:val="24"/>
          <w:szCs w:val="28"/>
        </w:rPr>
        <w:t xml:space="preserve"> uses</w:t>
      </w:r>
      <w:r w:rsidR="0000386D">
        <w:rPr>
          <w:rFonts w:ascii="Arial" w:hAnsi="Arial" w:cs="Arial"/>
          <w:color w:val="000000"/>
          <w:sz w:val="24"/>
          <w:szCs w:val="28"/>
        </w:rPr>
        <w:t>,</w:t>
      </w:r>
      <w:r w:rsidR="00123B5B" w:rsidRPr="00123B5B">
        <w:rPr>
          <w:rFonts w:ascii="Arial" w:hAnsi="Arial" w:cs="Arial"/>
          <w:color w:val="000000"/>
          <w:sz w:val="24"/>
          <w:szCs w:val="28"/>
        </w:rPr>
        <w:t xml:space="preserve"> characterized by </w:t>
      </w:r>
      <w:r w:rsidR="00595695">
        <w:rPr>
          <w:rFonts w:ascii="Arial" w:hAnsi="Arial" w:cs="Arial"/>
          <w:color w:val="000000"/>
          <w:sz w:val="24"/>
          <w:szCs w:val="28"/>
        </w:rPr>
        <w:t xml:space="preserve">dense, </w:t>
      </w:r>
      <w:r w:rsidR="00123B5B" w:rsidRPr="00123B5B">
        <w:rPr>
          <w:rFonts w:ascii="Arial" w:hAnsi="Arial" w:cs="Arial"/>
          <w:color w:val="000000"/>
          <w:sz w:val="24"/>
          <w:szCs w:val="28"/>
        </w:rPr>
        <w:t>slender towers with minimum </w:t>
      </w:r>
      <w:proofErr w:type="spellStart"/>
      <w:r w:rsidR="00123B5B" w:rsidRPr="00123B5B">
        <w:rPr>
          <w:rFonts w:ascii="Arial" w:hAnsi="Arial" w:cs="Arial"/>
          <w:color w:val="000000"/>
          <w:sz w:val="24"/>
          <w:szCs w:val="28"/>
        </w:rPr>
        <w:t>stepbacks</w:t>
      </w:r>
      <w:proofErr w:type="spellEnd"/>
      <w:r w:rsidR="00123B5B" w:rsidRPr="00123B5B">
        <w:rPr>
          <w:rFonts w:ascii="Arial" w:hAnsi="Arial" w:cs="Arial"/>
          <w:color w:val="000000"/>
          <w:sz w:val="24"/>
          <w:szCs w:val="28"/>
        </w:rPr>
        <w:t>.</w:t>
      </w:r>
      <w:r w:rsidR="00697733">
        <w:rPr>
          <w:rFonts w:ascii="Arial" w:hAnsi="Arial" w:cs="Arial"/>
          <w:color w:val="000000"/>
          <w:sz w:val="24"/>
          <w:szCs w:val="28"/>
        </w:rPr>
        <w:t xml:space="preserve"> The reg</w:t>
      </w:r>
      <w:r w:rsidR="00F52CDF">
        <w:rPr>
          <w:rFonts w:ascii="Arial" w:hAnsi="Arial" w:cs="Arial"/>
          <w:color w:val="000000"/>
          <w:sz w:val="24"/>
          <w:szCs w:val="28"/>
        </w:rPr>
        <w:t xml:space="preserve">ulations are implemented through the application of </w:t>
      </w:r>
      <w:r w:rsidR="00CF04AA">
        <w:rPr>
          <w:rStyle w:val="bumpedfont20"/>
          <w:rFonts w:ascii="Arial" w:hAnsi="Arial" w:cs="Arial"/>
          <w:sz w:val="24"/>
          <w:szCs w:val="24"/>
        </w:rPr>
        <w:t xml:space="preserve">quantitative and qualitative standards to ensure the vision for Downtown is achieved, while providing flexibility for applicants to request alternate designs </w:t>
      </w:r>
      <w:proofErr w:type="gramStart"/>
      <w:r w:rsidR="00CF04AA">
        <w:rPr>
          <w:rStyle w:val="bumpedfont20"/>
          <w:rFonts w:ascii="Arial" w:hAnsi="Arial" w:cs="Arial"/>
          <w:sz w:val="24"/>
          <w:szCs w:val="24"/>
        </w:rPr>
        <w:t>as long as</w:t>
      </w:r>
      <w:proofErr w:type="gramEnd"/>
      <w:r w:rsidR="00CF04AA">
        <w:rPr>
          <w:rStyle w:val="bumpedfont20"/>
          <w:rFonts w:ascii="Arial" w:hAnsi="Arial" w:cs="Arial"/>
          <w:sz w:val="24"/>
          <w:szCs w:val="24"/>
        </w:rPr>
        <w:t xml:space="preserve"> the D</w:t>
      </w:r>
      <w:r w:rsidR="009466B0">
        <w:rPr>
          <w:rStyle w:val="bumpedfont20"/>
          <w:rFonts w:ascii="Arial" w:hAnsi="Arial" w:cs="Arial"/>
          <w:sz w:val="24"/>
          <w:szCs w:val="24"/>
        </w:rPr>
        <w:t>MP</w:t>
      </w:r>
      <w:r w:rsidR="00CF04AA">
        <w:rPr>
          <w:rStyle w:val="bumpedfont20"/>
          <w:rFonts w:ascii="Arial" w:hAnsi="Arial" w:cs="Arial"/>
          <w:sz w:val="24"/>
          <w:szCs w:val="24"/>
        </w:rPr>
        <w:t xml:space="preserve"> design intent is maintained.</w:t>
      </w:r>
      <w:r w:rsidR="00123B5B" w:rsidRPr="00123B5B">
        <w:rPr>
          <w:rFonts w:ascii="Arial" w:hAnsi="Arial" w:cs="Arial"/>
          <w:color w:val="000000"/>
          <w:sz w:val="24"/>
          <w:szCs w:val="28"/>
        </w:rPr>
        <w:t>  </w:t>
      </w:r>
    </w:p>
    <w:p w14:paraId="7E5FB707" w14:textId="77777777" w:rsidR="00760081" w:rsidRDefault="00760081" w:rsidP="00697733">
      <w:pPr>
        <w:pStyle w:val="BodyText"/>
        <w:jc w:val="both"/>
        <w:rPr>
          <w:rFonts w:ascii="Arial" w:hAnsi="Arial" w:cs="Arial"/>
          <w:color w:val="000000"/>
          <w:sz w:val="24"/>
          <w:szCs w:val="28"/>
        </w:rPr>
      </w:pPr>
    </w:p>
    <w:p w14:paraId="1977AE65" w14:textId="0CA3FE02" w:rsidR="001B2C0F" w:rsidRDefault="00605214" w:rsidP="00AC3072">
      <w:pPr>
        <w:pStyle w:val="BodyText"/>
        <w:jc w:val="both"/>
        <w:rPr>
          <w:rStyle w:val="bumpedfont20"/>
          <w:rFonts w:ascii="Arial" w:hAnsi="Arial" w:cs="Arial"/>
          <w:sz w:val="24"/>
          <w:szCs w:val="24"/>
        </w:rPr>
      </w:pPr>
      <w:r w:rsidRPr="0001600B">
        <w:rPr>
          <w:rFonts w:ascii="Arial" w:hAnsi="Arial" w:cs="Arial"/>
          <w:color w:val="000000" w:themeColor="text1"/>
          <w:sz w:val="24"/>
          <w:szCs w:val="24"/>
          <w14:ligatures w14:val="standardContextual"/>
        </w:rPr>
        <w:t>Per ULDR Section 47-13.</w:t>
      </w:r>
      <w:proofErr w:type="gramStart"/>
      <w:r w:rsidRPr="0001600B">
        <w:rPr>
          <w:rFonts w:ascii="Arial" w:hAnsi="Arial" w:cs="Arial"/>
          <w:color w:val="000000" w:themeColor="text1"/>
          <w:sz w:val="24"/>
          <w:szCs w:val="24"/>
          <w14:ligatures w14:val="standardContextual"/>
        </w:rPr>
        <w:t>20.J.</w:t>
      </w:r>
      <w:proofErr w:type="gramEnd"/>
      <w:r w:rsidRPr="0001600B">
        <w:rPr>
          <w:rFonts w:ascii="Arial" w:hAnsi="Arial" w:cs="Arial"/>
          <w:color w:val="000000" w:themeColor="text1"/>
          <w:sz w:val="24"/>
          <w:szCs w:val="24"/>
          <w14:ligatures w14:val="standardContextual"/>
        </w:rPr>
        <w:t xml:space="preserve">3, if an applicant seeks to deviate from the minimum standards of the </w:t>
      </w:r>
      <w:r w:rsidR="009466B0">
        <w:rPr>
          <w:rFonts w:ascii="Arial" w:hAnsi="Arial" w:cs="Arial"/>
          <w:color w:val="000000" w:themeColor="text1"/>
          <w:sz w:val="24"/>
          <w:szCs w:val="24"/>
          <w14:ligatures w14:val="standardContextual"/>
        </w:rPr>
        <w:t xml:space="preserve">Downtown Core </w:t>
      </w:r>
      <w:r w:rsidRPr="0001600B">
        <w:rPr>
          <w:rFonts w:ascii="Arial" w:hAnsi="Arial" w:cs="Arial"/>
          <w:color w:val="000000" w:themeColor="text1"/>
          <w:sz w:val="24"/>
          <w:szCs w:val="24"/>
          <w14:ligatures w14:val="standardContextual"/>
        </w:rPr>
        <w:t xml:space="preserve">character area, </w:t>
      </w:r>
      <w:r w:rsidR="0072638F">
        <w:rPr>
          <w:rFonts w:ascii="Arial" w:hAnsi="Arial" w:cs="Arial"/>
          <w:color w:val="000000" w:themeColor="text1"/>
          <w:sz w:val="24"/>
          <w:szCs w:val="24"/>
          <w14:ligatures w14:val="standardContextual"/>
        </w:rPr>
        <w:t>the applicant</w:t>
      </w:r>
      <w:r w:rsidR="0072638F" w:rsidRPr="0001600B">
        <w:rPr>
          <w:rFonts w:ascii="Arial" w:hAnsi="Arial" w:cs="Arial"/>
          <w:color w:val="000000" w:themeColor="text1"/>
          <w:sz w:val="24"/>
          <w:szCs w:val="24"/>
          <w14:ligatures w14:val="standardContextual"/>
        </w:rPr>
        <w:t xml:space="preserve"> </w:t>
      </w:r>
      <w:r w:rsidRPr="0001600B">
        <w:rPr>
          <w:rFonts w:ascii="Arial" w:hAnsi="Arial" w:cs="Arial"/>
          <w:color w:val="000000" w:themeColor="text1"/>
          <w:sz w:val="24"/>
          <w:szCs w:val="24"/>
          <w14:ligatures w14:val="standardContextual"/>
        </w:rPr>
        <w:t>may submit an alternative design of the proposed development for review and approval by the City Commission, if the alternative design is found to meet the overall intent of the DMP.</w:t>
      </w:r>
      <w:r w:rsidR="00341A53">
        <w:rPr>
          <w:rFonts w:ascii="Arial" w:hAnsi="Arial" w:cs="Arial"/>
          <w:color w:val="000000"/>
          <w:sz w:val="24"/>
          <w:szCs w:val="28"/>
        </w:rPr>
        <w:t xml:space="preserve"> </w:t>
      </w:r>
      <w:r w:rsidR="006F7930">
        <w:rPr>
          <w:rStyle w:val="bumpedfont20"/>
          <w:rFonts w:ascii="Arial" w:hAnsi="Arial" w:cs="Arial"/>
          <w:sz w:val="24"/>
          <w:szCs w:val="24"/>
        </w:rPr>
        <w:t>The applicant proposes three (3) deviations to the design regulations</w:t>
      </w:r>
      <w:r w:rsidR="001B2C0F">
        <w:rPr>
          <w:rStyle w:val="bumpedfont20"/>
          <w:rFonts w:ascii="Arial" w:hAnsi="Arial" w:cs="Arial"/>
          <w:sz w:val="24"/>
          <w:szCs w:val="24"/>
        </w:rPr>
        <w:t>:</w:t>
      </w:r>
    </w:p>
    <w:p w14:paraId="205FE3F5" w14:textId="77777777" w:rsidR="002C716A" w:rsidRDefault="002C716A" w:rsidP="00AC3072">
      <w:pPr>
        <w:pStyle w:val="BodyText"/>
        <w:jc w:val="both"/>
        <w:rPr>
          <w:rStyle w:val="bumpedfont20"/>
          <w:rFonts w:ascii="Arial" w:hAnsi="Arial" w:cs="Arial"/>
          <w:sz w:val="24"/>
          <w:szCs w:val="24"/>
        </w:rPr>
      </w:pPr>
    </w:p>
    <w:p w14:paraId="2E47715D" w14:textId="0EE74654" w:rsidR="00440462" w:rsidRDefault="00440462" w:rsidP="00440462">
      <w:pPr>
        <w:pStyle w:val="BodyText"/>
        <w:numPr>
          <w:ilvl w:val="0"/>
          <w:numId w:val="15"/>
        </w:numPr>
        <w:jc w:val="both"/>
        <w:rPr>
          <w:rStyle w:val="bumpedfont20"/>
          <w:rFonts w:ascii="Arial" w:hAnsi="Arial" w:cs="Arial"/>
          <w:sz w:val="24"/>
          <w:szCs w:val="24"/>
        </w:rPr>
      </w:pPr>
      <w:r>
        <w:rPr>
          <w:rStyle w:val="bumpedfont20"/>
          <w:rFonts w:ascii="Arial" w:hAnsi="Arial" w:cs="Arial"/>
          <w:sz w:val="24"/>
          <w:szCs w:val="24"/>
        </w:rPr>
        <w:t>T</w:t>
      </w:r>
      <w:r w:rsidR="000D0D1D" w:rsidRPr="000D0D1D">
        <w:rPr>
          <w:rStyle w:val="bumpedfont20"/>
          <w:rFonts w:ascii="Arial" w:hAnsi="Arial" w:cs="Arial"/>
          <w:sz w:val="24"/>
          <w:szCs w:val="24"/>
        </w:rPr>
        <w:t xml:space="preserve">o </w:t>
      </w:r>
      <w:r w:rsidR="000D0D1D" w:rsidRPr="00A01F75">
        <w:rPr>
          <w:rStyle w:val="bumpedfont20"/>
          <w:rFonts w:ascii="Arial" w:hAnsi="Arial" w:cs="Arial"/>
          <w:sz w:val="24"/>
          <w:szCs w:val="24"/>
          <w:u w:val="single"/>
        </w:rPr>
        <w:t>exceed the maximum floorplate size</w:t>
      </w:r>
      <w:r w:rsidR="000D0D1D" w:rsidRPr="000D0D1D">
        <w:rPr>
          <w:rStyle w:val="bumpedfont20"/>
          <w:rFonts w:ascii="Arial" w:hAnsi="Arial" w:cs="Arial"/>
          <w:sz w:val="24"/>
          <w:szCs w:val="24"/>
        </w:rPr>
        <w:t xml:space="preserve"> of 12,500 square feet for residential towers above fifteen (15) stories high</w:t>
      </w:r>
      <w:r w:rsidR="000E5500">
        <w:rPr>
          <w:rStyle w:val="bumpedfont20"/>
          <w:rFonts w:ascii="Arial" w:hAnsi="Arial" w:cs="Arial"/>
          <w:sz w:val="24"/>
          <w:szCs w:val="24"/>
        </w:rPr>
        <w:t>,</w:t>
      </w:r>
      <w:r w:rsidR="007F442C">
        <w:rPr>
          <w:rStyle w:val="bumpedfont20"/>
          <w:rFonts w:ascii="Arial" w:hAnsi="Arial" w:cs="Arial"/>
          <w:sz w:val="24"/>
          <w:szCs w:val="24"/>
        </w:rPr>
        <w:t xml:space="preserve"> with a proposed </w:t>
      </w:r>
      <w:r w:rsidR="004D06EC">
        <w:rPr>
          <w:rStyle w:val="bumpedfont20"/>
          <w:rFonts w:ascii="Arial" w:hAnsi="Arial" w:cs="Arial"/>
          <w:sz w:val="24"/>
          <w:szCs w:val="24"/>
        </w:rPr>
        <w:t>sixty</w:t>
      </w:r>
      <w:r w:rsidR="008A2ECE">
        <w:rPr>
          <w:rStyle w:val="bumpedfont20"/>
          <w:rFonts w:ascii="Arial" w:hAnsi="Arial" w:cs="Arial"/>
          <w:sz w:val="24"/>
          <w:szCs w:val="24"/>
        </w:rPr>
        <w:t xml:space="preserve"> percent</w:t>
      </w:r>
      <w:r w:rsidR="004D06EC">
        <w:rPr>
          <w:rStyle w:val="bumpedfont20"/>
          <w:rFonts w:ascii="Arial" w:hAnsi="Arial" w:cs="Arial"/>
          <w:sz w:val="24"/>
          <w:szCs w:val="24"/>
        </w:rPr>
        <w:t xml:space="preserve"> (</w:t>
      </w:r>
      <w:r w:rsidR="000E5500">
        <w:rPr>
          <w:rStyle w:val="bumpedfont20"/>
          <w:rFonts w:ascii="Arial" w:hAnsi="Arial" w:cs="Arial"/>
          <w:sz w:val="24"/>
          <w:szCs w:val="24"/>
        </w:rPr>
        <w:t>60%</w:t>
      </w:r>
      <w:r w:rsidR="004D06EC">
        <w:rPr>
          <w:rStyle w:val="bumpedfont20"/>
          <w:rFonts w:ascii="Arial" w:hAnsi="Arial" w:cs="Arial"/>
          <w:sz w:val="24"/>
          <w:szCs w:val="24"/>
        </w:rPr>
        <w:t>)</w:t>
      </w:r>
      <w:r w:rsidR="000E5500">
        <w:rPr>
          <w:rStyle w:val="bumpedfont20"/>
          <w:rFonts w:ascii="Arial" w:hAnsi="Arial" w:cs="Arial"/>
          <w:sz w:val="24"/>
          <w:szCs w:val="24"/>
        </w:rPr>
        <w:t xml:space="preserve"> </w:t>
      </w:r>
      <w:r w:rsidR="007F442C">
        <w:rPr>
          <w:rStyle w:val="bumpedfont20"/>
          <w:rFonts w:ascii="Arial" w:hAnsi="Arial" w:cs="Arial"/>
          <w:sz w:val="24"/>
          <w:szCs w:val="24"/>
        </w:rPr>
        <w:t xml:space="preserve">increase </w:t>
      </w:r>
      <w:r w:rsidR="000E5500">
        <w:rPr>
          <w:rStyle w:val="bumpedfont20"/>
          <w:rFonts w:ascii="Arial" w:hAnsi="Arial" w:cs="Arial"/>
          <w:sz w:val="24"/>
          <w:szCs w:val="24"/>
        </w:rPr>
        <w:t>to</w:t>
      </w:r>
      <w:r w:rsidR="00C92DA6">
        <w:rPr>
          <w:rStyle w:val="bumpedfont20"/>
          <w:rFonts w:ascii="Arial" w:hAnsi="Arial" w:cs="Arial"/>
          <w:sz w:val="24"/>
          <w:szCs w:val="24"/>
        </w:rPr>
        <w:t xml:space="preserve"> 20,020 square feet.</w:t>
      </w:r>
    </w:p>
    <w:p w14:paraId="1B40818F" w14:textId="68084ECF" w:rsidR="00440462" w:rsidRDefault="00440462" w:rsidP="00440462">
      <w:pPr>
        <w:pStyle w:val="BodyText"/>
        <w:numPr>
          <w:ilvl w:val="0"/>
          <w:numId w:val="15"/>
        </w:numPr>
        <w:jc w:val="both"/>
        <w:rPr>
          <w:rStyle w:val="bumpedfont20"/>
          <w:rFonts w:ascii="Arial" w:hAnsi="Arial" w:cs="Arial"/>
          <w:sz w:val="24"/>
          <w:szCs w:val="24"/>
        </w:rPr>
      </w:pPr>
      <w:r>
        <w:rPr>
          <w:rStyle w:val="bumpedfont20"/>
          <w:rFonts w:ascii="Arial" w:hAnsi="Arial" w:cs="Arial"/>
          <w:sz w:val="24"/>
          <w:szCs w:val="24"/>
        </w:rPr>
        <w:t>T</w:t>
      </w:r>
      <w:r w:rsidR="000D0D1D" w:rsidRPr="000D0D1D">
        <w:rPr>
          <w:rStyle w:val="bumpedfont20"/>
          <w:rFonts w:ascii="Arial" w:hAnsi="Arial" w:cs="Arial"/>
          <w:sz w:val="24"/>
          <w:szCs w:val="24"/>
        </w:rPr>
        <w:t xml:space="preserve">o </w:t>
      </w:r>
      <w:r w:rsidR="000D0D1D" w:rsidRPr="00A01F75">
        <w:rPr>
          <w:rStyle w:val="bumpedfont20"/>
          <w:rFonts w:ascii="Arial" w:hAnsi="Arial" w:cs="Arial"/>
          <w:sz w:val="24"/>
          <w:szCs w:val="24"/>
          <w:u w:val="single"/>
        </w:rPr>
        <w:t>decrease the minimum tower separation distance</w:t>
      </w:r>
      <w:r w:rsidR="000D0D1D" w:rsidRPr="000D0D1D">
        <w:rPr>
          <w:rStyle w:val="bumpedfont20"/>
          <w:rFonts w:ascii="Arial" w:hAnsi="Arial" w:cs="Arial"/>
          <w:sz w:val="24"/>
          <w:szCs w:val="24"/>
        </w:rPr>
        <w:t xml:space="preserve"> of thirty </w:t>
      </w:r>
      <w:r w:rsidR="008A2ECE">
        <w:rPr>
          <w:rStyle w:val="bumpedfont20"/>
          <w:rFonts w:ascii="Arial" w:hAnsi="Arial" w:cs="Arial"/>
          <w:sz w:val="24"/>
          <w:szCs w:val="24"/>
        </w:rPr>
        <w:t xml:space="preserve">feet </w:t>
      </w:r>
      <w:r w:rsidR="000D0D1D" w:rsidRPr="000D0D1D">
        <w:rPr>
          <w:rStyle w:val="bumpedfont20"/>
          <w:rFonts w:ascii="Arial" w:hAnsi="Arial" w:cs="Arial"/>
          <w:sz w:val="24"/>
          <w:szCs w:val="24"/>
        </w:rPr>
        <w:t>(30</w:t>
      </w:r>
      <w:r w:rsidR="008A2ECE">
        <w:rPr>
          <w:rStyle w:val="bumpedfont20"/>
          <w:rFonts w:ascii="Arial" w:hAnsi="Arial" w:cs="Arial"/>
          <w:sz w:val="24"/>
          <w:szCs w:val="24"/>
        </w:rPr>
        <w:t>’</w:t>
      </w:r>
      <w:r w:rsidR="000D0D1D" w:rsidRPr="000D0D1D">
        <w:rPr>
          <w:rStyle w:val="bumpedfont20"/>
          <w:rFonts w:ascii="Arial" w:hAnsi="Arial" w:cs="Arial"/>
          <w:sz w:val="24"/>
          <w:szCs w:val="24"/>
        </w:rPr>
        <w:t>)</w:t>
      </w:r>
      <w:r w:rsidR="00C3715C">
        <w:rPr>
          <w:rStyle w:val="bumpedfont20"/>
          <w:rFonts w:ascii="Arial" w:hAnsi="Arial" w:cs="Arial"/>
          <w:sz w:val="24"/>
          <w:szCs w:val="24"/>
        </w:rPr>
        <w:t xml:space="preserve"> by </w:t>
      </w:r>
      <w:r w:rsidR="0096478C" w:rsidRPr="000D0D1D">
        <w:rPr>
          <w:rStyle w:val="bumpedfont20"/>
          <w:rFonts w:ascii="Arial" w:hAnsi="Arial" w:cs="Arial"/>
          <w:sz w:val="24"/>
          <w:szCs w:val="24"/>
        </w:rPr>
        <w:t>sixteen and two</w:t>
      </w:r>
      <w:r w:rsidR="0096478C">
        <w:rPr>
          <w:rStyle w:val="bumpedfont20"/>
          <w:rFonts w:ascii="Arial" w:hAnsi="Arial" w:cs="Arial"/>
          <w:sz w:val="24"/>
          <w:szCs w:val="24"/>
        </w:rPr>
        <w:t>-</w:t>
      </w:r>
      <w:r w:rsidR="0096478C" w:rsidRPr="000D0D1D">
        <w:rPr>
          <w:rStyle w:val="bumpedfont20"/>
          <w:rFonts w:ascii="Arial" w:hAnsi="Arial" w:cs="Arial"/>
          <w:sz w:val="24"/>
          <w:szCs w:val="24"/>
        </w:rPr>
        <w:t>thirds percent (16.6%)</w:t>
      </w:r>
      <w:r w:rsidR="008D6039">
        <w:rPr>
          <w:rStyle w:val="bumpedfont20"/>
          <w:rFonts w:ascii="Arial" w:hAnsi="Arial" w:cs="Arial"/>
          <w:sz w:val="24"/>
          <w:szCs w:val="24"/>
        </w:rPr>
        <w:t xml:space="preserve"> to</w:t>
      </w:r>
      <w:r w:rsidR="008D6039" w:rsidRPr="000D0D1D">
        <w:rPr>
          <w:rStyle w:val="bumpedfont20"/>
          <w:rFonts w:ascii="Arial" w:hAnsi="Arial" w:cs="Arial"/>
          <w:sz w:val="24"/>
          <w:szCs w:val="24"/>
        </w:rPr>
        <w:t xml:space="preserve"> twenty-five </w:t>
      </w:r>
      <w:r w:rsidR="008E2CD9">
        <w:rPr>
          <w:rStyle w:val="bumpedfont20"/>
          <w:rFonts w:ascii="Arial" w:hAnsi="Arial" w:cs="Arial"/>
          <w:sz w:val="24"/>
          <w:szCs w:val="24"/>
        </w:rPr>
        <w:t xml:space="preserve">feet </w:t>
      </w:r>
      <w:r w:rsidR="008D6039" w:rsidRPr="000D0D1D">
        <w:rPr>
          <w:rStyle w:val="bumpedfont20"/>
          <w:rFonts w:ascii="Arial" w:hAnsi="Arial" w:cs="Arial"/>
          <w:sz w:val="24"/>
          <w:szCs w:val="24"/>
        </w:rPr>
        <w:t>(25</w:t>
      </w:r>
      <w:r w:rsidR="008E2CD9">
        <w:rPr>
          <w:rStyle w:val="bumpedfont20"/>
          <w:rFonts w:ascii="Arial" w:hAnsi="Arial" w:cs="Arial"/>
          <w:sz w:val="24"/>
          <w:szCs w:val="24"/>
        </w:rPr>
        <w:t>’</w:t>
      </w:r>
      <w:r w:rsidR="008D6039" w:rsidRPr="000D0D1D">
        <w:rPr>
          <w:rStyle w:val="bumpedfont20"/>
          <w:rFonts w:ascii="Arial" w:hAnsi="Arial" w:cs="Arial"/>
          <w:sz w:val="24"/>
          <w:szCs w:val="24"/>
        </w:rPr>
        <w:t>)</w:t>
      </w:r>
      <w:r>
        <w:rPr>
          <w:rStyle w:val="bumpedfont20"/>
          <w:rFonts w:ascii="Arial" w:hAnsi="Arial" w:cs="Arial"/>
          <w:sz w:val="24"/>
          <w:szCs w:val="24"/>
        </w:rPr>
        <w:t>.</w:t>
      </w:r>
    </w:p>
    <w:p w14:paraId="37C2D156" w14:textId="32BC7E86" w:rsidR="00982680" w:rsidRDefault="00440462" w:rsidP="00440462">
      <w:pPr>
        <w:pStyle w:val="BodyText"/>
        <w:numPr>
          <w:ilvl w:val="0"/>
          <w:numId w:val="15"/>
        </w:numPr>
        <w:jc w:val="both"/>
        <w:rPr>
          <w:rStyle w:val="bumpedfont20"/>
          <w:rFonts w:ascii="Arial" w:hAnsi="Arial" w:cs="Arial"/>
          <w:sz w:val="24"/>
          <w:szCs w:val="24"/>
        </w:rPr>
      </w:pPr>
      <w:r>
        <w:rPr>
          <w:rStyle w:val="bumpedfont20"/>
          <w:rFonts w:ascii="Arial" w:hAnsi="Arial" w:cs="Arial"/>
          <w:sz w:val="24"/>
          <w:szCs w:val="24"/>
        </w:rPr>
        <w:t>To</w:t>
      </w:r>
      <w:r w:rsidR="000D0D1D" w:rsidRPr="000D0D1D">
        <w:rPr>
          <w:rStyle w:val="bumpedfont20"/>
          <w:rFonts w:ascii="Arial" w:hAnsi="Arial" w:cs="Arial"/>
          <w:sz w:val="24"/>
          <w:szCs w:val="24"/>
        </w:rPr>
        <w:t xml:space="preserve"> </w:t>
      </w:r>
      <w:r w:rsidR="000D0D1D" w:rsidRPr="00A01F75">
        <w:rPr>
          <w:rStyle w:val="bumpedfont20"/>
          <w:rFonts w:ascii="Arial" w:hAnsi="Arial" w:cs="Arial"/>
          <w:sz w:val="24"/>
          <w:szCs w:val="24"/>
          <w:u w:val="single"/>
        </w:rPr>
        <w:t xml:space="preserve">decrease </w:t>
      </w:r>
      <w:r w:rsidR="00A70F78" w:rsidRPr="00A01F75">
        <w:rPr>
          <w:rStyle w:val="bumpedfont20"/>
          <w:rFonts w:ascii="Arial" w:hAnsi="Arial" w:cs="Arial"/>
          <w:sz w:val="24"/>
          <w:szCs w:val="24"/>
          <w:u w:val="single"/>
        </w:rPr>
        <w:t>the setback of the building</w:t>
      </w:r>
      <w:r w:rsidR="00A70F78">
        <w:rPr>
          <w:rStyle w:val="bumpedfont20"/>
          <w:rFonts w:ascii="Arial" w:hAnsi="Arial" w:cs="Arial"/>
          <w:sz w:val="24"/>
          <w:szCs w:val="24"/>
        </w:rPr>
        <w:t xml:space="preserve"> required by the local street cross section </w:t>
      </w:r>
      <w:r w:rsidR="00A30C3A">
        <w:rPr>
          <w:rStyle w:val="bumpedfont20"/>
          <w:rFonts w:ascii="Arial" w:hAnsi="Arial" w:cs="Arial"/>
          <w:sz w:val="24"/>
          <w:szCs w:val="24"/>
        </w:rPr>
        <w:t xml:space="preserve">along NW </w:t>
      </w:r>
      <w:r w:rsidR="00622839">
        <w:rPr>
          <w:rStyle w:val="bumpedfont20"/>
          <w:rFonts w:ascii="Arial" w:hAnsi="Arial" w:cs="Arial"/>
          <w:sz w:val="24"/>
          <w:szCs w:val="24"/>
        </w:rPr>
        <w:t xml:space="preserve">1 Avenue </w:t>
      </w:r>
      <w:r w:rsidR="000D0D1D" w:rsidRPr="000D0D1D">
        <w:rPr>
          <w:rStyle w:val="bumpedfont20"/>
          <w:rFonts w:ascii="Arial" w:hAnsi="Arial" w:cs="Arial"/>
          <w:sz w:val="24"/>
          <w:szCs w:val="24"/>
        </w:rPr>
        <w:t>from thirty-five</w:t>
      </w:r>
      <w:r w:rsidR="008E2CD9">
        <w:rPr>
          <w:rStyle w:val="bumpedfont20"/>
          <w:rFonts w:ascii="Arial" w:hAnsi="Arial" w:cs="Arial"/>
          <w:sz w:val="24"/>
          <w:szCs w:val="24"/>
        </w:rPr>
        <w:t xml:space="preserve"> feet</w:t>
      </w:r>
      <w:r w:rsidR="000D0D1D" w:rsidRPr="000D0D1D">
        <w:rPr>
          <w:rStyle w:val="bumpedfont20"/>
          <w:rFonts w:ascii="Arial" w:hAnsi="Arial" w:cs="Arial"/>
          <w:sz w:val="24"/>
          <w:szCs w:val="24"/>
        </w:rPr>
        <w:t xml:space="preserve"> (35</w:t>
      </w:r>
      <w:r w:rsidR="008E2CD9">
        <w:rPr>
          <w:rStyle w:val="bumpedfont20"/>
          <w:rFonts w:ascii="Arial" w:hAnsi="Arial" w:cs="Arial"/>
          <w:sz w:val="24"/>
          <w:szCs w:val="24"/>
        </w:rPr>
        <w:t>’</w:t>
      </w:r>
      <w:r w:rsidR="000D0D1D" w:rsidRPr="000D0D1D">
        <w:rPr>
          <w:rStyle w:val="bumpedfont20"/>
          <w:rFonts w:ascii="Arial" w:hAnsi="Arial" w:cs="Arial"/>
          <w:sz w:val="24"/>
          <w:szCs w:val="24"/>
        </w:rPr>
        <w:t>) to twenty-</w:t>
      </w:r>
      <w:r w:rsidR="00084FA8">
        <w:rPr>
          <w:rStyle w:val="bumpedfont20"/>
          <w:rFonts w:ascii="Arial" w:hAnsi="Arial" w:cs="Arial"/>
          <w:sz w:val="24"/>
          <w:szCs w:val="24"/>
        </w:rPr>
        <w:t>seven</w:t>
      </w:r>
      <w:r w:rsidR="00084FA8" w:rsidRPr="000D0D1D">
        <w:rPr>
          <w:rStyle w:val="bumpedfont20"/>
          <w:rFonts w:ascii="Arial" w:hAnsi="Arial" w:cs="Arial"/>
          <w:sz w:val="24"/>
          <w:szCs w:val="24"/>
        </w:rPr>
        <w:t xml:space="preserve"> </w:t>
      </w:r>
      <w:r w:rsidR="000D0D1D" w:rsidRPr="000D0D1D">
        <w:rPr>
          <w:rStyle w:val="bumpedfont20"/>
          <w:rFonts w:ascii="Arial" w:hAnsi="Arial" w:cs="Arial"/>
          <w:sz w:val="24"/>
          <w:szCs w:val="24"/>
        </w:rPr>
        <w:t>feet</w:t>
      </w:r>
      <w:r w:rsidR="00084FA8">
        <w:rPr>
          <w:rStyle w:val="bumpedfont20"/>
          <w:rFonts w:ascii="Arial" w:hAnsi="Arial" w:cs="Arial"/>
          <w:sz w:val="24"/>
          <w:szCs w:val="24"/>
        </w:rPr>
        <w:t xml:space="preserve"> eight </w:t>
      </w:r>
      <w:r w:rsidR="008A2ECE">
        <w:rPr>
          <w:rStyle w:val="bumpedfont20"/>
          <w:rFonts w:ascii="Arial" w:hAnsi="Arial" w:cs="Arial"/>
          <w:sz w:val="24"/>
          <w:szCs w:val="24"/>
        </w:rPr>
        <w:t xml:space="preserve">inches </w:t>
      </w:r>
      <w:r w:rsidR="00084FA8">
        <w:rPr>
          <w:rStyle w:val="bumpedfont20"/>
          <w:rFonts w:ascii="Arial" w:hAnsi="Arial" w:cs="Arial"/>
          <w:sz w:val="24"/>
          <w:szCs w:val="24"/>
        </w:rPr>
        <w:t>(</w:t>
      </w:r>
      <w:r w:rsidR="008A2ECE">
        <w:rPr>
          <w:rStyle w:val="bumpedfont20"/>
          <w:rFonts w:ascii="Arial" w:hAnsi="Arial" w:cs="Arial"/>
          <w:sz w:val="24"/>
          <w:szCs w:val="24"/>
        </w:rPr>
        <w:t>27’</w:t>
      </w:r>
      <w:r w:rsidR="00084FA8">
        <w:rPr>
          <w:rStyle w:val="bumpedfont20"/>
          <w:rFonts w:ascii="Arial" w:hAnsi="Arial" w:cs="Arial"/>
          <w:sz w:val="24"/>
          <w:szCs w:val="24"/>
        </w:rPr>
        <w:t>8</w:t>
      </w:r>
      <w:r w:rsidR="008A2ECE">
        <w:rPr>
          <w:rStyle w:val="bumpedfont20"/>
          <w:rFonts w:ascii="Arial" w:hAnsi="Arial" w:cs="Arial"/>
          <w:sz w:val="24"/>
          <w:szCs w:val="24"/>
        </w:rPr>
        <w:t>”</w:t>
      </w:r>
      <w:r w:rsidR="00084FA8">
        <w:rPr>
          <w:rStyle w:val="bumpedfont20"/>
          <w:rFonts w:ascii="Arial" w:hAnsi="Arial" w:cs="Arial"/>
          <w:sz w:val="24"/>
          <w:szCs w:val="24"/>
        </w:rPr>
        <w:t>)</w:t>
      </w:r>
      <w:r w:rsidR="000D0D1D" w:rsidRPr="000D0D1D">
        <w:rPr>
          <w:rStyle w:val="bumpedfont20"/>
          <w:rFonts w:ascii="Arial" w:hAnsi="Arial" w:cs="Arial"/>
          <w:sz w:val="24"/>
          <w:szCs w:val="24"/>
        </w:rPr>
        <w:t xml:space="preserve">. </w:t>
      </w:r>
    </w:p>
    <w:p w14:paraId="75D22B44" w14:textId="77777777" w:rsidR="002C716A" w:rsidRDefault="002C716A" w:rsidP="00982680">
      <w:pPr>
        <w:pStyle w:val="BodyText"/>
        <w:jc w:val="both"/>
        <w:rPr>
          <w:rStyle w:val="bumpedfont20"/>
          <w:rFonts w:ascii="Arial" w:hAnsi="Arial" w:cs="Arial"/>
          <w:sz w:val="24"/>
          <w:szCs w:val="24"/>
        </w:rPr>
      </w:pPr>
    </w:p>
    <w:p w14:paraId="00CD4956" w14:textId="1F516047" w:rsidR="00123B5B" w:rsidRPr="003D0C87" w:rsidRDefault="009865C4" w:rsidP="003D0C87">
      <w:pPr>
        <w:pStyle w:val="BodyText"/>
        <w:jc w:val="both"/>
        <w:rPr>
          <w:rFonts w:ascii="Arial" w:hAnsi="Arial" w:cs="Arial"/>
          <w:color w:val="000000" w:themeColor="text1"/>
          <w:sz w:val="24"/>
          <w:szCs w:val="24"/>
          <w14:ligatures w14:val="standardContextual"/>
        </w:rPr>
      </w:pPr>
      <w:r w:rsidRPr="003D0C87">
        <w:rPr>
          <w:rFonts w:ascii="Arial" w:hAnsi="Arial" w:cs="Arial"/>
          <w:color w:val="000000" w:themeColor="text1"/>
          <w:sz w:val="24"/>
          <w:szCs w:val="24"/>
          <w14:ligatures w14:val="standardContextual"/>
        </w:rPr>
        <w:t xml:space="preserve">Staff reviewed each design alternative against the applicant's justification to assess if it upheld the </w:t>
      </w:r>
      <w:r w:rsidR="009466B0">
        <w:rPr>
          <w:rFonts w:ascii="Arial" w:hAnsi="Arial" w:cs="Arial"/>
          <w:color w:val="000000" w:themeColor="text1"/>
          <w:sz w:val="24"/>
          <w:szCs w:val="24"/>
          <w14:ligatures w14:val="standardContextual"/>
        </w:rPr>
        <w:t xml:space="preserve">DMP </w:t>
      </w:r>
      <w:r w:rsidRPr="003D0C87">
        <w:rPr>
          <w:rFonts w:ascii="Arial" w:hAnsi="Arial" w:cs="Arial"/>
          <w:color w:val="000000" w:themeColor="text1"/>
          <w:sz w:val="24"/>
          <w:szCs w:val="24"/>
          <w14:ligatures w14:val="standardContextual"/>
        </w:rPr>
        <w:t>design intent</w:t>
      </w:r>
      <w:r w:rsidR="009466B0">
        <w:rPr>
          <w:rFonts w:ascii="Arial" w:hAnsi="Arial" w:cs="Arial"/>
          <w:color w:val="000000" w:themeColor="text1"/>
          <w:sz w:val="24"/>
          <w:szCs w:val="24"/>
          <w14:ligatures w14:val="standardContextual"/>
        </w:rPr>
        <w:t xml:space="preserve"> and </w:t>
      </w:r>
      <w:r w:rsidRPr="003D0C87">
        <w:rPr>
          <w:rFonts w:ascii="Arial" w:hAnsi="Arial" w:cs="Arial"/>
          <w:color w:val="000000" w:themeColor="text1"/>
          <w:sz w:val="24"/>
          <w:szCs w:val="24"/>
          <w14:ligatures w14:val="standardContextual"/>
        </w:rPr>
        <w:t xml:space="preserve">collaborated </w:t>
      </w:r>
      <w:r w:rsidR="009466B0">
        <w:rPr>
          <w:rFonts w:ascii="Arial" w:hAnsi="Arial" w:cs="Arial"/>
          <w:color w:val="000000" w:themeColor="text1"/>
          <w:sz w:val="24"/>
          <w:szCs w:val="24"/>
          <w14:ligatures w14:val="standardContextual"/>
        </w:rPr>
        <w:t xml:space="preserve">with the applicant </w:t>
      </w:r>
      <w:r w:rsidRPr="003D0C87">
        <w:rPr>
          <w:rFonts w:ascii="Arial" w:hAnsi="Arial" w:cs="Arial"/>
          <w:color w:val="000000" w:themeColor="text1"/>
          <w:sz w:val="24"/>
          <w:szCs w:val="24"/>
          <w14:ligatures w14:val="standardContextual"/>
        </w:rPr>
        <w:t xml:space="preserve">to refine solutions that met </w:t>
      </w:r>
      <w:r w:rsidR="009466B0">
        <w:rPr>
          <w:rFonts w:ascii="Arial" w:hAnsi="Arial" w:cs="Arial"/>
          <w:color w:val="000000" w:themeColor="text1"/>
          <w:sz w:val="24"/>
          <w:szCs w:val="24"/>
          <w14:ligatures w14:val="standardContextual"/>
        </w:rPr>
        <w:t>the</w:t>
      </w:r>
      <w:r w:rsidRPr="003D0C87">
        <w:rPr>
          <w:rFonts w:ascii="Arial" w:hAnsi="Arial" w:cs="Arial"/>
          <w:color w:val="000000" w:themeColor="text1"/>
          <w:sz w:val="24"/>
          <w:szCs w:val="24"/>
          <w14:ligatures w14:val="standardContextual"/>
        </w:rPr>
        <w:t xml:space="preserve"> intent.</w:t>
      </w:r>
      <w:r w:rsidR="003D0C87" w:rsidRPr="003D0C87">
        <w:rPr>
          <w:rFonts w:ascii="Arial" w:hAnsi="Arial" w:cs="Arial"/>
          <w:color w:val="000000" w:themeColor="text1"/>
          <w:sz w:val="24"/>
          <w:szCs w:val="24"/>
          <w14:ligatures w14:val="standardContextual"/>
        </w:rPr>
        <w:t xml:space="preserve"> </w:t>
      </w:r>
      <w:r w:rsidR="00FC67BA" w:rsidRPr="003D0C87">
        <w:rPr>
          <w:rFonts w:ascii="Arial" w:hAnsi="Arial" w:cs="Arial"/>
          <w:color w:val="000000" w:themeColor="text1"/>
          <w:sz w:val="24"/>
          <w:szCs w:val="24"/>
          <w14:ligatures w14:val="standardContextual"/>
        </w:rPr>
        <w:t xml:space="preserve">The applicant is meeting the dimensional requirements for building height, building length, podium height, and minimum unit size. </w:t>
      </w:r>
      <w:r w:rsidR="00AC3072" w:rsidRPr="003D0C87">
        <w:rPr>
          <w:rFonts w:ascii="Arial" w:hAnsi="Arial" w:cs="Arial"/>
          <w:color w:val="000000" w:themeColor="text1"/>
          <w:sz w:val="24"/>
          <w:szCs w:val="24"/>
          <w14:ligatures w14:val="standardContextual"/>
        </w:rPr>
        <w:t>Table 1</w:t>
      </w:r>
      <w:r w:rsidR="003D0C87" w:rsidRPr="003D0C87">
        <w:rPr>
          <w:rFonts w:ascii="Arial" w:hAnsi="Arial" w:cs="Arial"/>
          <w:color w:val="000000" w:themeColor="text1"/>
          <w:sz w:val="24"/>
          <w:szCs w:val="24"/>
          <w14:ligatures w14:val="standardContextual"/>
        </w:rPr>
        <w:t xml:space="preserve"> provides the </w:t>
      </w:r>
      <w:r w:rsidR="00AC3072" w:rsidRPr="003D0C87">
        <w:rPr>
          <w:rFonts w:ascii="Arial" w:hAnsi="Arial" w:cs="Arial"/>
          <w:color w:val="000000" w:themeColor="text1"/>
          <w:sz w:val="24"/>
          <w:szCs w:val="24"/>
          <w14:ligatures w14:val="standardContextual"/>
        </w:rPr>
        <w:t xml:space="preserve">required and proposed dimensional requirements </w:t>
      </w:r>
      <w:r w:rsidR="00744FDB" w:rsidRPr="003D0C87">
        <w:rPr>
          <w:rFonts w:ascii="Arial" w:hAnsi="Arial" w:cs="Arial"/>
          <w:color w:val="000000" w:themeColor="text1"/>
          <w:sz w:val="24"/>
          <w:szCs w:val="24"/>
          <w14:ligatures w14:val="standardContextual"/>
        </w:rPr>
        <w:t xml:space="preserve">for </w:t>
      </w:r>
      <w:r w:rsidR="00AC3072" w:rsidRPr="003D0C87">
        <w:rPr>
          <w:rFonts w:ascii="Arial" w:hAnsi="Arial" w:cs="Arial"/>
          <w:color w:val="000000" w:themeColor="text1"/>
          <w:sz w:val="24"/>
          <w:szCs w:val="24"/>
          <w14:ligatures w14:val="standardContextual"/>
        </w:rPr>
        <w:t>the Downtown Core </w:t>
      </w:r>
      <w:r w:rsidR="00744FDB" w:rsidRPr="003D0C87">
        <w:rPr>
          <w:rFonts w:ascii="Arial" w:hAnsi="Arial" w:cs="Arial"/>
          <w:color w:val="000000" w:themeColor="text1"/>
          <w:sz w:val="24"/>
          <w:szCs w:val="24"/>
          <w14:ligatures w14:val="standardContextual"/>
        </w:rPr>
        <w:t>character area</w:t>
      </w:r>
      <w:r w:rsidR="006F7930" w:rsidRPr="003D0C87">
        <w:rPr>
          <w:rFonts w:ascii="Arial" w:hAnsi="Arial" w:cs="Arial"/>
          <w:color w:val="000000" w:themeColor="text1"/>
          <w:sz w:val="24"/>
          <w:szCs w:val="24"/>
          <w14:ligatures w14:val="standardContextual"/>
        </w:rPr>
        <w:t xml:space="preserve">, </w:t>
      </w:r>
      <w:r w:rsidR="00AC3072" w:rsidRPr="003D0C87">
        <w:rPr>
          <w:rFonts w:ascii="Arial" w:hAnsi="Arial" w:cs="Arial"/>
          <w:color w:val="000000" w:themeColor="text1"/>
          <w:sz w:val="24"/>
          <w:szCs w:val="24"/>
          <w14:ligatures w14:val="standardContextual"/>
        </w:rPr>
        <w:t xml:space="preserve">and whether an alternative design solution is proposed for </w:t>
      </w:r>
      <w:r w:rsidR="00675853" w:rsidRPr="003D0C87">
        <w:rPr>
          <w:rFonts w:ascii="Arial" w:hAnsi="Arial" w:cs="Arial"/>
          <w:color w:val="000000" w:themeColor="text1"/>
          <w:sz w:val="24"/>
          <w:szCs w:val="24"/>
          <w14:ligatures w14:val="standardContextual"/>
        </w:rPr>
        <w:t xml:space="preserve">each requirement. </w:t>
      </w:r>
    </w:p>
    <w:p w14:paraId="21645011" w14:textId="77777777" w:rsidR="006F7930" w:rsidRPr="00123B5B" w:rsidRDefault="006F7930" w:rsidP="00123B5B">
      <w:pPr>
        <w:pStyle w:val="BodyText"/>
        <w:rPr>
          <w:rFonts w:ascii="Arial" w:hAnsi="Arial" w:cs="Arial"/>
          <w:color w:val="000000"/>
          <w:sz w:val="24"/>
          <w:szCs w:val="28"/>
        </w:rPr>
      </w:pPr>
    </w:p>
    <w:p w14:paraId="5B66AEC2" w14:textId="2325112C" w:rsidR="00123B5B" w:rsidRPr="00744FDB" w:rsidRDefault="00123B5B" w:rsidP="00123B5B">
      <w:pPr>
        <w:pStyle w:val="BodyText"/>
        <w:rPr>
          <w:rFonts w:ascii="Arial" w:hAnsi="Arial" w:cs="Arial"/>
          <w:color w:val="000000"/>
          <w:sz w:val="20"/>
        </w:rPr>
      </w:pPr>
      <w:r w:rsidRPr="00123B5B">
        <w:rPr>
          <w:rFonts w:ascii="Arial" w:hAnsi="Arial" w:cs="Arial"/>
          <w:color w:val="000000"/>
          <w:sz w:val="24"/>
          <w:szCs w:val="28"/>
        </w:rPr>
        <w:t> </w:t>
      </w:r>
      <w:r w:rsidRPr="00744FDB">
        <w:rPr>
          <w:rFonts w:ascii="Arial" w:hAnsi="Arial" w:cs="Arial"/>
          <w:b/>
          <w:bCs/>
          <w:color w:val="000000"/>
          <w:sz w:val="20"/>
        </w:rPr>
        <w:t>Table 1: Dimensional Requirements – Downtown Core Character Area </w:t>
      </w:r>
      <w:r w:rsidRPr="00744FDB">
        <w:rPr>
          <w:rFonts w:ascii="Arial" w:hAnsi="Arial" w:cs="Arial"/>
          <w:color w:val="000000"/>
          <w:sz w:val="20"/>
        </w:rPr>
        <w:t> </w:t>
      </w:r>
    </w:p>
    <w:tbl>
      <w:tblPr>
        <w:tblW w:w="9449" w:type="dxa"/>
        <w:tblInd w:w="-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019"/>
        <w:gridCol w:w="2128"/>
        <w:gridCol w:w="3420"/>
        <w:gridCol w:w="1882"/>
      </w:tblGrid>
      <w:tr w:rsidR="00123B5B" w:rsidRPr="00744FDB" w14:paraId="3E4CAD9F" w14:textId="77777777" w:rsidTr="00744FDB">
        <w:trPr>
          <w:trHeight w:hRule="exact" w:val="442"/>
        </w:trPr>
        <w:tc>
          <w:tcPr>
            <w:tcW w:w="2019" w:type="dxa"/>
            <w:tcBorders>
              <w:top w:val="threeDEngrave" w:sz="12" w:space="0" w:color="auto"/>
              <w:bottom w:val="threeDEmboss" w:sz="12" w:space="0" w:color="auto"/>
            </w:tcBorders>
            <w:shd w:val="clear" w:color="auto" w:fill="D9D9D9"/>
            <w:hideMark/>
          </w:tcPr>
          <w:p w14:paraId="1592F90F" w14:textId="5C5CE25A" w:rsidR="00123B5B" w:rsidRPr="00744FDB" w:rsidRDefault="00123B5B" w:rsidP="00123B5B">
            <w:pPr>
              <w:pStyle w:val="BodyText"/>
              <w:jc w:val="both"/>
              <w:rPr>
                <w:rFonts w:ascii="Arial" w:hAnsi="Arial" w:cs="Arial"/>
                <w:color w:val="000000"/>
                <w:sz w:val="16"/>
                <w:szCs w:val="18"/>
              </w:rPr>
            </w:pPr>
            <w:r w:rsidRPr="00744FDB">
              <w:rPr>
                <w:rFonts w:ascii="Arial" w:hAnsi="Arial" w:cs="Arial"/>
                <w:color w:val="000000"/>
                <w:sz w:val="16"/>
                <w:szCs w:val="18"/>
              </w:rPr>
              <w:t> </w:t>
            </w:r>
            <w:r w:rsidRPr="00744FDB">
              <w:rPr>
                <w:rFonts w:ascii="Arial" w:hAnsi="Arial" w:cs="Arial"/>
                <w:b/>
                <w:bCs/>
                <w:color w:val="000000"/>
                <w:sz w:val="16"/>
                <w:szCs w:val="18"/>
              </w:rPr>
              <w:t>DMP STANDARD</w:t>
            </w:r>
            <w:r w:rsidRPr="00744FDB">
              <w:rPr>
                <w:rFonts w:ascii="Arial" w:hAnsi="Arial" w:cs="Arial"/>
                <w:color w:val="000000"/>
                <w:sz w:val="16"/>
                <w:szCs w:val="18"/>
              </w:rPr>
              <w:t> </w:t>
            </w:r>
          </w:p>
          <w:p w14:paraId="426971E4" w14:textId="77777777" w:rsidR="00123B5B" w:rsidRPr="00744FDB" w:rsidRDefault="00123B5B" w:rsidP="00123B5B">
            <w:pPr>
              <w:pStyle w:val="BodyText"/>
              <w:jc w:val="both"/>
              <w:rPr>
                <w:rFonts w:ascii="Arial" w:hAnsi="Arial" w:cs="Arial"/>
                <w:color w:val="000000"/>
                <w:sz w:val="16"/>
                <w:szCs w:val="18"/>
              </w:rPr>
            </w:pPr>
            <w:r w:rsidRPr="00744FDB">
              <w:rPr>
                <w:rFonts w:ascii="Arial" w:hAnsi="Arial" w:cs="Arial"/>
                <w:color w:val="000000"/>
                <w:sz w:val="16"/>
                <w:szCs w:val="18"/>
              </w:rPr>
              <w:t> </w:t>
            </w:r>
          </w:p>
        </w:tc>
        <w:tc>
          <w:tcPr>
            <w:tcW w:w="2128" w:type="dxa"/>
            <w:tcBorders>
              <w:top w:val="threeDEngrave" w:sz="12" w:space="0" w:color="auto"/>
              <w:bottom w:val="threeDEmboss" w:sz="12" w:space="0" w:color="auto"/>
            </w:tcBorders>
            <w:shd w:val="clear" w:color="auto" w:fill="D9D9D9"/>
            <w:hideMark/>
          </w:tcPr>
          <w:p w14:paraId="41B9226A" w14:textId="0247FA28" w:rsidR="00123B5B" w:rsidRPr="00744FDB" w:rsidRDefault="00123B5B" w:rsidP="00744FDB">
            <w:pPr>
              <w:pStyle w:val="BodyText"/>
              <w:jc w:val="center"/>
              <w:rPr>
                <w:rFonts w:ascii="Arial" w:hAnsi="Arial" w:cs="Arial"/>
                <w:color w:val="000000"/>
                <w:sz w:val="16"/>
                <w:szCs w:val="18"/>
              </w:rPr>
            </w:pPr>
            <w:r w:rsidRPr="00744FDB">
              <w:rPr>
                <w:rFonts w:ascii="Arial" w:hAnsi="Arial" w:cs="Arial"/>
                <w:b/>
                <w:bCs/>
                <w:color w:val="000000"/>
                <w:sz w:val="16"/>
                <w:szCs w:val="18"/>
              </w:rPr>
              <w:t>REQUIRED</w:t>
            </w:r>
          </w:p>
        </w:tc>
        <w:tc>
          <w:tcPr>
            <w:tcW w:w="3420" w:type="dxa"/>
            <w:tcBorders>
              <w:top w:val="threeDEngrave" w:sz="12" w:space="0" w:color="auto"/>
              <w:bottom w:val="threeDEmboss" w:sz="12" w:space="0" w:color="auto"/>
            </w:tcBorders>
            <w:shd w:val="clear" w:color="auto" w:fill="D9D9D9"/>
            <w:hideMark/>
          </w:tcPr>
          <w:p w14:paraId="5EE26643" w14:textId="2CB202E2" w:rsidR="00123B5B" w:rsidRPr="00744FDB" w:rsidRDefault="00123B5B" w:rsidP="00744FDB">
            <w:pPr>
              <w:pStyle w:val="BodyText"/>
              <w:jc w:val="center"/>
              <w:rPr>
                <w:rFonts w:ascii="Arial" w:hAnsi="Arial" w:cs="Arial"/>
                <w:color w:val="000000"/>
                <w:sz w:val="16"/>
                <w:szCs w:val="18"/>
              </w:rPr>
            </w:pPr>
            <w:r w:rsidRPr="00744FDB">
              <w:rPr>
                <w:rFonts w:ascii="Arial" w:hAnsi="Arial" w:cs="Arial"/>
                <w:b/>
                <w:bCs/>
                <w:color w:val="000000"/>
                <w:sz w:val="16"/>
                <w:szCs w:val="18"/>
              </w:rPr>
              <w:t>PROPOSED</w:t>
            </w:r>
          </w:p>
        </w:tc>
        <w:tc>
          <w:tcPr>
            <w:tcW w:w="1882" w:type="dxa"/>
            <w:tcBorders>
              <w:top w:val="threeDEngrave" w:sz="12" w:space="0" w:color="auto"/>
              <w:bottom w:val="threeDEmboss" w:sz="12" w:space="0" w:color="auto"/>
            </w:tcBorders>
            <w:shd w:val="clear" w:color="auto" w:fill="D9D9D9"/>
            <w:hideMark/>
          </w:tcPr>
          <w:p w14:paraId="187792F0" w14:textId="69D37044" w:rsidR="00123B5B" w:rsidRPr="00744FDB" w:rsidRDefault="00123B5B" w:rsidP="00744FDB">
            <w:pPr>
              <w:pStyle w:val="BodyText"/>
              <w:jc w:val="center"/>
              <w:rPr>
                <w:rFonts w:ascii="Arial" w:hAnsi="Arial" w:cs="Arial"/>
                <w:color w:val="000000"/>
                <w:sz w:val="16"/>
                <w:szCs w:val="18"/>
              </w:rPr>
            </w:pPr>
            <w:r w:rsidRPr="00744FDB">
              <w:rPr>
                <w:rFonts w:ascii="Arial" w:hAnsi="Arial" w:cs="Arial"/>
                <w:b/>
                <w:bCs/>
                <w:color w:val="000000"/>
                <w:sz w:val="16"/>
                <w:szCs w:val="18"/>
              </w:rPr>
              <w:t>COMPLIES</w:t>
            </w:r>
            <w:r w:rsidR="00086C3D" w:rsidRPr="00744FDB">
              <w:rPr>
                <w:rFonts w:ascii="Arial" w:hAnsi="Arial" w:cs="Arial"/>
                <w:b/>
                <w:bCs/>
                <w:color w:val="000000"/>
                <w:sz w:val="16"/>
                <w:szCs w:val="18"/>
              </w:rPr>
              <w:t xml:space="preserve"> </w:t>
            </w:r>
            <w:r w:rsidRPr="00744FDB">
              <w:rPr>
                <w:rFonts w:ascii="Arial" w:hAnsi="Arial" w:cs="Arial"/>
                <w:b/>
                <w:bCs/>
                <w:color w:val="000000"/>
                <w:sz w:val="16"/>
                <w:szCs w:val="18"/>
              </w:rPr>
              <w:t>OR DEVIATES</w:t>
            </w:r>
          </w:p>
        </w:tc>
      </w:tr>
      <w:tr w:rsidR="00123B5B" w:rsidRPr="00744FDB" w14:paraId="5045A85A" w14:textId="77777777" w:rsidTr="00744FDB">
        <w:trPr>
          <w:trHeight w:val="300"/>
        </w:trPr>
        <w:tc>
          <w:tcPr>
            <w:tcW w:w="2019" w:type="dxa"/>
            <w:tcBorders>
              <w:top w:val="threeDEmboss" w:sz="12" w:space="0" w:color="auto"/>
            </w:tcBorders>
            <w:shd w:val="clear" w:color="auto" w:fill="D9D9D9"/>
            <w:hideMark/>
          </w:tcPr>
          <w:p w14:paraId="38877A71" w14:textId="77777777" w:rsidR="00123B5B" w:rsidRPr="00744FDB" w:rsidRDefault="00123B5B" w:rsidP="00E8279A">
            <w:pPr>
              <w:pStyle w:val="BodyText"/>
              <w:rPr>
                <w:rFonts w:ascii="Arial" w:hAnsi="Arial" w:cs="Arial"/>
                <w:color w:val="000000"/>
                <w:sz w:val="16"/>
                <w:szCs w:val="18"/>
              </w:rPr>
            </w:pPr>
            <w:r w:rsidRPr="00744FDB">
              <w:rPr>
                <w:rFonts w:ascii="Arial" w:hAnsi="Arial" w:cs="Arial"/>
                <w:b/>
                <w:bCs/>
                <w:color w:val="000000"/>
                <w:sz w:val="16"/>
                <w:szCs w:val="18"/>
              </w:rPr>
              <w:t>MAXIMUM BUILDING HEIGHT </w:t>
            </w:r>
            <w:r w:rsidRPr="00744FDB">
              <w:rPr>
                <w:rFonts w:ascii="Arial" w:hAnsi="Arial" w:cs="Arial"/>
                <w:color w:val="000000"/>
                <w:sz w:val="16"/>
                <w:szCs w:val="18"/>
              </w:rPr>
              <w:t> </w:t>
            </w:r>
          </w:p>
        </w:tc>
        <w:tc>
          <w:tcPr>
            <w:tcW w:w="2128" w:type="dxa"/>
            <w:tcBorders>
              <w:top w:val="threeDEmboss" w:sz="12" w:space="0" w:color="auto"/>
            </w:tcBorders>
            <w:hideMark/>
          </w:tcPr>
          <w:p w14:paraId="407104DC" w14:textId="77777777" w:rsidR="00123B5B" w:rsidRPr="00744FDB" w:rsidRDefault="00123B5B" w:rsidP="00744FDB">
            <w:pPr>
              <w:pStyle w:val="BodyText"/>
              <w:ind w:firstLine="142"/>
              <w:jc w:val="both"/>
              <w:rPr>
                <w:rFonts w:ascii="Arial" w:hAnsi="Arial" w:cs="Arial"/>
                <w:color w:val="000000"/>
                <w:sz w:val="16"/>
                <w:szCs w:val="18"/>
              </w:rPr>
            </w:pPr>
            <w:r w:rsidRPr="00744FDB">
              <w:rPr>
                <w:rFonts w:ascii="Arial" w:hAnsi="Arial" w:cs="Arial"/>
                <w:color w:val="000000"/>
                <w:sz w:val="16"/>
                <w:szCs w:val="18"/>
              </w:rPr>
              <w:t>N/A </w:t>
            </w:r>
          </w:p>
        </w:tc>
        <w:tc>
          <w:tcPr>
            <w:tcW w:w="3420" w:type="dxa"/>
            <w:tcBorders>
              <w:top w:val="threeDEmboss" w:sz="12" w:space="0" w:color="auto"/>
            </w:tcBorders>
            <w:hideMark/>
          </w:tcPr>
          <w:p w14:paraId="4EBB6209" w14:textId="627937CA" w:rsidR="00123B5B" w:rsidRPr="00744FDB" w:rsidRDefault="00264F25" w:rsidP="00744FDB">
            <w:pPr>
              <w:pStyle w:val="BodyText"/>
              <w:ind w:left="172"/>
              <w:jc w:val="both"/>
              <w:rPr>
                <w:rFonts w:ascii="Arial" w:hAnsi="Arial" w:cs="Arial"/>
                <w:color w:val="000000"/>
                <w:sz w:val="16"/>
                <w:szCs w:val="18"/>
              </w:rPr>
            </w:pPr>
            <w:r>
              <w:rPr>
                <w:rFonts w:ascii="Arial" w:hAnsi="Arial" w:cs="Arial"/>
                <w:color w:val="000000"/>
                <w:sz w:val="16"/>
                <w:szCs w:val="18"/>
              </w:rPr>
              <w:t>293 feet – 9 inches (</w:t>
            </w:r>
            <w:r w:rsidR="00086C3D" w:rsidRPr="00744FDB">
              <w:rPr>
                <w:rFonts w:ascii="Arial" w:hAnsi="Arial" w:cs="Arial"/>
                <w:color w:val="000000"/>
                <w:sz w:val="16"/>
                <w:szCs w:val="18"/>
              </w:rPr>
              <w:t>27</w:t>
            </w:r>
            <w:r w:rsidR="00744FDB">
              <w:rPr>
                <w:rFonts w:ascii="Arial" w:hAnsi="Arial" w:cs="Arial"/>
                <w:color w:val="000000"/>
                <w:sz w:val="16"/>
                <w:szCs w:val="18"/>
              </w:rPr>
              <w:t xml:space="preserve"> f</w:t>
            </w:r>
            <w:r w:rsidR="00086C3D" w:rsidRPr="00744FDB">
              <w:rPr>
                <w:rFonts w:ascii="Arial" w:hAnsi="Arial" w:cs="Arial"/>
                <w:color w:val="000000"/>
                <w:sz w:val="16"/>
                <w:szCs w:val="18"/>
              </w:rPr>
              <w:t>loors</w:t>
            </w:r>
            <w:r>
              <w:rPr>
                <w:rFonts w:ascii="Arial" w:hAnsi="Arial" w:cs="Arial"/>
                <w:color w:val="000000"/>
                <w:sz w:val="16"/>
                <w:szCs w:val="18"/>
              </w:rPr>
              <w:t>)</w:t>
            </w:r>
          </w:p>
        </w:tc>
        <w:tc>
          <w:tcPr>
            <w:tcW w:w="1882" w:type="dxa"/>
            <w:tcBorders>
              <w:top w:val="threeDEmboss" w:sz="12" w:space="0" w:color="auto"/>
            </w:tcBorders>
            <w:hideMark/>
          </w:tcPr>
          <w:p w14:paraId="05ACC672" w14:textId="250B06CA" w:rsidR="00123B5B" w:rsidRPr="00744FDB" w:rsidRDefault="00123B5B" w:rsidP="00744FDB">
            <w:pPr>
              <w:pStyle w:val="BodyText"/>
              <w:jc w:val="center"/>
              <w:rPr>
                <w:rFonts w:ascii="Arial" w:hAnsi="Arial" w:cs="Arial"/>
                <w:color w:val="000000"/>
                <w:sz w:val="16"/>
                <w:szCs w:val="18"/>
              </w:rPr>
            </w:pPr>
            <w:r w:rsidRPr="00744FDB">
              <w:rPr>
                <w:rFonts w:ascii="Arial" w:hAnsi="Arial" w:cs="Arial"/>
                <w:b/>
                <w:bCs/>
                <w:color w:val="000000"/>
                <w:sz w:val="16"/>
                <w:szCs w:val="18"/>
              </w:rPr>
              <w:t>Project Complies</w:t>
            </w:r>
          </w:p>
        </w:tc>
      </w:tr>
      <w:tr w:rsidR="00123B5B" w:rsidRPr="00744FDB" w14:paraId="35AF023C" w14:textId="77777777" w:rsidTr="00744FDB">
        <w:trPr>
          <w:trHeight w:val="600"/>
        </w:trPr>
        <w:tc>
          <w:tcPr>
            <w:tcW w:w="2019" w:type="dxa"/>
            <w:shd w:val="clear" w:color="auto" w:fill="D9D9D9"/>
            <w:hideMark/>
          </w:tcPr>
          <w:p w14:paraId="1B587397" w14:textId="77777777" w:rsidR="00123B5B" w:rsidRPr="00744FDB" w:rsidRDefault="00123B5B" w:rsidP="00E8279A">
            <w:pPr>
              <w:pStyle w:val="BodyText"/>
              <w:rPr>
                <w:rFonts w:ascii="Arial" w:hAnsi="Arial" w:cs="Arial"/>
                <w:color w:val="000000"/>
                <w:sz w:val="16"/>
                <w:szCs w:val="18"/>
              </w:rPr>
            </w:pPr>
            <w:r w:rsidRPr="00744FDB">
              <w:rPr>
                <w:rFonts w:ascii="Arial" w:hAnsi="Arial" w:cs="Arial"/>
                <w:b/>
                <w:bCs/>
                <w:color w:val="000000"/>
                <w:sz w:val="16"/>
                <w:szCs w:val="18"/>
              </w:rPr>
              <w:t>MAXIMUM BUILDING LENGTH</w:t>
            </w:r>
            <w:r w:rsidRPr="00744FDB">
              <w:rPr>
                <w:rFonts w:ascii="Arial" w:hAnsi="Arial" w:cs="Arial"/>
                <w:color w:val="000000"/>
                <w:sz w:val="16"/>
                <w:szCs w:val="18"/>
              </w:rPr>
              <w:t> </w:t>
            </w:r>
          </w:p>
        </w:tc>
        <w:tc>
          <w:tcPr>
            <w:tcW w:w="2128" w:type="dxa"/>
            <w:hideMark/>
          </w:tcPr>
          <w:p w14:paraId="2B573B1A" w14:textId="77777777" w:rsidR="00123B5B" w:rsidRPr="00744FDB" w:rsidRDefault="00123B5B" w:rsidP="00744FDB">
            <w:pPr>
              <w:pStyle w:val="BodyText"/>
              <w:ind w:firstLine="142"/>
              <w:jc w:val="both"/>
              <w:rPr>
                <w:rFonts w:ascii="Arial" w:hAnsi="Arial" w:cs="Arial"/>
                <w:color w:val="000000"/>
                <w:sz w:val="16"/>
                <w:szCs w:val="18"/>
              </w:rPr>
            </w:pPr>
            <w:r w:rsidRPr="00744FDB">
              <w:rPr>
                <w:rFonts w:ascii="Arial" w:hAnsi="Arial" w:cs="Arial"/>
                <w:color w:val="000000"/>
                <w:sz w:val="16"/>
                <w:szCs w:val="18"/>
              </w:rPr>
              <w:t>300 feet  </w:t>
            </w:r>
          </w:p>
        </w:tc>
        <w:tc>
          <w:tcPr>
            <w:tcW w:w="3420" w:type="dxa"/>
            <w:hideMark/>
          </w:tcPr>
          <w:p w14:paraId="4C8326B7" w14:textId="78361A81" w:rsidR="00123B5B" w:rsidRPr="00744FDB" w:rsidRDefault="00E0745E" w:rsidP="00744FDB">
            <w:pPr>
              <w:pStyle w:val="BodyText"/>
              <w:ind w:left="172"/>
              <w:jc w:val="both"/>
              <w:rPr>
                <w:rFonts w:ascii="Arial" w:hAnsi="Arial" w:cs="Arial"/>
                <w:color w:val="000000"/>
                <w:sz w:val="16"/>
                <w:szCs w:val="18"/>
              </w:rPr>
            </w:pPr>
            <w:r w:rsidRPr="00744FDB">
              <w:rPr>
                <w:rFonts w:ascii="Arial" w:hAnsi="Arial" w:cs="Arial"/>
                <w:color w:val="000000"/>
                <w:sz w:val="16"/>
                <w:szCs w:val="18"/>
              </w:rPr>
              <w:t xml:space="preserve">239 </w:t>
            </w:r>
            <w:r w:rsidR="00744FDB">
              <w:rPr>
                <w:rFonts w:ascii="Arial" w:hAnsi="Arial" w:cs="Arial"/>
                <w:color w:val="000000"/>
                <w:sz w:val="16"/>
                <w:szCs w:val="18"/>
              </w:rPr>
              <w:t>f</w:t>
            </w:r>
            <w:r w:rsidRPr="00744FDB">
              <w:rPr>
                <w:rFonts w:ascii="Arial" w:hAnsi="Arial" w:cs="Arial"/>
                <w:color w:val="000000"/>
                <w:sz w:val="16"/>
                <w:szCs w:val="18"/>
              </w:rPr>
              <w:t xml:space="preserve">eet – 7 </w:t>
            </w:r>
            <w:r w:rsidR="00744FDB">
              <w:rPr>
                <w:rFonts w:ascii="Arial" w:hAnsi="Arial" w:cs="Arial"/>
                <w:color w:val="000000"/>
                <w:sz w:val="16"/>
                <w:szCs w:val="18"/>
              </w:rPr>
              <w:t>i</w:t>
            </w:r>
            <w:r w:rsidRPr="00744FDB">
              <w:rPr>
                <w:rFonts w:ascii="Arial" w:hAnsi="Arial" w:cs="Arial"/>
                <w:color w:val="000000"/>
                <w:sz w:val="16"/>
                <w:szCs w:val="18"/>
              </w:rPr>
              <w:t>nches</w:t>
            </w:r>
          </w:p>
        </w:tc>
        <w:tc>
          <w:tcPr>
            <w:tcW w:w="1882" w:type="dxa"/>
            <w:hideMark/>
          </w:tcPr>
          <w:p w14:paraId="5E712540" w14:textId="09966B2B" w:rsidR="00123B5B" w:rsidRPr="00744FDB" w:rsidRDefault="00C333A7" w:rsidP="00744FDB">
            <w:pPr>
              <w:pStyle w:val="BodyText"/>
              <w:jc w:val="center"/>
              <w:rPr>
                <w:rFonts w:ascii="Arial" w:hAnsi="Arial" w:cs="Arial"/>
                <w:color w:val="000000"/>
                <w:sz w:val="16"/>
                <w:szCs w:val="18"/>
              </w:rPr>
            </w:pPr>
            <w:r w:rsidRPr="00744FDB">
              <w:rPr>
                <w:rFonts w:ascii="Arial" w:hAnsi="Arial" w:cs="Arial"/>
                <w:b/>
                <w:bCs/>
                <w:color w:val="000000"/>
                <w:sz w:val="16"/>
                <w:szCs w:val="18"/>
              </w:rPr>
              <w:t>Project Complies</w:t>
            </w:r>
          </w:p>
        </w:tc>
      </w:tr>
      <w:tr w:rsidR="00123B5B" w:rsidRPr="00744FDB" w14:paraId="544C4729" w14:textId="77777777" w:rsidTr="00744FDB">
        <w:trPr>
          <w:trHeight w:val="270"/>
        </w:trPr>
        <w:tc>
          <w:tcPr>
            <w:tcW w:w="2019" w:type="dxa"/>
            <w:shd w:val="clear" w:color="auto" w:fill="D9D9D9"/>
            <w:hideMark/>
          </w:tcPr>
          <w:p w14:paraId="15F5868D" w14:textId="77777777" w:rsidR="00123B5B" w:rsidRPr="00744FDB" w:rsidRDefault="00123B5B" w:rsidP="00E8279A">
            <w:pPr>
              <w:pStyle w:val="BodyText"/>
              <w:rPr>
                <w:rFonts w:ascii="Arial" w:hAnsi="Arial" w:cs="Arial"/>
                <w:color w:val="000000"/>
                <w:sz w:val="16"/>
                <w:szCs w:val="18"/>
              </w:rPr>
            </w:pPr>
            <w:r w:rsidRPr="00744FDB">
              <w:rPr>
                <w:rFonts w:ascii="Arial" w:hAnsi="Arial" w:cs="Arial"/>
                <w:b/>
                <w:bCs/>
                <w:color w:val="000000"/>
                <w:sz w:val="16"/>
                <w:szCs w:val="18"/>
              </w:rPr>
              <w:t>MAXIMUM GROSS SQUARE FOOTAGE OF BUILDING TOWER FLOOR PLATE SIZE</w:t>
            </w:r>
            <w:r w:rsidRPr="00744FDB">
              <w:rPr>
                <w:rFonts w:ascii="Arial" w:hAnsi="Arial" w:cs="Arial"/>
                <w:color w:val="000000"/>
                <w:sz w:val="16"/>
                <w:szCs w:val="18"/>
              </w:rPr>
              <w:t> </w:t>
            </w:r>
          </w:p>
        </w:tc>
        <w:tc>
          <w:tcPr>
            <w:tcW w:w="2128" w:type="dxa"/>
            <w:hideMark/>
          </w:tcPr>
          <w:p w14:paraId="07377F08" w14:textId="77777777" w:rsidR="00123B5B" w:rsidRPr="00744FDB" w:rsidRDefault="00123B5B" w:rsidP="00744FDB">
            <w:pPr>
              <w:pStyle w:val="BodyText"/>
              <w:ind w:firstLine="142"/>
              <w:jc w:val="both"/>
              <w:rPr>
                <w:rFonts w:ascii="Arial" w:hAnsi="Arial" w:cs="Arial"/>
                <w:color w:val="000000"/>
                <w:sz w:val="16"/>
                <w:szCs w:val="18"/>
              </w:rPr>
            </w:pPr>
            <w:r w:rsidRPr="00744FDB">
              <w:rPr>
                <w:rFonts w:ascii="Arial" w:hAnsi="Arial" w:cs="Arial"/>
                <w:color w:val="000000"/>
                <w:sz w:val="16"/>
                <w:szCs w:val="18"/>
              </w:rPr>
              <w:t>12,500 square feet </w:t>
            </w:r>
          </w:p>
        </w:tc>
        <w:tc>
          <w:tcPr>
            <w:tcW w:w="3420" w:type="dxa"/>
            <w:hideMark/>
          </w:tcPr>
          <w:p w14:paraId="77110508" w14:textId="7284614B" w:rsidR="00123B5B" w:rsidRPr="00744FDB" w:rsidRDefault="00547AA6" w:rsidP="00744FDB">
            <w:pPr>
              <w:pStyle w:val="BodyText"/>
              <w:ind w:left="172"/>
              <w:jc w:val="both"/>
              <w:rPr>
                <w:rFonts w:ascii="Arial" w:hAnsi="Arial" w:cs="Arial"/>
                <w:color w:val="000000"/>
                <w:sz w:val="16"/>
                <w:szCs w:val="18"/>
              </w:rPr>
            </w:pPr>
            <w:r w:rsidRPr="00744FDB">
              <w:rPr>
                <w:rFonts w:ascii="Arial" w:hAnsi="Arial" w:cs="Arial"/>
                <w:color w:val="000000"/>
                <w:sz w:val="16"/>
                <w:szCs w:val="18"/>
              </w:rPr>
              <w:t>20,020</w:t>
            </w:r>
            <w:r w:rsidR="00123B5B" w:rsidRPr="00744FDB">
              <w:rPr>
                <w:rFonts w:ascii="Arial" w:hAnsi="Arial" w:cs="Arial"/>
                <w:color w:val="000000"/>
                <w:sz w:val="16"/>
                <w:szCs w:val="18"/>
              </w:rPr>
              <w:t> square feet </w:t>
            </w:r>
            <w:r w:rsidRPr="00744FDB">
              <w:rPr>
                <w:rFonts w:ascii="Arial" w:hAnsi="Arial" w:cs="Arial"/>
                <w:color w:val="000000"/>
                <w:sz w:val="16"/>
                <w:szCs w:val="18"/>
              </w:rPr>
              <w:t xml:space="preserve"> </w:t>
            </w:r>
          </w:p>
        </w:tc>
        <w:tc>
          <w:tcPr>
            <w:tcW w:w="1882" w:type="dxa"/>
            <w:hideMark/>
          </w:tcPr>
          <w:p w14:paraId="62FB0DC6" w14:textId="33103B2A" w:rsidR="00123B5B" w:rsidRPr="00744FDB" w:rsidRDefault="00C333A7" w:rsidP="00744FDB">
            <w:pPr>
              <w:pStyle w:val="BodyText"/>
              <w:jc w:val="center"/>
              <w:rPr>
                <w:rFonts w:ascii="Arial" w:hAnsi="Arial" w:cs="Arial"/>
                <w:color w:val="000000"/>
                <w:sz w:val="16"/>
                <w:szCs w:val="18"/>
              </w:rPr>
            </w:pPr>
            <w:r w:rsidRPr="00744FDB">
              <w:rPr>
                <w:rFonts w:ascii="Arial" w:hAnsi="Arial" w:cs="Arial"/>
                <w:b/>
                <w:bCs/>
                <w:color w:val="000000"/>
                <w:sz w:val="16"/>
                <w:szCs w:val="18"/>
              </w:rPr>
              <w:t>Alternative Design Requested</w:t>
            </w:r>
          </w:p>
        </w:tc>
      </w:tr>
      <w:tr w:rsidR="00123B5B" w:rsidRPr="00744FDB" w14:paraId="00322FD9" w14:textId="77777777" w:rsidTr="00744FDB">
        <w:trPr>
          <w:trHeight w:val="270"/>
        </w:trPr>
        <w:tc>
          <w:tcPr>
            <w:tcW w:w="2019" w:type="dxa"/>
            <w:shd w:val="clear" w:color="auto" w:fill="D9D9D9"/>
            <w:hideMark/>
          </w:tcPr>
          <w:p w14:paraId="0D52CEC2" w14:textId="77777777" w:rsidR="00123B5B" w:rsidRPr="00744FDB" w:rsidRDefault="00123B5B" w:rsidP="00E8279A">
            <w:pPr>
              <w:pStyle w:val="BodyText"/>
              <w:rPr>
                <w:rFonts w:ascii="Arial" w:hAnsi="Arial" w:cs="Arial"/>
                <w:color w:val="000000"/>
                <w:sz w:val="16"/>
                <w:szCs w:val="18"/>
              </w:rPr>
            </w:pPr>
            <w:r w:rsidRPr="00744FDB">
              <w:rPr>
                <w:rFonts w:ascii="Arial" w:hAnsi="Arial" w:cs="Arial"/>
                <w:b/>
                <w:bCs/>
                <w:color w:val="000000"/>
                <w:sz w:val="16"/>
                <w:szCs w:val="18"/>
              </w:rPr>
              <w:t>MAXIMUM PODIUM HEIGHT </w:t>
            </w:r>
            <w:r w:rsidRPr="00744FDB">
              <w:rPr>
                <w:rFonts w:ascii="Arial" w:hAnsi="Arial" w:cs="Arial"/>
                <w:color w:val="000000"/>
                <w:sz w:val="16"/>
                <w:szCs w:val="18"/>
              </w:rPr>
              <w:t> </w:t>
            </w:r>
          </w:p>
          <w:p w14:paraId="3CD29A4E" w14:textId="77777777" w:rsidR="00123B5B" w:rsidRPr="00744FDB" w:rsidRDefault="00123B5B" w:rsidP="00E8279A">
            <w:pPr>
              <w:pStyle w:val="BodyText"/>
              <w:rPr>
                <w:rFonts w:ascii="Arial" w:hAnsi="Arial" w:cs="Arial"/>
                <w:color w:val="000000"/>
                <w:sz w:val="16"/>
                <w:szCs w:val="18"/>
              </w:rPr>
            </w:pPr>
            <w:r w:rsidRPr="00744FDB">
              <w:rPr>
                <w:rFonts w:ascii="Arial" w:hAnsi="Arial" w:cs="Arial"/>
                <w:color w:val="000000"/>
                <w:sz w:val="16"/>
                <w:szCs w:val="18"/>
              </w:rPr>
              <w:lastRenderedPageBreak/>
              <w:t> </w:t>
            </w:r>
          </w:p>
        </w:tc>
        <w:tc>
          <w:tcPr>
            <w:tcW w:w="2128" w:type="dxa"/>
            <w:hideMark/>
          </w:tcPr>
          <w:p w14:paraId="76767428" w14:textId="3CAA2442" w:rsidR="00123B5B" w:rsidRPr="00744FDB" w:rsidRDefault="00744FDB" w:rsidP="00744FDB">
            <w:pPr>
              <w:pStyle w:val="BodyText"/>
              <w:ind w:firstLine="142"/>
              <w:jc w:val="both"/>
              <w:rPr>
                <w:rFonts w:ascii="Arial" w:hAnsi="Arial" w:cs="Arial"/>
                <w:color w:val="000000"/>
                <w:sz w:val="16"/>
                <w:szCs w:val="18"/>
              </w:rPr>
            </w:pPr>
            <w:r>
              <w:rPr>
                <w:rFonts w:ascii="Arial" w:hAnsi="Arial" w:cs="Arial"/>
                <w:color w:val="000000"/>
                <w:sz w:val="16"/>
                <w:szCs w:val="18"/>
              </w:rPr>
              <w:lastRenderedPageBreak/>
              <w:t>9</w:t>
            </w:r>
            <w:r w:rsidR="00123B5B" w:rsidRPr="00744FDB">
              <w:rPr>
                <w:rFonts w:ascii="Arial" w:hAnsi="Arial" w:cs="Arial"/>
                <w:color w:val="000000"/>
                <w:sz w:val="16"/>
                <w:szCs w:val="18"/>
              </w:rPr>
              <w:t> floors </w:t>
            </w:r>
          </w:p>
        </w:tc>
        <w:tc>
          <w:tcPr>
            <w:tcW w:w="3420" w:type="dxa"/>
            <w:hideMark/>
          </w:tcPr>
          <w:p w14:paraId="41AE02FB" w14:textId="2361765C" w:rsidR="00123B5B" w:rsidRPr="00744FDB" w:rsidRDefault="00264F25" w:rsidP="00744FDB">
            <w:pPr>
              <w:pStyle w:val="BodyText"/>
              <w:ind w:left="172"/>
              <w:jc w:val="both"/>
              <w:rPr>
                <w:rFonts w:ascii="Arial" w:hAnsi="Arial" w:cs="Arial"/>
                <w:color w:val="000000"/>
                <w:sz w:val="16"/>
                <w:szCs w:val="18"/>
              </w:rPr>
            </w:pPr>
            <w:r>
              <w:rPr>
                <w:rFonts w:ascii="Arial" w:hAnsi="Arial" w:cs="Arial"/>
                <w:color w:val="000000"/>
                <w:sz w:val="16"/>
                <w:szCs w:val="18"/>
              </w:rPr>
              <w:t>91 feet – 9 inches (</w:t>
            </w:r>
            <w:r w:rsidR="00366551" w:rsidRPr="00744FDB">
              <w:rPr>
                <w:rFonts w:ascii="Arial" w:hAnsi="Arial" w:cs="Arial"/>
                <w:color w:val="000000"/>
                <w:sz w:val="16"/>
                <w:szCs w:val="18"/>
              </w:rPr>
              <w:t>9 floors</w:t>
            </w:r>
            <w:r>
              <w:rPr>
                <w:rFonts w:ascii="Arial" w:hAnsi="Arial" w:cs="Arial"/>
                <w:color w:val="000000"/>
                <w:sz w:val="16"/>
                <w:szCs w:val="18"/>
              </w:rPr>
              <w:t>)</w:t>
            </w:r>
            <w:r w:rsidR="00366551" w:rsidRPr="00744FDB">
              <w:rPr>
                <w:rFonts w:ascii="Arial" w:hAnsi="Arial" w:cs="Arial"/>
                <w:color w:val="000000"/>
                <w:sz w:val="16"/>
                <w:szCs w:val="18"/>
              </w:rPr>
              <w:t> </w:t>
            </w:r>
          </w:p>
        </w:tc>
        <w:tc>
          <w:tcPr>
            <w:tcW w:w="1882" w:type="dxa"/>
            <w:hideMark/>
          </w:tcPr>
          <w:p w14:paraId="4BB52AA7" w14:textId="237880FF" w:rsidR="00123B5B" w:rsidRPr="00744FDB" w:rsidRDefault="00366551" w:rsidP="00744FDB">
            <w:pPr>
              <w:pStyle w:val="BodyText"/>
              <w:jc w:val="center"/>
              <w:rPr>
                <w:rFonts w:ascii="Arial" w:hAnsi="Arial" w:cs="Arial"/>
                <w:color w:val="000000"/>
                <w:sz w:val="16"/>
                <w:szCs w:val="18"/>
              </w:rPr>
            </w:pPr>
            <w:r w:rsidRPr="00744FDB">
              <w:rPr>
                <w:rFonts w:ascii="Arial" w:hAnsi="Arial" w:cs="Arial"/>
                <w:b/>
                <w:bCs/>
                <w:color w:val="000000"/>
                <w:sz w:val="16"/>
                <w:szCs w:val="18"/>
              </w:rPr>
              <w:t>Project Complies</w:t>
            </w:r>
          </w:p>
        </w:tc>
      </w:tr>
      <w:tr w:rsidR="00123B5B" w:rsidRPr="00744FDB" w14:paraId="5C829D25" w14:textId="77777777" w:rsidTr="00744FDB">
        <w:trPr>
          <w:trHeight w:val="300"/>
        </w:trPr>
        <w:tc>
          <w:tcPr>
            <w:tcW w:w="2019" w:type="dxa"/>
            <w:tcBorders>
              <w:bottom w:val="dotted" w:sz="4" w:space="0" w:color="auto"/>
            </w:tcBorders>
            <w:shd w:val="clear" w:color="auto" w:fill="D9D9D9"/>
            <w:hideMark/>
          </w:tcPr>
          <w:p w14:paraId="20624FE1" w14:textId="77777777" w:rsidR="00123B5B" w:rsidRPr="00744FDB" w:rsidRDefault="00123B5B" w:rsidP="00E8279A">
            <w:pPr>
              <w:pStyle w:val="BodyText"/>
              <w:rPr>
                <w:rFonts w:ascii="Arial" w:hAnsi="Arial" w:cs="Arial"/>
                <w:color w:val="000000"/>
                <w:sz w:val="16"/>
                <w:szCs w:val="18"/>
              </w:rPr>
            </w:pPr>
            <w:r w:rsidRPr="00744FDB">
              <w:rPr>
                <w:rFonts w:ascii="Arial" w:hAnsi="Arial" w:cs="Arial"/>
                <w:b/>
                <w:bCs/>
                <w:color w:val="000000"/>
                <w:sz w:val="16"/>
                <w:szCs w:val="18"/>
              </w:rPr>
              <w:t>TOWER SEPARATION </w:t>
            </w:r>
            <w:r w:rsidRPr="00744FDB">
              <w:rPr>
                <w:rFonts w:ascii="Arial" w:hAnsi="Arial" w:cs="Arial"/>
                <w:color w:val="000000"/>
                <w:sz w:val="16"/>
                <w:szCs w:val="18"/>
              </w:rPr>
              <w:t> </w:t>
            </w:r>
          </w:p>
        </w:tc>
        <w:tc>
          <w:tcPr>
            <w:tcW w:w="2128" w:type="dxa"/>
            <w:tcBorders>
              <w:bottom w:val="dotted" w:sz="4" w:space="0" w:color="auto"/>
            </w:tcBorders>
            <w:hideMark/>
          </w:tcPr>
          <w:p w14:paraId="769F3F7B" w14:textId="77777777" w:rsidR="00123B5B" w:rsidRPr="00744FDB" w:rsidRDefault="00123B5B" w:rsidP="00744FDB">
            <w:pPr>
              <w:pStyle w:val="BodyText"/>
              <w:ind w:firstLine="142"/>
              <w:jc w:val="both"/>
              <w:rPr>
                <w:rFonts w:ascii="Arial" w:hAnsi="Arial" w:cs="Arial"/>
                <w:color w:val="000000"/>
                <w:sz w:val="16"/>
                <w:szCs w:val="18"/>
              </w:rPr>
            </w:pPr>
            <w:r w:rsidRPr="00744FDB">
              <w:rPr>
                <w:rFonts w:ascii="Arial" w:hAnsi="Arial" w:cs="Arial"/>
                <w:color w:val="000000"/>
                <w:sz w:val="16"/>
                <w:szCs w:val="18"/>
              </w:rPr>
              <w:t>30 feet minimum   </w:t>
            </w:r>
          </w:p>
        </w:tc>
        <w:tc>
          <w:tcPr>
            <w:tcW w:w="3420" w:type="dxa"/>
            <w:tcBorders>
              <w:bottom w:val="dotted" w:sz="4" w:space="0" w:color="auto"/>
            </w:tcBorders>
            <w:hideMark/>
          </w:tcPr>
          <w:p w14:paraId="56534A9E" w14:textId="7B8EAF20" w:rsidR="00123B5B" w:rsidRPr="00744FDB" w:rsidRDefault="00086C3D" w:rsidP="00744FDB">
            <w:pPr>
              <w:pStyle w:val="BodyText"/>
              <w:ind w:left="172"/>
              <w:jc w:val="both"/>
              <w:rPr>
                <w:rFonts w:ascii="Arial" w:hAnsi="Arial" w:cs="Arial"/>
                <w:color w:val="000000"/>
                <w:sz w:val="16"/>
                <w:szCs w:val="18"/>
              </w:rPr>
            </w:pPr>
            <w:r w:rsidRPr="00744FDB">
              <w:rPr>
                <w:rFonts w:ascii="Arial" w:hAnsi="Arial" w:cs="Arial"/>
                <w:color w:val="000000"/>
                <w:sz w:val="16"/>
                <w:szCs w:val="18"/>
              </w:rPr>
              <w:t xml:space="preserve">25 </w:t>
            </w:r>
            <w:r w:rsidR="00744FDB">
              <w:rPr>
                <w:rFonts w:ascii="Arial" w:hAnsi="Arial" w:cs="Arial"/>
                <w:color w:val="000000"/>
                <w:sz w:val="16"/>
                <w:szCs w:val="18"/>
              </w:rPr>
              <w:t>f</w:t>
            </w:r>
            <w:r w:rsidRPr="00744FDB">
              <w:rPr>
                <w:rFonts w:ascii="Arial" w:hAnsi="Arial" w:cs="Arial"/>
                <w:color w:val="000000"/>
                <w:sz w:val="16"/>
                <w:szCs w:val="18"/>
              </w:rPr>
              <w:t>eet (Tower Separation to the west)</w:t>
            </w:r>
            <w:r w:rsidR="00123B5B" w:rsidRPr="00744FDB">
              <w:rPr>
                <w:rFonts w:ascii="Arial" w:hAnsi="Arial" w:cs="Arial"/>
                <w:color w:val="000000"/>
                <w:sz w:val="16"/>
                <w:szCs w:val="18"/>
              </w:rPr>
              <w:t> </w:t>
            </w:r>
          </w:p>
          <w:p w14:paraId="54626FD5" w14:textId="77777777" w:rsidR="00123B5B" w:rsidRPr="00744FDB" w:rsidRDefault="00123B5B" w:rsidP="00744FDB">
            <w:pPr>
              <w:pStyle w:val="BodyText"/>
              <w:ind w:left="172"/>
              <w:jc w:val="both"/>
              <w:rPr>
                <w:rFonts w:ascii="Arial" w:hAnsi="Arial" w:cs="Arial"/>
                <w:color w:val="000000"/>
                <w:sz w:val="16"/>
                <w:szCs w:val="18"/>
              </w:rPr>
            </w:pPr>
            <w:r w:rsidRPr="00744FDB">
              <w:rPr>
                <w:rFonts w:ascii="Arial" w:hAnsi="Arial" w:cs="Arial"/>
                <w:color w:val="000000"/>
                <w:sz w:val="16"/>
                <w:szCs w:val="18"/>
              </w:rPr>
              <w:t> </w:t>
            </w:r>
          </w:p>
        </w:tc>
        <w:tc>
          <w:tcPr>
            <w:tcW w:w="1882" w:type="dxa"/>
            <w:tcBorders>
              <w:bottom w:val="dotted" w:sz="4" w:space="0" w:color="auto"/>
            </w:tcBorders>
            <w:hideMark/>
          </w:tcPr>
          <w:p w14:paraId="5F690F73" w14:textId="10BA948D" w:rsidR="00123B5B" w:rsidRPr="00744FDB" w:rsidRDefault="00C333A7" w:rsidP="00744FDB">
            <w:pPr>
              <w:pStyle w:val="BodyText"/>
              <w:jc w:val="center"/>
              <w:rPr>
                <w:rFonts w:ascii="Arial" w:hAnsi="Arial" w:cs="Arial"/>
                <w:color w:val="000000"/>
                <w:sz w:val="16"/>
                <w:szCs w:val="18"/>
              </w:rPr>
            </w:pPr>
            <w:r w:rsidRPr="00744FDB">
              <w:rPr>
                <w:rFonts w:ascii="Arial" w:hAnsi="Arial" w:cs="Arial"/>
                <w:b/>
                <w:bCs/>
                <w:color w:val="000000"/>
                <w:sz w:val="16"/>
                <w:szCs w:val="18"/>
              </w:rPr>
              <w:t>Alternative Design Requested</w:t>
            </w:r>
          </w:p>
        </w:tc>
      </w:tr>
      <w:tr w:rsidR="00C333A7" w:rsidRPr="00744FDB" w14:paraId="396BC51A" w14:textId="77777777" w:rsidTr="00C0431E">
        <w:trPr>
          <w:trHeight w:val="300"/>
        </w:trPr>
        <w:tc>
          <w:tcPr>
            <w:tcW w:w="2019" w:type="dxa"/>
            <w:shd w:val="clear" w:color="auto" w:fill="D9D9D9"/>
          </w:tcPr>
          <w:p w14:paraId="7AF79E2C" w14:textId="08CB7553" w:rsidR="00C333A7" w:rsidRPr="00744FDB" w:rsidRDefault="00225B91" w:rsidP="00FE07E9">
            <w:pPr>
              <w:pStyle w:val="BodyText"/>
              <w:rPr>
                <w:rFonts w:ascii="Arial" w:hAnsi="Arial" w:cs="Arial"/>
                <w:b/>
                <w:bCs/>
                <w:color w:val="000000"/>
                <w:sz w:val="16"/>
                <w:szCs w:val="18"/>
              </w:rPr>
            </w:pPr>
            <w:r w:rsidRPr="00744FDB">
              <w:rPr>
                <w:rFonts w:ascii="Arial" w:hAnsi="Arial" w:cs="Arial"/>
                <w:b/>
                <w:bCs/>
                <w:color w:val="000000"/>
                <w:sz w:val="16"/>
                <w:szCs w:val="18"/>
              </w:rPr>
              <w:t xml:space="preserve">LOCAL STREET CROSS </w:t>
            </w:r>
          </w:p>
        </w:tc>
        <w:tc>
          <w:tcPr>
            <w:tcW w:w="2128" w:type="dxa"/>
          </w:tcPr>
          <w:p w14:paraId="087BE77D" w14:textId="0FDBF110" w:rsidR="00C333A7" w:rsidRPr="00744FDB" w:rsidRDefault="000039F9" w:rsidP="00744FDB">
            <w:pPr>
              <w:pStyle w:val="BodyText"/>
              <w:ind w:firstLine="142"/>
              <w:jc w:val="both"/>
              <w:rPr>
                <w:rFonts w:ascii="Arial" w:hAnsi="Arial" w:cs="Arial"/>
                <w:color w:val="000000"/>
                <w:sz w:val="16"/>
                <w:szCs w:val="18"/>
              </w:rPr>
            </w:pPr>
            <w:r w:rsidRPr="00744FDB">
              <w:rPr>
                <w:rFonts w:ascii="Arial" w:hAnsi="Arial" w:cs="Arial"/>
                <w:color w:val="000000"/>
                <w:sz w:val="16"/>
                <w:szCs w:val="18"/>
              </w:rPr>
              <w:t>35 feet to the building face</w:t>
            </w:r>
          </w:p>
        </w:tc>
        <w:tc>
          <w:tcPr>
            <w:tcW w:w="3420" w:type="dxa"/>
          </w:tcPr>
          <w:p w14:paraId="146C504C" w14:textId="1D54411A" w:rsidR="00C333A7" w:rsidRPr="00744FDB" w:rsidRDefault="00084FA8" w:rsidP="00744FDB">
            <w:pPr>
              <w:pStyle w:val="BodyText"/>
              <w:ind w:left="172" w:right="180"/>
              <w:jc w:val="both"/>
              <w:rPr>
                <w:rFonts w:ascii="Arial" w:hAnsi="Arial" w:cs="Arial"/>
                <w:color w:val="000000"/>
                <w:sz w:val="16"/>
                <w:szCs w:val="18"/>
              </w:rPr>
            </w:pPr>
            <w:r>
              <w:rPr>
                <w:rFonts w:ascii="Arial" w:hAnsi="Arial" w:cs="Arial"/>
                <w:color w:val="000000"/>
                <w:sz w:val="16"/>
                <w:szCs w:val="18"/>
              </w:rPr>
              <w:t>27</w:t>
            </w:r>
            <w:r w:rsidRPr="00744FDB">
              <w:rPr>
                <w:rFonts w:ascii="Arial" w:hAnsi="Arial" w:cs="Arial"/>
                <w:color w:val="000000"/>
                <w:sz w:val="16"/>
                <w:szCs w:val="18"/>
              </w:rPr>
              <w:t xml:space="preserve"> </w:t>
            </w:r>
            <w:r w:rsidR="004E2B99" w:rsidRPr="00744FDB">
              <w:rPr>
                <w:rFonts w:ascii="Arial" w:hAnsi="Arial" w:cs="Arial"/>
                <w:color w:val="000000"/>
                <w:sz w:val="16"/>
                <w:szCs w:val="18"/>
              </w:rPr>
              <w:t>feet</w:t>
            </w:r>
            <w:r w:rsidR="00F953F8">
              <w:rPr>
                <w:rFonts w:ascii="Arial" w:hAnsi="Arial" w:cs="Arial"/>
                <w:color w:val="000000"/>
                <w:sz w:val="16"/>
                <w:szCs w:val="18"/>
              </w:rPr>
              <w:t>-</w:t>
            </w:r>
            <w:r>
              <w:rPr>
                <w:rFonts w:ascii="Arial" w:hAnsi="Arial" w:cs="Arial"/>
                <w:color w:val="000000"/>
                <w:sz w:val="16"/>
                <w:szCs w:val="18"/>
              </w:rPr>
              <w:t>8 inches</w:t>
            </w:r>
            <w:r w:rsidR="004E2B99" w:rsidRPr="00744FDB">
              <w:rPr>
                <w:rFonts w:ascii="Arial" w:hAnsi="Arial" w:cs="Arial"/>
                <w:color w:val="000000"/>
                <w:sz w:val="16"/>
                <w:szCs w:val="18"/>
              </w:rPr>
              <w:t xml:space="preserve"> to the building face</w:t>
            </w:r>
            <w:r w:rsidR="00CB2C8A" w:rsidRPr="00744FDB">
              <w:rPr>
                <w:rFonts w:ascii="Arial" w:hAnsi="Arial" w:cs="Arial"/>
                <w:color w:val="000000"/>
                <w:sz w:val="16"/>
                <w:szCs w:val="18"/>
              </w:rPr>
              <w:t xml:space="preserve"> at podium level, and </w:t>
            </w:r>
            <w:r>
              <w:rPr>
                <w:rFonts w:ascii="Arial" w:hAnsi="Arial" w:cs="Arial"/>
                <w:color w:val="000000"/>
                <w:sz w:val="16"/>
                <w:szCs w:val="18"/>
              </w:rPr>
              <w:t>27</w:t>
            </w:r>
            <w:r w:rsidRPr="00744FDB">
              <w:rPr>
                <w:rFonts w:ascii="Arial" w:hAnsi="Arial" w:cs="Arial"/>
                <w:color w:val="000000"/>
                <w:sz w:val="16"/>
                <w:szCs w:val="18"/>
              </w:rPr>
              <w:t xml:space="preserve"> feet</w:t>
            </w:r>
            <w:r w:rsidR="00F953F8">
              <w:rPr>
                <w:rFonts w:ascii="Arial" w:hAnsi="Arial" w:cs="Arial"/>
                <w:color w:val="000000"/>
                <w:sz w:val="16"/>
                <w:szCs w:val="18"/>
              </w:rPr>
              <w:t>-</w:t>
            </w:r>
            <w:r>
              <w:rPr>
                <w:rFonts w:ascii="Arial" w:hAnsi="Arial" w:cs="Arial"/>
                <w:color w:val="000000"/>
                <w:sz w:val="16"/>
                <w:szCs w:val="18"/>
              </w:rPr>
              <w:t xml:space="preserve">8 </w:t>
            </w:r>
            <w:r w:rsidR="00F953F8">
              <w:rPr>
                <w:rFonts w:ascii="Arial" w:hAnsi="Arial" w:cs="Arial"/>
                <w:color w:val="000000"/>
                <w:sz w:val="16"/>
                <w:szCs w:val="18"/>
              </w:rPr>
              <w:t>inches</w:t>
            </w:r>
            <w:r w:rsidR="00CB2C8A" w:rsidRPr="00744FDB">
              <w:rPr>
                <w:rFonts w:ascii="Arial" w:hAnsi="Arial" w:cs="Arial"/>
                <w:color w:val="000000"/>
                <w:sz w:val="16"/>
                <w:szCs w:val="18"/>
              </w:rPr>
              <w:t xml:space="preserve"> to the balconies on the tower above.</w:t>
            </w:r>
          </w:p>
        </w:tc>
        <w:tc>
          <w:tcPr>
            <w:tcW w:w="1882" w:type="dxa"/>
          </w:tcPr>
          <w:p w14:paraId="1A513BB1" w14:textId="422BDB63" w:rsidR="00C333A7" w:rsidRPr="00744FDB" w:rsidRDefault="00675853" w:rsidP="00744FDB">
            <w:pPr>
              <w:pStyle w:val="BodyText"/>
              <w:jc w:val="center"/>
              <w:rPr>
                <w:rFonts w:ascii="Arial" w:hAnsi="Arial" w:cs="Arial"/>
                <w:b/>
                <w:bCs/>
                <w:color w:val="000000"/>
                <w:sz w:val="16"/>
                <w:szCs w:val="18"/>
              </w:rPr>
            </w:pPr>
            <w:r w:rsidRPr="00744FDB">
              <w:rPr>
                <w:rFonts w:ascii="Arial" w:hAnsi="Arial" w:cs="Arial"/>
                <w:b/>
                <w:bCs/>
                <w:color w:val="000000"/>
                <w:sz w:val="16"/>
                <w:szCs w:val="18"/>
              </w:rPr>
              <w:t>Alternative Design Requested</w:t>
            </w:r>
          </w:p>
        </w:tc>
      </w:tr>
      <w:tr w:rsidR="00C0431E" w:rsidRPr="00C0431E" w14:paraId="4F434D81" w14:textId="77777777" w:rsidTr="00744FDB">
        <w:trPr>
          <w:trHeight w:val="300"/>
        </w:trPr>
        <w:tc>
          <w:tcPr>
            <w:tcW w:w="2019" w:type="dxa"/>
            <w:tcBorders>
              <w:bottom w:val="threeDEmboss" w:sz="12" w:space="0" w:color="auto"/>
            </w:tcBorders>
            <w:shd w:val="clear" w:color="auto" w:fill="D9D9D9"/>
          </w:tcPr>
          <w:p w14:paraId="1DF6AFA4" w14:textId="6ABAFAF7" w:rsidR="00C0431E" w:rsidRPr="00C0431E" w:rsidRDefault="00C0431E" w:rsidP="00C0431E">
            <w:pPr>
              <w:pStyle w:val="BodyText"/>
              <w:rPr>
                <w:rFonts w:ascii="Arial" w:hAnsi="Arial" w:cs="Arial"/>
                <w:b/>
                <w:bCs/>
                <w:color w:val="EE0000"/>
                <w:sz w:val="16"/>
                <w:szCs w:val="18"/>
              </w:rPr>
            </w:pPr>
            <w:r>
              <w:rPr>
                <w:rFonts w:ascii="Arial" w:hAnsi="Arial" w:cs="Arial"/>
                <w:b/>
                <w:bCs/>
                <w:color w:val="000000"/>
                <w:sz w:val="16"/>
                <w:szCs w:val="18"/>
              </w:rPr>
              <w:t xml:space="preserve">MINIMUM UNIT SIZE </w:t>
            </w:r>
          </w:p>
        </w:tc>
        <w:tc>
          <w:tcPr>
            <w:tcW w:w="2128" w:type="dxa"/>
            <w:tcBorders>
              <w:bottom w:val="threeDEmboss" w:sz="12" w:space="0" w:color="auto"/>
            </w:tcBorders>
          </w:tcPr>
          <w:p w14:paraId="1BBCE5BF" w14:textId="6E119C75" w:rsidR="00C0431E" w:rsidRPr="00C0431E" w:rsidRDefault="00C0431E" w:rsidP="00C0431E">
            <w:pPr>
              <w:pStyle w:val="BodyText"/>
              <w:jc w:val="both"/>
              <w:rPr>
                <w:rFonts w:ascii="Arial" w:hAnsi="Arial" w:cs="Arial"/>
                <w:color w:val="EE0000"/>
                <w:sz w:val="16"/>
                <w:szCs w:val="18"/>
              </w:rPr>
            </w:pPr>
            <w:r>
              <w:rPr>
                <w:rFonts w:ascii="Arial" w:hAnsi="Arial" w:cs="Arial"/>
                <w:color w:val="000000"/>
                <w:sz w:val="16"/>
                <w:szCs w:val="18"/>
              </w:rPr>
              <w:t xml:space="preserve">   400 square feet</w:t>
            </w:r>
            <w:r w:rsidRPr="00744FDB">
              <w:rPr>
                <w:rFonts w:ascii="Arial" w:hAnsi="Arial" w:cs="Arial"/>
                <w:color w:val="000000"/>
                <w:sz w:val="16"/>
                <w:szCs w:val="18"/>
              </w:rPr>
              <w:t> </w:t>
            </w:r>
          </w:p>
        </w:tc>
        <w:tc>
          <w:tcPr>
            <w:tcW w:w="3420" w:type="dxa"/>
            <w:tcBorders>
              <w:bottom w:val="threeDEmboss" w:sz="12" w:space="0" w:color="auto"/>
            </w:tcBorders>
          </w:tcPr>
          <w:p w14:paraId="38C68895" w14:textId="5B6AACE2" w:rsidR="00C0431E" w:rsidRPr="00C0431E" w:rsidRDefault="005E3161" w:rsidP="00C0431E">
            <w:pPr>
              <w:pStyle w:val="BodyText"/>
              <w:ind w:left="172" w:right="180"/>
              <w:jc w:val="both"/>
              <w:rPr>
                <w:rFonts w:ascii="Arial" w:hAnsi="Arial" w:cs="Arial"/>
                <w:color w:val="EE0000"/>
                <w:sz w:val="16"/>
                <w:szCs w:val="18"/>
              </w:rPr>
            </w:pPr>
            <w:r w:rsidRPr="005E3161">
              <w:rPr>
                <w:rFonts w:ascii="Arial" w:hAnsi="Arial" w:cs="Arial"/>
                <w:color w:val="000000" w:themeColor="text1"/>
                <w:sz w:val="16"/>
                <w:szCs w:val="18"/>
              </w:rPr>
              <w:t>460 square feet</w:t>
            </w:r>
          </w:p>
        </w:tc>
        <w:tc>
          <w:tcPr>
            <w:tcW w:w="1882" w:type="dxa"/>
            <w:tcBorders>
              <w:bottom w:val="threeDEmboss" w:sz="12" w:space="0" w:color="auto"/>
            </w:tcBorders>
          </w:tcPr>
          <w:p w14:paraId="33729ED0" w14:textId="6F913A67" w:rsidR="00C0431E" w:rsidRPr="00C0431E" w:rsidRDefault="00C0431E" w:rsidP="00C0431E">
            <w:pPr>
              <w:pStyle w:val="BodyText"/>
              <w:jc w:val="center"/>
              <w:rPr>
                <w:rFonts w:ascii="Arial" w:hAnsi="Arial" w:cs="Arial"/>
                <w:b/>
                <w:bCs/>
                <w:color w:val="EE0000"/>
                <w:sz w:val="16"/>
                <w:szCs w:val="18"/>
              </w:rPr>
            </w:pPr>
            <w:r w:rsidRPr="00744FDB">
              <w:rPr>
                <w:rFonts w:ascii="Arial" w:hAnsi="Arial" w:cs="Arial"/>
                <w:b/>
                <w:bCs/>
                <w:color w:val="000000"/>
                <w:sz w:val="16"/>
                <w:szCs w:val="18"/>
              </w:rPr>
              <w:t>Project Complies</w:t>
            </w:r>
          </w:p>
        </w:tc>
      </w:tr>
    </w:tbl>
    <w:p w14:paraId="44AE7443" w14:textId="77777777" w:rsidR="00123B5B" w:rsidRDefault="00123B5B" w:rsidP="004F7F3B">
      <w:pPr>
        <w:pStyle w:val="BodyText"/>
        <w:jc w:val="both"/>
        <w:rPr>
          <w:rFonts w:ascii="Arial" w:hAnsi="Arial" w:cs="Arial"/>
          <w:color w:val="000000"/>
          <w:sz w:val="24"/>
          <w:szCs w:val="28"/>
        </w:rPr>
      </w:pPr>
    </w:p>
    <w:p w14:paraId="237F51B4" w14:textId="3D3EF61B" w:rsidR="00F002EC" w:rsidRDefault="00F002EC" w:rsidP="004F7F3B">
      <w:pPr>
        <w:pStyle w:val="BodyText"/>
        <w:jc w:val="both"/>
        <w:rPr>
          <w:rFonts w:ascii="Arial" w:hAnsi="Arial" w:cs="Arial"/>
          <w:color w:val="000000"/>
          <w:sz w:val="24"/>
          <w:szCs w:val="28"/>
        </w:rPr>
      </w:pPr>
      <w:r>
        <w:rPr>
          <w:rFonts w:ascii="Arial" w:hAnsi="Arial" w:cs="Arial"/>
          <w:color w:val="000000"/>
          <w:sz w:val="24"/>
          <w:szCs w:val="28"/>
        </w:rPr>
        <w:t xml:space="preserve">The applicant has provided </w:t>
      </w:r>
      <w:r w:rsidR="00727533">
        <w:rPr>
          <w:rFonts w:ascii="Arial" w:hAnsi="Arial" w:cs="Arial"/>
          <w:color w:val="000000"/>
          <w:sz w:val="24"/>
          <w:szCs w:val="28"/>
        </w:rPr>
        <w:t>a</w:t>
      </w:r>
      <w:r w:rsidR="00904EDC">
        <w:rPr>
          <w:rFonts w:ascii="Arial" w:hAnsi="Arial" w:cs="Arial"/>
          <w:color w:val="000000"/>
          <w:sz w:val="24"/>
          <w:szCs w:val="28"/>
        </w:rPr>
        <w:t>n</w:t>
      </w:r>
      <w:r w:rsidR="00727533">
        <w:rPr>
          <w:rFonts w:ascii="Arial" w:hAnsi="Arial" w:cs="Arial"/>
          <w:color w:val="000000"/>
          <w:sz w:val="24"/>
          <w:szCs w:val="28"/>
        </w:rPr>
        <w:t xml:space="preserve"> </w:t>
      </w:r>
      <w:r w:rsidR="00904EDC">
        <w:rPr>
          <w:rFonts w:ascii="Arial" w:hAnsi="Arial" w:cs="Arial"/>
          <w:color w:val="000000"/>
          <w:sz w:val="24"/>
          <w:szCs w:val="28"/>
        </w:rPr>
        <w:t xml:space="preserve">Alternative Design Justification Narrative </w:t>
      </w:r>
      <w:r w:rsidR="00727533">
        <w:rPr>
          <w:rFonts w:ascii="Arial" w:hAnsi="Arial" w:cs="Arial"/>
          <w:color w:val="000000"/>
          <w:sz w:val="24"/>
          <w:szCs w:val="28"/>
        </w:rPr>
        <w:t xml:space="preserve">on the alternative design </w:t>
      </w:r>
      <w:r w:rsidR="008B594F">
        <w:rPr>
          <w:rFonts w:ascii="Arial" w:hAnsi="Arial" w:cs="Arial"/>
          <w:color w:val="000000"/>
          <w:sz w:val="24"/>
          <w:szCs w:val="28"/>
        </w:rPr>
        <w:t>solutions</w:t>
      </w:r>
      <w:r w:rsidR="00AE78CE">
        <w:rPr>
          <w:rFonts w:ascii="Arial" w:hAnsi="Arial" w:cs="Arial"/>
          <w:color w:val="000000"/>
          <w:sz w:val="24"/>
          <w:szCs w:val="28"/>
        </w:rPr>
        <w:t xml:space="preserve">, </w:t>
      </w:r>
      <w:r>
        <w:rPr>
          <w:rFonts w:ascii="Arial" w:hAnsi="Arial" w:cs="Arial"/>
          <w:color w:val="000000"/>
          <w:sz w:val="24"/>
          <w:szCs w:val="28"/>
        </w:rPr>
        <w:t xml:space="preserve">attached as </w:t>
      </w:r>
      <w:r w:rsidRPr="00CB2C8A">
        <w:rPr>
          <w:rFonts w:ascii="Arial" w:hAnsi="Arial" w:cs="Arial"/>
          <w:color w:val="000000"/>
          <w:sz w:val="24"/>
          <w:szCs w:val="28"/>
        </w:rPr>
        <w:t xml:space="preserve">Exhibit </w:t>
      </w:r>
      <w:r w:rsidR="00CB2C8A">
        <w:rPr>
          <w:rFonts w:ascii="Arial" w:hAnsi="Arial" w:cs="Arial"/>
          <w:color w:val="000000"/>
          <w:sz w:val="24"/>
          <w:szCs w:val="28"/>
        </w:rPr>
        <w:t>4.</w:t>
      </w:r>
    </w:p>
    <w:p w14:paraId="58366880" w14:textId="77777777" w:rsidR="00F002EC" w:rsidRDefault="00F002EC" w:rsidP="004F7F3B">
      <w:pPr>
        <w:pStyle w:val="BodyText"/>
        <w:jc w:val="both"/>
        <w:rPr>
          <w:rFonts w:ascii="Arial" w:hAnsi="Arial" w:cs="Arial"/>
          <w:color w:val="000000"/>
          <w:sz w:val="24"/>
          <w:szCs w:val="28"/>
        </w:rPr>
      </w:pPr>
    </w:p>
    <w:p w14:paraId="2454A0E6" w14:textId="5390DB8B" w:rsidR="00C64C1A" w:rsidRPr="00736C5C" w:rsidRDefault="00736C5C" w:rsidP="007D6D2B">
      <w:pPr>
        <w:pStyle w:val="BodyText"/>
        <w:numPr>
          <w:ilvl w:val="0"/>
          <w:numId w:val="12"/>
        </w:numPr>
        <w:jc w:val="both"/>
        <w:rPr>
          <w:rFonts w:ascii="Arial" w:hAnsi="Arial" w:cs="Arial"/>
          <w:i/>
          <w:iCs/>
          <w:color w:val="000000"/>
          <w:sz w:val="24"/>
          <w:szCs w:val="28"/>
          <w:u w:val="single"/>
        </w:rPr>
      </w:pPr>
      <w:r w:rsidRPr="00736C5C">
        <w:rPr>
          <w:rFonts w:ascii="Arial" w:hAnsi="Arial" w:cs="Arial"/>
          <w:i/>
          <w:iCs/>
          <w:color w:val="000000"/>
          <w:sz w:val="24"/>
          <w:szCs w:val="28"/>
          <w:u w:val="single"/>
        </w:rPr>
        <w:t xml:space="preserve">Maximum Building Tower Floorplate </w:t>
      </w:r>
    </w:p>
    <w:p w14:paraId="141EB7AA" w14:textId="044EA1A4" w:rsidR="00BE5044" w:rsidRDefault="005B4C50" w:rsidP="007D6D2B">
      <w:pPr>
        <w:pStyle w:val="BodyText"/>
        <w:ind w:left="720"/>
        <w:jc w:val="both"/>
        <w:rPr>
          <w:rFonts w:ascii="Arial" w:hAnsi="Arial" w:cs="Arial"/>
          <w:color w:val="000000"/>
          <w:sz w:val="24"/>
          <w:szCs w:val="28"/>
        </w:rPr>
      </w:pPr>
      <w:r>
        <w:rPr>
          <w:rFonts w:ascii="Arial" w:hAnsi="Arial" w:cs="Arial"/>
          <w:color w:val="000000"/>
          <w:sz w:val="24"/>
          <w:szCs w:val="28"/>
        </w:rPr>
        <w:t xml:space="preserve">The project proposes a </w:t>
      </w:r>
      <w:r w:rsidR="00E30FED">
        <w:rPr>
          <w:rFonts w:ascii="Arial" w:hAnsi="Arial" w:cs="Arial"/>
          <w:color w:val="000000"/>
          <w:sz w:val="24"/>
          <w:szCs w:val="28"/>
        </w:rPr>
        <w:t xml:space="preserve">building tower floorplate </w:t>
      </w:r>
      <w:r w:rsidR="00744FDB">
        <w:rPr>
          <w:rFonts w:ascii="Arial" w:hAnsi="Arial" w:cs="Arial"/>
          <w:color w:val="000000"/>
          <w:sz w:val="24"/>
          <w:szCs w:val="28"/>
        </w:rPr>
        <w:t xml:space="preserve">of 20,020 square feet </w:t>
      </w:r>
      <w:r w:rsidR="00E30FED">
        <w:rPr>
          <w:rFonts w:ascii="Arial" w:hAnsi="Arial" w:cs="Arial"/>
          <w:color w:val="000000"/>
          <w:sz w:val="24"/>
          <w:szCs w:val="28"/>
        </w:rPr>
        <w:t xml:space="preserve">exceeding the required </w:t>
      </w:r>
      <w:r w:rsidR="00BE5044">
        <w:rPr>
          <w:rFonts w:ascii="Arial" w:hAnsi="Arial" w:cs="Arial"/>
          <w:color w:val="000000"/>
          <w:sz w:val="24"/>
          <w:szCs w:val="28"/>
        </w:rPr>
        <w:t>maximum of 12,500 square feet</w:t>
      </w:r>
      <w:r w:rsidR="00744FDB">
        <w:rPr>
          <w:rFonts w:ascii="Arial" w:hAnsi="Arial" w:cs="Arial"/>
          <w:color w:val="000000"/>
          <w:sz w:val="24"/>
          <w:szCs w:val="28"/>
        </w:rPr>
        <w:t xml:space="preserve"> resulting in a</w:t>
      </w:r>
      <w:r w:rsidR="00BE5044">
        <w:rPr>
          <w:rFonts w:ascii="Arial" w:hAnsi="Arial" w:cs="Arial"/>
          <w:color w:val="000000"/>
          <w:sz w:val="24"/>
          <w:szCs w:val="28"/>
        </w:rPr>
        <w:t xml:space="preserve"> </w:t>
      </w:r>
      <w:r w:rsidR="00FD66FA">
        <w:rPr>
          <w:rFonts w:ascii="Arial" w:hAnsi="Arial" w:cs="Arial"/>
          <w:color w:val="000000"/>
          <w:sz w:val="24"/>
          <w:szCs w:val="28"/>
        </w:rPr>
        <w:t xml:space="preserve">sixty </w:t>
      </w:r>
      <w:r w:rsidR="00E36699">
        <w:rPr>
          <w:rFonts w:ascii="Arial" w:hAnsi="Arial" w:cs="Arial"/>
          <w:color w:val="000000"/>
          <w:sz w:val="24"/>
          <w:szCs w:val="28"/>
        </w:rPr>
        <w:t>percent (</w:t>
      </w:r>
      <w:r w:rsidR="008964FA">
        <w:rPr>
          <w:rFonts w:ascii="Arial" w:hAnsi="Arial" w:cs="Arial"/>
          <w:color w:val="000000"/>
          <w:sz w:val="24"/>
          <w:szCs w:val="28"/>
        </w:rPr>
        <w:t>60%</w:t>
      </w:r>
      <w:r w:rsidR="00E36699">
        <w:rPr>
          <w:rFonts w:ascii="Arial" w:hAnsi="Arial" w:cs="Arial"/>
          <w:color w:val="000000"/>
          <w:sz w:val="24"/>
          <w:szCs w:val="28"/>
        </w:rPr>
        <w:t>)</w:t>
      </w:r>
      <w:r w:rsidR="008964FA">
        <w:rPr>
          <w:rFonts w:ascii="Arial" w:hAnsi="Arial" w:cs="Arial"/>
          <w:color w:val="000000"/>
          <w:sz w:val="24"/>
          <w:szCs w:val="28"/>
        </w:rPr>
        <w:t xml:space="preserve"> </w:t>
      </w:r>
      <w:r w:rsidR="00744FDB">
        <w:rPr>
          <w:rFonts w:ascii="Arial" w:hAnsi="Arial" w:cs="Arial"/>
          <w:color w:val="000000"/>
          <w:sz w:val="24"/>
          <w:szCs w:val="28"/>
        </w:rPr>
        <w:t>increase</w:t>
      </w:r>
      <w:r w:rsidR="008F7F0E">
        <w:rPr>
          <w:rFonts w:ascii="Arial" w:hAnsi="Arial" w:cs="Arial"/>
          <w:color w:val="000000"/>
          <w:sz w:val="24"/>
          <w:szCs w:val="28"/>
        </w:rPr>
        <w:t xml:space="preserve">. </w:t>
      </w:r>
      <w:r w:rsidR="005E3A89">
        <w:rPr>
          <w:rFonts w:ascii="Arial" w:hAnsi="Arial" w:cs="Arial"/>
          <w:color w:val="000000"/>
          <w:sz w:val="24"/>
          <w:szCs w:val="28"/>
        </w:rPr>
        <w:t xml:space="preserve">According to the applicant, </w:t>
      </w:r>
      <w:r w:rsidR="00C70D2F">
        <w:rPr>
          <w:rFonts w:ascii="Arial" w:hAnsi="Arial" w:cs="Arial"/>
          <w:color w:val="000000"/>
          <w:sz w:val="24"/>
          <w:szCs w:val="28"/>
        </w:rPr>
        <w:t xml:space="preserve">shifts in the </w:t>
      </w:r>
      <w:r w:rsidR="00BD27B2">
        <w:rPr>
          <w:rFonts w:ascii="Arial" w:hAnsi="Arial" w:cs="Arial"/>
          <w:color w:val="000000"/>
          <w:sz w:val="24"/>
          <w:szCs w:val="28"/>
        </w:rPr>
        <w:t>tower design create a deep</w:t>
      </w:r>
      <w:r w:rsidR="008E4150">
        <w:rPr>
          <w:rFonts w:ascii="Arial" w:hAnsi="Arial" w:cs="Arial"/>
          <w:color w:val="000000"/>
          <w:sz w:val="24"/>
          <w:szCs w:val="28"/>
        </w:rPr>
        <w:t>er notch on the east side of the building</w:t>
      </w:r>
      <w:r w:rsidR="0020180A">
        <w:rPr>
          <w:rFonts w:ascii="Arial" w:hAnsi="Arial" w:cs="Arial"/>
          <w:color w:val="000000"/>
          <w:sz w:val="24"/>
          <w:szCs w:val="28"/>
        </w:rPr>
        <w:t xml:space="preserve">, </w:t>
      </w:r>
      <w:r w:rsidR="00744FDB">
        <w:rPr>
          <w:rFonts w:ascii="Arial" w:hAnsi="Arial" w:cs="Arial"/>
          <w:color w:val="000000"/>
          <w:sz w:val="24"/>
          <w:szCs w:val="28"/>
        </w:rPr>
        <w:t>providing</w:t>
      </w:r>
      <w:r w:rsidR="00AF50EC">
        <w:rPr>
          <w:rFonts w:ascii="Arial" w:hAnsi="Arial" w:cs="Arial"/>
          <w:color w:val="000000"/>
          <w:sz w:val="24"/>
          <w:szCs w:val="28"/>
        </w:rPr>
        <w:t xml:space="preserve"> vertical relief </w:t>
      </w:r>
      <w:r w:rsidR="00732A46">
        <w:rPr>
          <w:rFonts w:ascii="Arial" w:hAnsi="Arial" w:cs="Arial"/>
          <w:color w:val="000000"/>
          <w:sz w:val="24"/>
          <w:szCs w:val="28"/>
        </w:rPr>
        <w:t>to the twenty-seven (27)</w:t>
      </w:r>
      <w:r w:rsidR="008E2CD9">
        <w:rPr>
          <w:rFonts w:ascii="Arial" w:hAnsi="Arial" w:cs="Arial"/>
          <w:color w:val="000000"/>
          <w:sz w:val="24"/>
          <w:szCs w:val="28"/>
        </w:rPr>
        <w:t>-</w:t>
      </w:r>
      <w:r w:rsidR="00732A46">
        <w:rPr>
          <w:rFonts w:ascii="Arial" w:hAnsi="Arial" w:cs="Arial"/>
          <w:color w:val="000000"/>
          <w:sz w:val="24"/>
          <w:szCs w:val="28"/>
        </w:rPr>
        <w:t xml:space="preserve">story </w:t>
      </w:r>
      <w:r w:rsidR="00744FDB">
        <w:rPr>
          <w:rFonts w:ascii="Arial" w:hAnsi="Arial" w:cs="Arial"/>
          <w:color w:val="000000"/>
          <w:sz w:val="24"/>
          <w:szCs w:val="28"/>
        </w:rPr>
        <w:t>building</w:t>
      </w:r>
      <w:r w:rsidR="00732A46">
        <w:rPr>
          <w:rFonts w:ascii="Arial" w:hAnsi="Arial" w:cs="Arial"/>
          <w:color w:val="000000"/>
          <w:sz w:val="24"/>
          <w:szCs w:val="28"/>
        </w:rPr>
        <w:t xml:space="preserve">. </w:t>
      </w:r>
      <w:r w:rsidR="00AC016F">
        <w:rPr>
          <w:rFonts w:ascii="Arial" w:hAnsi="Arial" w:cs="Arial"/>
          <w:color w:val="000000"/>
          <w:sz w:val="24"/>
          <w:szCs w:val="28"/>
        </w:rPr>
        <w:t>The deeper notch</w:t>
      </w:r>
      <w:r w:rsidR="0014527E">
        <w:rPr>
          <w:rFonts w:ascii="Arial" w:hAnsi="Arial" w:cs="Arial"/>
          <w:color w:val="000000"/>
          <w:sz w:val="24"/>
          <w:szCs w:val="28"/>
        </w:rPr>
        <w:t xml:space="preserve"> paired with projecting </w:t>
      </w:r>
      <w:proofErr w:type="gramStart"/>
      <w:r w:rsidR="0014527E">
        <w:rPr>
          <w:rFonts w:ascii="Arial" w:hAnsi="Arial" w:cs="Arial"/>
          <w:color w:val="000000"/>
          <w:sz w:val="24"/>
          <w:szCs w:val="28"/>
        </w:rPr>
        <w:t>balconies</w:t>
      </w:r>
      <w:r w:rsidR="00CA609B">
        <w:rPr>
          <w:rFonts w:ascii="Arial" w:hAnsi="Arial" w:cs="Arial"/>
          <w:color w:val="000000"/>
          <w:sz w:val="24"/>
          <w:szCs w:val="28"/>
        </w:rPr>
        <w:t>,</w:t>
      </w:r>
      <w:proofErr w:type="gramEnd"/>
      <w:r w:rsidR="0014527E">
        <w:rPr>
          <w:rFonts w:ascii="Arial" w:hAnsi="Arial" w:cs="Arial"/>
          <w:color w:val="000000"/>
          <w:sz w:val="24"/>
          <w:szCs w:val="28"/>
        </w:rPr>
        <w:t xml:space="preserve"> </w:t>
      </w:r>
      <w:r w:rsidR="00CE6DE2">
        <w:rPr>
          <w:rFonts w:ascii="Arial" w:hAnsi="Arial" w:cs="Arial"/>
          <w:color w:val="000000"/>
          <w:sz w:val="24"/>
          <w:szCs w:val="28"/>
        </w:rPr>
        <w:t>form</w:t>
      </w:r>
      <w:r w:rsidR="00CA609B">
        <w:rPr>
          <w:rFonts w:ascii="Arial" w:hAnsi="Arial" w:cs="Arial"/>
          <w:color w:val="000000"/>
          <w:sz w:val="24"/>
          <w:szCs w:val="28"/>
        </w:rPr>
        <w:t>s</w:t>
      </w:r>
      <w:r w:rsidR="00CE6DE2">
        <w:rPr>
          <w:rFonts w:ascii="Arial" w:hAnsi="Arial" w:cs="Arial"/>
          <w:color w:val="000000"/>
          <w:sz w:val="24"/>
          <w:szCs w:val="28"/>
        </w:rPr>
        <w:t xml:space="preserve"> the appearance of two</w:t>
      </w:r>
      <w:r w:rsidR="006B4C4E">
        <w:rPr>
          <w:rFonts w:ascii="Arial" w:hAnsi="Arial" w:cs="Arial"/>
          <w:color w:val="000000"/>
          <w:sz w:val="24"/>
          <w:szCs w:val="28"/>
        </w:rPr>
        <w:t xml:space="preserve"> (2)</w:t>
      </w:r>
      <w:r w:rsidR="00CE6DE2">
        <w:rPr>
          <w:rFonts w:ascii="Arial" w:hAnsi="Arial" w:cs="Arial"/>
          <w:color w:val="000000"/>
          <w:sz w:val="24"/>
          <w:szCs w:val="28"/>
        </w:rPr>
        <w:t xml:space="preserve"> adjacent towers</w:t>
      </w:r>
      <w:r w:rsidR="00727533">
        <w:rPr>
          <w:rFonts w:ascii="Arial" w:hAnsi="Arial" w:cs="Arial"/>
          <w:color w:val="000000"/>
          <w:sz w:val="24"/>
          <w:szCs w:val="28"/>
        </w:rPr>
        <w:t xml:space="preserve"> with smaller floorplates</w:t>
      </w:r>
      <w:r w:rsidR="00CE6DE2">
        <w:rPr>
          <w:rFonts w:ascii="Arial" w:hAnsi="Arial" w:cs="Arial"/>
          <w:color w:val="000000"/>
          <w:sz w:val="24"/>
          <w:szCs w:val="28"/>
        </w:rPr>
        <w:t xml:space="preserve">. </w:t>
      </w:r>
      <w:r w:rsidR="00370CB2">
        <w:rPr>
          <w:rFonts w:ascii="Arial" w:hAnsi="Arial" w:cs="Arial"/>
          <w:color w:val="000000"/>
          <w:sz w:val="24"/>
          <w:szCs w:val="28"/>
        </w:rPr>
        <w:t>Additionally, the perceived division of the massing is</w:t>
      </w:r>
      <w:r w:rsidR="00BB07CB">
        <w:rPr>
          <w:rFonts w:ascii="Arial" w:hAnsi="Arial" w:cs="Arial"/>
          <w:color w:val="000000"/>
          <w:sz w:val="24"/>
          <w:szCs w:val="28"/>
        </w:rPr>
        <w:t xml:space="preserve"> reinforced through a series of vertical fins running </w:t>
      </w:r>
      <w:r w:rsidR="008B5EB8">
        <w:rPr>
          <w:rFonts w:ascii="Arial" w:hAnsi="Arial" w:cs="Arial"/>
          <w:color w:val="000000"/>
          <w:sz w:val="24"/>
          <w:szCs w:val="28"/>
        </w:rPr>
        <w:t>up the length of the tower,</w:t>
      </w:r>
      <w:r w:rsidR="00CA609B">
        <w:rPr>
          <w:rFonts w:ascii="Arial" w:hAnsi="Arial" w:cs="Arial"/>
          <w:color w:val="000000"/>
          <w:sz w:val="24"/>
          <w:szCs w:val="28"/>
        </w:rPr>
        <w:t xml:space="preserve"> which are lit</w:t>
      </w:r>
      <w:r w:rsidR="008B5EB8">
        <w:rPr>
          <w:rFonts w:ascii="Arial" w:hAnsi="Arial" w:cs="Arial"/>
          <w:color w:val="000000"/>
          <w:sz w:val="24"/>
          <w:szCs w:val="28"/>
        </w:rPr>
        <w:t xml:space="preserve"> with LED lighting highlighting the depth of the notch</w:t>
      </w:r>
      <w:r w:rsidR="00727533">
        <w:rPr>
          <w:rFonts w:ascii="Arial" w:hAnsi="Arial" w:cs="Arial"/>
          <w:color w:val="000000"/>
          <w:sz w:val="24"/>
          <w:szCs w:val="28"/>
        </w:rPr>
        <w:t>.</w:t>
      </w:r>
    </w:p>
    <w:p w14:paraId="288F6CCB" w14:textId="77777777" w:rsidR="00BE5044" w:rsidRDefault="00BE5044" w:rsidP="00BE5044">
      <w:pPr>
        <w:pStyle w:val="BodyText"/>
        <w:jc w:val="both"/>
        <w:rPr>
          <w:rFonts w:ascii="Arial" w:hAnsi="Arial" w:cs="Arial"/>
          <w:color w:val="000000"/>
          <w:sz w:val="24"/>
          <w:szCs w:val="28"/>
        </w:rPr>
      </w:pPr>
    </w:p>
    <w:p w14:paraId="23921232" w14:textId="7978C0F5" w:rsidR="004E671F" w:rsidRPr="00BE5044" w:rsidRDefault="004E671F" w:rsidP="007D6D2B">
      <w:pPr>
        <w:pStyle w:val="BodyText"/>
        <w:numPr>
          <w:ilvl w:val="0"/>
          <w:numId w:val="12"/>
        </w:numPr>
        <w:jc w:val="both"/>
        <w:rPr>
          <w:rFonts w:ascii="Arial" w:hAnsi="Arial" w:cs="Arial"/>
          <w:color w:val="000000"/>
          <w:sz w:val="24"/>
          <w:szCs w:val="28"/>
        </w:rPr>
      </w:pPr>
      <w:r w:rsidRPr="004E671F">
        <w:rPr>
          <w:rFonts w:ascii="Arial" w:hAnsi="Arial" w:cs="Arial"/>
          <w:i/>
          <w:iCs/>
          <w:color w:val="000000"/>
          <w:sz w:val="24"/>
          <w:szCs w:val="28"/>
          <w:u w:val="single"/>
        </w:rPr>
        <w:t>Maximum Building Tower Separation Distance</w:t>
      </w:r>
    </w:p>
    <w:p w14:paraId="1E4E0D8D" w14:textId="2F3EB71A" w:rsidR="00282057" w:rsidRPr="00360276" w:rsidRDefault="70AF9E92" w:rsidP="007D6D2B">
      <w:pPr>
        <w:pStyle w:val="BodyText"/>
        <w:ind w:left="720"/>
        <w:jc w:val="both"/>
        <w:rPr>
          <w:rFonts w:ascii="Arial" w:hAnsi="Arial" w:cs="Arial"/>
          <w:color w:val="000000"/>
          <w:sz w:val="24"/>
          <w:szCs w:val="24"/>
        </w:rPr>
      </w:pPr>
      <w:r w:rsidRPr="3B3998E9">
        <w:rPr>
          <w:rFonts w:ascii="Arial" w:hAnsi="Arial" w:cs="Arial"/>
          <w:color w:val="000000" w:themeColor="text1"/>
          <w:sz w:val="24"/>
          <w:szCs w:val="24"/>
        </w:rPr>
        <w:t xml:space="preserve">The </w:t>
      </w:r>
      <w:r w:rsidR="0CABC598" w:rsidRPr="3B3998E9">
        <w:rPr>
          <w:rFonts w:ascii="Arial" w:hAnsi="Arial" w:cs="Arial"/>
          <w:color w:val="000000" w:themeColor="text1"/>
          <w:sz w:val="24"/>
          <w:szCs w:val="24"/>
        </w:rPr>
        <w:t xml:space="preserve">project proposes </w:t>
      </w:r>
      <w:r w:rsidRPr="3B3998E9">
        <w:rPr>
          <w:rFonts w:ascii="Arial" w:hAnsi="Arial" w:cs="Arial"/>
          <w:color w:val="000000" w:themeColor="text1"/>
          <w:sz w:val="24"/>
          <w:szCs w:val="24"/>
        </w:rPr>
        <w:t>a tower separation</w:t>
      </w:r>
      <w:r w:rsidR="200F9F7E" w:rsidRPr="3B3998E9">
        <w:rPr>
          <w:rFonts w:ascii="Arial" w:hAnsi="Arial" w:cs="Arial"/>
          <w:color w:val="000000" w:themeColor="text1"/>
          <w:sz w:val="24"/>
          <w:szCs w:val="24"/>
        </w:rPr>
        <w:t xml:space="preserve"> on the west elevation</w:t>
      </w:r>
      <w:r w:rsidRPr="3B3998E9">
        <w:rPr>
          <w:rFonts w:ascii="Arial" w:hAnsi="Arial" w:cs="Arial"/>
          <w:color w:val="000000" w:themeColor="text1"/>
          <w:sz w:val="24"/>
          <w:szCs w:val="24"/>
        </w:rPr>
        <w:t xml:space="preserve"> of twenty-five (25) feet from the centerline of the alley where thirty </w:t>
      </w:r>
      <w:r w:rsidR="008E2CD9">
        <w:rPr>
          <w:rFonts w:ascii="Arial" w:hAnsi="Arial" w:cs="Arial"/>
          <w:color w:val="000000" w:themeColor="text1"/>
          <w:sz w:val="24"/>
          <w:szCs w:val="24"/>
        </w:rPr>
        <w:t xml:space="preserve">feet </w:t>
      </w:r>
      <w:r w:rsidRPr="3B3998E9">
        <w:rPr>
          <w:rFonts w:ascii="Arial" w:hAnsi="Arial" w:cs="Arial"/>
          <w:color w:val="000000" w:themeColor="text1"/>
          <w:sz w:val="24"/>
          <w:szCs w:val="24"/>
        </w:rPr>
        <w:t>(30</w:t>
      </w:r>
      <w:r w:rsidR="008E2CD9">
        <w:rPr>
          <w:rFonts w:ascii="Arial" w:hAnsi="Arial" w:cs="Arial"/>
          <w:color w:val="000000" w:themeColor="text1"/>
          <w:sz w:val="24"/>
          <w:szCs w:val="24"/>
        </w:rPr>
        <w:t>’</w:t>
      </w:r>
      <w:r w:rsidRPr="3B3998E9">
        <w:rPr>
          <w:rFonts w:ascii="Arial" w:hAnsi="Arial" w:cs="Arial"/>
          <w:color w:val="000000" w:themeColor="text1"/>
          <w:sz w:val="24"/>
          <w:szCs w:val="24"/>
        </w:rPr>
        <w:t>) is required.</w:t>
      </w:r>
      <w:r w:rsidR="597D1077" w:rsidRPr="3B3998E9">
        <w:rPr>
          <w:rFonts w:ascii="Arial" w:hAnsi="Arial" w:cs="Arial"/>
          <w:color w:val="000000" w:themeColor="text1"/>
          <w:sz w:val="24"/>
          <w:szCs w:val="24"/>
        </w:rPr>
        <w:t xml:space="preserve"> According to the applicant, t</w:t>
      </w:r>
      <w:r w:rsidR="45A78661" w:rsidRPr="3B3998E9">
        <w:rPr>
          <w:rFonts w:ascii="Arial" w:hAnsi="Arial" w:cs="Arial"/>
          <w:color w:val="000000" w:themeColor="text1"/>
          <w:sz w:val="24"/>
          <w:szCs w:val="24"/>
        </w:rPr>
        <w:t xml:space="preserve">hrough shifts in the tower orientation and design, the building </w:t>
      </w:r>
      <w:r w:rsidR="5CC94CB5" w:rsidRPr="3B3998E9">
        <w:rPr>
          <w:rFonts w:ascii="Arial" w:hAnsi="Arial" w:cs="Arial"/>
          <w:color w:val="000000" w:themeColor="text1"/>
          <w:sz w:val="24"/>
          <w:szCs w:val="24"/>
        </w:rPr>
        <w:t xml:space="preserve">floorplate has been </w:t>
      </w:r>
      <w:r w:rsidR="73D6BD04" w:rsidRPr="3B3998E9">
        <w:rPr>
          <w:rFonts w:ascii="Arial" w:hAnsi="Arial" w:cs="Arial"/>
          <w:color w:val="000000" w:themeColor="text1"/>
          <w:sz w:val="24"/>
          <w:szCs w:val="24"/>
        </w:rPr>
        <w:t xml:space="preserve">designed in a barbell shape which allows for the massing to </w:t>
      </w:r>
      <w:r w:rsidR="2387CEAF" w:rsidRPr="3B3998E9">
        <w:rPr>
          <w:rFonts w:ascii="Arial" w:hAnsi="Arial" w:cs="Arial"/>
          <w:color w:val="000000" w:themeColor="text1"/>
          <w:sz w:val="24"/>
          <w:szCs w:val="24"/>
        </w:rPr>
        <w:t>include</w:t>
      </w:r>
      <w:r w:rsidR="73D6BD04" w:rsidRPr="3B3998E9">
        <w:rPr>
          <w:rFonts w:ascii="Arial" w:hAnsi="Arial" w:cs="Arial"/>
          <w:color w:val="000000" w:themeColor="text1"/>
          <w:sz w:val="24"/>
          <w:szCs w:val="24"/>
        </w:rPr>
        <w:t xml:space="preserve"> notches on both the east and west </w:t>
      </w:r>
      <w:r w:rsidR="2387CEAF" w:rsidRPr="3B3998E9">
        <w:rPr>
          <w:rFonts w:ascii="Arial" w:hAnsi="Arial" w:cs="Arial"/>
          <w:color w:val="000000" w:themeColor="text1"/>
          <w:sz w:val="24"/>
          <w:szCs w:val="24"/>
        </w:rPr>
        <w:t xml:space="preserve">building </w:t>
      </w:r>
      <w:r w:rsidR="73D6BD04" w:rsidRPr="3B3998E9">
        <w:rPr>
          <w:rFonts w:ascii="Arial" w:hAnsi="Arial" w:cs="Arial"/>
          <w:color w:val="000000" w:themeColor="text1"/>
          <w:sz w:val="24"/>
          <w:szCs w:val="24"/>
        </w:rPr>
        <w:t xml:space="preserve">facades. </w:t>
      </w:r>
      <w:r w:rsidR="17B5681E" w:rsidRPr="3B3998E9">
        <w:rPr>
          <w:rFonts w:ascii="Arial" w:hAnsi="Arial" w:cs="Arial"/>
          <w:color w:val="000000" w:themeColor="text1"/>
          <w:sz w:val="24"/>
          <w:szCs w:val="24"/>
        </w:rPr>
        <w:t>Approximately half of</w:t>
      </w:r>
      <w:r w:rsidR="73D6BD04" w:rsidRPr="3B3998E9">
        <w:rPr>
          <w:rFonts w:ascii="Arial" w:hAnsi="Arial" w:cs="Arial"/>
          <w:color w:val="000000" w:themeColor="text1"/>
          <w:sz w:val="24"/>
          <w:szCs w:val="24"/>
        </w:rPr>
        <w:t xml:space="preserve"> the façade along the alley is set</w:t>
      </w:r>
      <w:r w:rsidR="6766640A" w:rsidRPr="3B3998E9">
        <w:rPr>
          <w:rFonts w:ascii="Arial" w:hAnsi="Arial" w:cs="Arial"/>
          <w:color w:val="000000" w:themeColor="text1"/>
          <w:sz w:val="24"/>
          <w:szCs w:val="24"/>
        </w:rPr>
        <w:t xml:space="preserve"> </w:t>
      </w:r>
      <w:r w:rsidR="73D6BD04" w:rsidRPr="3B3998E9">
        <w:rPr>
          <w:rFonts w:ascii="Arial" w:hAnsi="Arial" w:cs="Arial"/>
          <w:color w:val="000000" w:themeColor="text1"/>
          <w:sz w:val="24"/>
          <w:szCs w:val="24"/>
        </w:rPr>
        <w:t xml:space="preserve">back </w:t>
      </w:r>
      <w:r w:rsidR="6766640A" w:rsidRPr="3B3998E9">
        <w:rPr>
          <w:rFonts w:ascii="Arial" w:hAnsi="Arial" w:cs="Arial"/>
          <w:color w:val="000000" w:themeColor="text1"/>
          <w:sz w:val="24"/>
          <w:szCs w:val="24"/>
        </w:rPr>
        <w:t xml:space="preserve">further than the </w:t>
      </w:r>
      <w:r w:rsidR="17B5681E" w:rsidRPr="3B3998E9">
        <w:rPr>
          <w:rFonts w:ascii="Arial" w:hAnsi="Arial" w:cs="Arial"/>
          <w:color w:val="000000" w:themeColor="text1"/>
          <w:sz w:val="24"/>
          <w:szCs w:val="24"/>
        </w:rPr>
        <w:t xml:space="preserve">minimum </w:t>
      </w:r>
      <w:r w:rsidR="14786695" w:rsidRPr="3B3998E9">
        <w:rPr>
          <w:rFonts w:ascii="Arial" w:hAnsi="Arial" w:cs="Arial"/>
          <w:color w:val="000000" w:themeColor="text1"/>
          <w:sz w:val="24"/>
          <w:szCs w:val="24"/>
        </w:rPr>
        <w:t xml:space="preserve">thirty </w:t>
      </w:r>
      <w:r w:rsidR="008E2CD9">
        <w:rPr>
          <w:rFonts w:ascii="Arial" w:hAnsi="Arial" w:cs="Arial"/>
          <w:color w:val="000000" w:themeColor="text1"/>
          <w:sz w:val="24"/>
          <w:szCs w:val="24"/>
        </w:rPr>
        <w:t xml:space="preserve">foot </w:t>
      </w:r>
      <w:r w:rsidR="14786695" w:rsidRPr="3B3998E9">
        <w:rPr>
          <w:rFonts w:ascii="Arial" w:hAnsi="Arial" w:cs="Arial"/>
          <w:color w:val="000000" w:themeColor="text1"/>
          <w:sz w:val="24"/>
          <w:szCs w:val="24"/>
        </w:rPr>
        <w:t>(</w:t>
      </w:r>
      <w:r w:rsidR="17B5681E" w:rsidRPr="3B3998E9">
        <w:rPr>
          <w:rFonts w:ascii="Arial" w:hAnsi="Arial" w:cs="Arial"/>
          <w:color w:val="000000" w:themeColor="text1"/>
          <w:sz w:val="24"/>
          <w:szCs w:val="24"/>
        </w:rPr>
        <w:t>30</w:t>
      </w:r>
      <w:r w:rsidR="008E2CD9">
        <w:rPr>
          <w:rFonts w:ascii="Arial" w:hAnsi="Arial" w:cs="Arial"/>
          <w:color w:val="000000" w:themeColor="text1"/>
          <w:sz w:val="24"/>
          <w:szCs w:val="24"/>
        </w:rPr>
        <w:t>’</w:t>
      </w:r>
      <w:r w:rsidR="14786695" w:rsidRPr="3B3998E9">
        <w:rPr>
          <w:rFonts w:ascii="Arial" w:hAnsi="Arial" w:cs="Arial"/>
          <w:color w:val="000000" w:themeColor="text1"/>
          <w:sz w:val="24"/>
          <w:szCs w:val="24"/>
        </w:rPr>
        <w:t>)</w:t>
      </w:r>
      <w:r w:rsidR="17B5681E" w:rsidRPr="3B3998E9">
        <w:rPr>
          <w:rFonts w:ascii="Arial" w:hAnsi="Arial" w:cs="Arial"/>
          <w:color w:val="000000" w:themeColor="text1"/>
          <w:sz w:val="24"/>
          <w:szCs w:val="24"/>
        </w:rPr>
        <w:t xml:space="preserve"> separation distance, </w:t>
      </w:r>
      <w:r w:rsidR="3475A1FF" w:rsidRPr="3B3998E9">
        <w:rPr>
          <w:rFonts w:ascii="Arial" w:hAnsi="Arial" w:cs="Arial"/>
          <w:color w:val="000000" w:themeColor="text1"/>
          <w:sz w:val="24"/>
          <w:szCs w:val="24"/>
        </w:rPr>
        <w:t xml:space="preserve">and no portion of the building façade encroaches into the separation distance. To provide </w:t>
      </w:r>
      <w:r w:rsidR="1CFA490E" w:rsidRPr="3B3998E9">
        <w:rPr>
          <w:rFonts w:ascii="Arial" w:hAnsi="Arial" w:cs="Arial"/>
          <w:color w:val="000000" w:themeColor="text1"/>
          <w:sz w:val="24"/>
          <w:szCs w:val="24"/>
        </w:rPr>
        <w:t>a more articulated façade along that northern edge, the applicant has provided three</w:t>
      </w:r>
      <w:r w:rsidR="009466B0">
        <w:rPr>
          <w:rFonts w:ascii="Arial" w:hAnsi="Arial" w:cs="Arial"/>
          <w:color w:val="000000" w:themeColor="text1"/>
          <w:sz w:val="24"/>
          <w:szCs w:val="24"/>
        </w:rPr>
        <w:t xml:space="preserve"> (3)</w:t>
      </w:r>
      <w:r w:rsidR="1CFA490E" w:rsidRPr="3B3998E9">
        <w:rPr>
          <w:rFonts w:ascii="Arial" w:hAnsi="Arial" w:cs="Arial"/>
          <w:color w:val="000000" w:themeColor="text1"/>
          <w:sz w:val="24"/>
          <w:szCs w:val="24"/>
        </w:rPr>
        <w:t xml:space="preserve"> balcony stacks which </w:t>
      </w:r>
      <w:r w:rsidR="01F8BAF8" w:rsidRPr="3B3998E9">
        <w:rPr>
          <w:rFonts w:ascii="Arial" w:hAnsi="Arial" w:cs="Arial"/>
          <w:color w:val="000000" w:themeColor="text1"/>
          <w:sz w:val="24"/>
          <w:szCs w:val="24"/>
        </w:rPr>
        <w:t>are consistent with the overall building design</w:t>
      </w:r>
      <w:r w:rsidR="14786695" w:rsidRPr="3B3998E9">
        <w:rPr>
          <w:rFonts w:ascii="Arial" w:hAnsi="Arial" w:cs="Arial"/>
          <w:color w:val="000000" w:themeColor="text1"/>
          <w:sz w:val="24"/>
          <w:szCs w:val="24"/>
        </w:rPr>
        <w:t xml:space="preserve"> and</w:t>
      </w:r>
      <w:r w:rsidR="01F8BAF8" w:rsidRPr="3B3998E9">
        <w:rPr>
          <w:rFonts w:ascii="Arial" w:hAnsi="Arial" w:cs="Arial"/>
          <w:color w:val="000000" w:themeColor="text1"/>
          <w:sz w:val="24"/>
          <w:szCs w:val="24"/>
        </w:rPr>
        <w:t xml:space="preserve"> </w:t>
      </w:r>
      <w:r w:rsidR="7B7CAC30" w:rsidRPr="3B3998E9">
        <w:rPr>
          <w:rFonts w:ascii="Arial" w:hAnsi="Arial" w:cs="Arial"/>
          <w:color w:val="000000" w:themeColor="text1"/>
          <w:sz w:val="24"/>
          <w:szCs w:val="24"/>
        </w:rPr>
        <w:t xml:space="preserve">create the appearance of a larger offset between the notch and balcony projections. </w:t>
      </w:r>
      <w:r w:rsidR="26E4C8BB" w:rsidRPr="3B3998E9">
        <w:rPr>
          <w:rFonts w:ascii="Arial" w:hAnsi="Arial" w:cs="Arial"/>
          <w:color w:val="000000" w:themeColor="text1"/>
          <w:sz w:val="24"/>
          <w:szCs w:val="24"/>
        </w:rPr>
        <w:t xml:space="preserve">By providing this minor encroachment condition on the </w:t>
      </w:r>
      <w:r w:rsidR="040BC4B9" w:rsidRPr="3B3998E9">
        <w:rPr>
          <w:rFonts w:ascii="Arial" w:hAnsi="Arial" w:cs="Arial"/>
          <w:color w:val="000000" w:themeColor="text1"/>
          <w:sz w:val="24"/>
          <w:szCs w:val="24"/>
        </w:rPr>
        <w:t xml:space="preserve">west </w:t>
      </w:r>
      <w:r w:rsidR="26E4C8BB" w:rsidRPr="3B3998E9">
        <w:rPr>
          <w:rFonts w:ascii="Arial" w:hAnsi="Arial" w:cs="Arial"/>
          <w:color w:val="000000" w:themeColor="text1"/>
          <w:sz w:val="24"/>
          <w:szCs w:val="24"/>
        </w:rPr>
        <w:t xml:space="preserve">side, </w:t>
      </w:r>
      <w:r w:rsidR="374BDC36" w:rsidRPr="3B3998E9">
        <w:rPr>
          <w:rFonts w:ascii="Arial" w:hAnsi="Arial" w:cs="Arial"/>
          <w:color w:val="000000" w:themeColor="text1"/>
          <w:sz w:val="24"/>
          <w:szCs w:val="24"/>
        </w:rPr>
        <w:t xml:space="preserve">the building was able to be designed </w:t>
      </w:r>
      <w:r w:rsidR="4015C5BE" w:rsidRPr="3B3998E9">
        <w:rPr>
          <w:rFonts w:ascii="Arial" w:hAnsi="Arial" w:cs="Arial"/>
          <w:color w:val="000000" w:themeColor="text1"/>
          <w:sz w:val="24"/>
          <w:szCs w:val="24"/>
        </w:rPr>
        <w:t xml:space="preserve">to accommodate more articulated design features </w:t>
      </w:r>
      <w:r w:rsidR="7DEF4729" w:rsidRPr="3B3998E9">
        <w:rPr>
          <w:rFonts w:ascii="Arial" w:hAnsi="Arial" w:cs="Arial"/>
          <w:color w:val="000000" w:themeColor="text1"/>
          <w:sz w:val="24"/>
          <w:szCs w:val="24"/>
        </w:rPr>
        <w:t xml:space="preserve">along the more prominent edges of the building, </w:t>
      </w:r>
      <w:r w:rsidR="65432D11" w:rsidRPr="3B3998E9">
        <w:rPr>
          <w:rFonts w:ascii="Arial" w:hAnsi="Arial" w:cs="Arial"/>
          <w:color w:val="000000" w:themeColor="text1"/>
          <w:sz w:val="24"/>
          <w:szCs w:val="24"/>
        </w:rPr>
        <w:t xml:space="preserve">along with </w:t>
      </w:r>
      <w:r w:rsidR="65A6515A" w:rsidRPr="3B3998E9">
        <w:rPr>
          <w:rFonts w:ascii="Arial" w:hAnsi="Arial" w:cs="Arial"/>
          <w:color w:val="000000" w:themeColor="text1"/>
          <w:sz w:val="24"/>
          <w:szCs w:val="24"/>
        </w:rPr>
        <w:t xml:space="preserve">including </w:t>
      </w:r>
      <w:r w:rsidR="65432D11" w:rsidRPr="3B3998E9">
        <w:rPr>
          <w:rFonts w:ascii="Arial" w:hAnsi="Arial" w:cs="Arial"/>
          <w:color w:val="000000" w:themeColor="text1"/>
          <w:sz w:val="24"/>
          <w:szCs w:val="24"/>
        </w:rPr>
        <w:t xml:space="preserve">larger pedestrian </w:t>
      </w:r>
      <w:r w:rsidR="65A6515A" w:rsidRPr="3B3998E9">
        <w:rPr>
          <w:rFonts w:ascii="Arial" w:hAnsi="Arial" w:cs="Arial"/>
          <w:color w:val="000000" w:themeColor="text1"/>
          <w:sz w:val="24"/>
          <w:szCs w:val="24"/>
        </w:rPr>
        <w:t xml:space="preserve">plaza </w:t>
      </w:r>
      <w:r w:rsidR="65432D11" w:rsidRPr="3B3998E9">
        <w:rPr>
          <w:rFonts w:ascii="Arial" w:hAnsi="Arial" w:cs="Arial"/>
          <w:color w:val="000000" w:themeColor="text1"/>
          <w:sz w:val="24"/>
          <w:szCs w:val="24"/>
        </w:rPr>
        <w:t xml:space="preserve">areas at the ground level. </w:t>
      </w:r>
      <w:r w:rsidR="4015C5BE" w:rsidRPr="3B3998E9">
        <w:rPr>
          <w:rFonts w:ascii="Arial" w:hAnsi="Arial" w:cs="Arial"/>
          <w:color w:val="000000" w:themeColor="text1"/>
          <w:sz w:val="24"/>
          <w:szCs w:val="24"/>
        </w:rPr>
        <w:t xml:space="preserve"> </w:t>
      </w:r>
      <w:r w:rsidR="26E4C8BB" w:rsidRPr="3B3998E9">
        <w:rPr>
          <w:rFonts w:ascii="Arial" w:hAnsi="Arial" w:cs="Arial"/>
          <w:color w:val="000000" w:themeColor="text1"/>
          <w:sz w:val="24"/>
          <w:szCs w:val="24"/>
        </w:rPr>
        <w:t xml:space="preserve"> </w:t>
      </w:r>
    </w:p>
    <w:p w14:paraId="4EE46D38" w14:textId="77777777" w:rsidR="00CF3559" w:rsidRDefault="00CF3559" w:rsidP="00CF3559">
      <w:pPr>
        <w:pStyle w:val="BodyText"/>
        <w:jc w:val="both"/>
        <w:rPr>
          <w:rFonts w:ascii="Arial" w:hAnsi="Arial" w:cs="Arial"/>
          <w:color w:val="000000"/>
          <w:sz w:val="24"/>
          <w:szCs w:val="28"/>
        </w:rPr>
      </w:pPr>
    </w:p>
    <w:p w14:paraId="6DC89D05" w14:textId="06C8EC4C" w:rsidR="007D6D2B" w:rsidRPr="007D6D2B" w:rsidRDefault="004E671F" w:rsidP="007D6D2B">
      <w:pPr>
        <w:pStyle w:val="ListParagraph"/>
        <w:numPr>
          <w:ilvl w:val="0"/>
          <w:numId w:val="12"/>
        </w:numPr>
        <w:spacing w:after="0" w:line="240" w:lineRule="auto"/>
        <w:rPr>
          <w:rFonts w:ascii="Arial" w:hAnsi="Arial" w:cs="Arial"/>
          <w:i/>
          <w:iCs/>
          <w:color w:val="000000"/>
          <w:sz w:val="24"/>
          <w:szCs w:val="28"/>
          <w:u w:val="single"/>
        </w:rPr>
      </w:pPr>
      <w:r w:rsidRPr="007D6D2B">
        <w:rPr>
          <w:rFonts w:ascii="Arial" w:hAnsi="Arial" w:cs="Arial"/>
          <w:i/>
          <w:iCs/>
          <w:color w:val="000000"/>
          <w:sz w:val="24"/>
          <w:szCs w:val="28"/>
          <w:u w:val="single"/>
        </w:rPr>
        <w:t>Local Street Cross Section</w:t>
      </w:r>
    </w:p>
    <w:p w14:paraId="12F2308A" w14:textId="79D529D0" w:rsidR="007D6D2B" w:rsidRPr="00B342A3" w:rsidRDefault="000B55AD" w:rsidP="0025201D">
      <w:pPr>
        <w:pStyle w:val="BodyText"/>
        <w:ind w:left="720"/>
        <w:jc w:val="both"/>
        <w:rPr>
          <w:rFonts w:ascii="Arial" w:hAnsi="Arial" w:cs="Arial"/>
          <w:color w:val="000000"/>
          <w:sz w:val="24"/>
          <w:szCs w:val="28"/>
        </w:rPr>
      </w:pPr>
      <w:r>
        <w:rPr>
          <w:rFonts w:ascii="Arial" w:hAnsi="Arial" w:cs="Arial"/>
          <w:color w:val="000000"/>
          <w:sz w:val="24"/>
          <w:szCs w:val="28"/>
        </w:rPr>
        <w:t>According to the applicant, t</w:t>
      </w:r>
      <w:r w:rsidR="00B342A3">
        <w:rPr>
          <w:rFonts w:ascii="Arial" w:hAnsi="Arial" w:cs="Arial"/>
          <w:color w:val="000000"/>
          <w:sz w:val="24"/>
          <w:szCs w:val="28"/>
        </w:rPr>
        <w:t xml:space="preserve">he project has intentionally been shifted to the north to allow for a more prominent and pedestrian oriented </w:t>
      </w:r>
      <w:r w:rsidR="00D56216">
        <w:rPr>
          <w:rFonts w:ascii="Arial" w:hAnsi="Arial" w:cs="Arial"/>
          <w:color w:val="000000"/>
          <w:sz w:val="24"/>
          <w:szCs w:val="28"/>
        </w:rPr>
        <w:t xml:space="preserve">active space at the ground level adjacent to Broward Boulevard and Andrews Avenue. </w:t>
      </w:r>
      <w:r w:rsidR="00A16218">
        <w:rPr>
          <w:rFonts w:ascii="Arial" w:hAnsi="Arial" w:cs="Arial"/>
          <w:color w:val="000000"/>
          <w:sz w:val="24"/>
          <w:szCs w:val="28"/>
        </w:rPr>
        <w:t>A</w:t>
      </w:r>
      <w:r w:rsidR="00AD1F02">
        <w:rPr>
          <w:rFonts w:ascii="Arial" w:hAnsi="Arial" w:cs="Arial"/>
          <w:color w:val="000000"/>
          <w:sz w:val="24"/>
          <w:szCs w:val="28"/>
        </w:rPr>
        <w:t>t the ground level</w:t>
      </w:r>
      <w:r w:rsidR="00A16218">
        <w:rPr>
          <w:rFonts w:ascii="Arial" w:hAnsi="Arial" w:cs="Arial"/>
          <w:color w:val="000000"/>
          <w:sz w:val="24"/>
          <w:szCs w:val="28"/>
        </w:rPr>
        <w:t xml:space="preserve"> of NW 1 Street</w:t>
      </w:r>
      <w:r w:rsidR="00AD1F02">
        <w:rPr>
          <w:rFonts w:ascii="Arial" w:hAnsi="Arial" w:cs="Arial"/>
          <w:color w:val="000000"/>
          <w:sz w:val="24"/>
          <w:szCs w:val="28"/>
        </w:rPr>
        <w:t xml:space="preserve">, the applicant has proposed a ten </w:t>
      </w:r>
      <w:r w:rsidR="008E2CD9">
        <w:rPr>
          <w:rFonts w:ascii="Arial" w:hAnsi="Arial" w:cs="Arial"/>
          <w:color w:val="000000"/>
          <w:sz w:val="24"/>
          <w:szCs w:val="28"/>
        </w:rPr>
        <w:t>foot (</w:t>
      </w:r>
      <w:r w:rsidR="00AD1F02">
        <w:rPr>
          <w:rFonts w:ascii="Arial" w:hAnsi="Arial" w:cs="Arial"/>
          <w:color w:val="000000"/>
          <w:sz w:val="24"/>
          <w:szCs w:val="28"/>
        </w:rPr>
        <w:t>10</w:t>
      </w:r>
      <w:r w:rsidR="008E2CD9">
        <w:rPr>
          <w:rFonts w:ascii="Arial" w:hAnsi="Arial" w:cs="Arial"/>
          <w:color w:val="000000"/>
          <w:sz w:val="24"/>
          <w:szCs w:val="28"/>
        </w:rPr>
        <w:t>’</w:t>
      </w:r>
      <w:r w:rsidR="00AD1F02">
        <w:rPr>
          <w:rFonts w:ascii="Arial" w:hAnsi="Arial" w:cs="Arial"/>
          <w:color w:val="000000"/>
          <w:sz w:val="24"/>
          <w:szCs w:val="28"/>
        </w:rPr>
        <w:t>)</w:t>
      </w:r>
      <w:r w:rsidR="008E2CD9">
        <w:rPr>
          <w:rFonts w:ascii="Arial" w:hAnsi="Arial" w:cs="Arial"/>
          <w:color w:val="000000"/>
          <w:sz w:val="24"/>
          <w:szCs w:val="28"/>
        </w:rPr>
        <w:t xml:space="preserve"> </w:t>
      </w:r>
      <w:r w:rsidR="00AD1F02">
        <w:rPr>
          <w:rFonts w:ascii="Arial" w:hAnsi="Arial" w:cs="Arial"/>
          <w:color w:val="000000"/>
          <w:sz w:val="24"/>
          <w:szCs w:val="28"/>
        </w:rPr>
        <w:t>wide sidewalk, and a</w:t>
      </w:r>
      <w:r w:rsidR="00CA668D">
        <w:rPr>
          <w:rFonts w:ascii="Arial" w:hAnsi="Arial" w:cs="Arial"/>
          <w:color w:val="000000"/>
          <w:sz w:val="24"/>
          <w:szCs w:val="28"/>
        </w:rPr>
        <w:t xml:space="preserve">n approximately eight </w:t>
      </w:r>
      <w:proofErr w:type="gramStart"/>
      <w:r w:rsidR="008E2CD9">
        <w:rPr>
          <w:rFonts w:ascii="Arial" w:hAnsi="Arial" w:cs="Arial"/>
          <w:color w:val="000000"/>
          <w:sz w:val="24"/>
          <w:szCs w:val="28"/>
        </w:rPr>
        <w:t>foo</w:t>
      </w:r>
      <w:r w:rsidR="00CA668D">
        <w:rPr>
          <w:rFonts w:ascii="Arial" w:hAnsi="Arial" w:cs="Arial"/>
          <w:color w:val="000000"/>
          <w:sz w:val="24"/>
          <w:szCs w:val="28"/>
        </w:rPr>
        <w:t>t</w:t>
      </w:r>
      <w:proofErr w:type="gramEnd"/>
      <w:r w:rsidR="008E2CD9">
        <w:rPr>
          <w:rFonts w:ascii="Arial" w:hAnsi="Arial" w:cs="Arial"/>
          <w:color w:val="000000"/>
          <w:sz w:val="24"/>
          <w:szCs w:val="28"/>
        </w:rPr>
        <w:t xml:space="preserve"> (8’)-</w:t>
      </w:r>
      <w:r w:rsidR="00CA668D">
        <w:rPr>
          <w:rFonts w:ascii="Arial" w:hAnsi="Arial" w:cs="Arial"/>
          <w:color w:val="000000"/>
          <w:sz w:val="24"/>
          <w:szCs w:val="28"/>
        </w:rPr>
        <w:t>wide landscaping strip</w:t>
      </w:r>
      <w:r w:rsidR="0065025D">
        <w:rPr>
          <w:rFonts w:ascii="Arial" w:hAnsi="Arial" w:cs="Arial"/>
          <w:color w:val="000000"/>
          <w:sz w:val="24"/>
          <w:szCs w:val="28"/>
        </w:rPr>
        <w:t xml:space="preserve"> with evenly spaced shade trees</w:t>
      </w:r>
      <w:r w:rsidR="00141A8D">
        <w:rPr>
          <w:rFonts w:ascii="Arial" w:hAnsi="Arial" w:cs="Arial"/>
          <w:color w:val="000000"/>
          <w:sz w:val="24"/>
          <w:szCs w:val="28"/>
        </w:rPr>
        <w:t xml:space="preserve"> and palms at the corner</w:t>
      </w:r>
      <w:r w:rsidR="00CA668D">
        <w:rPr>
          <w:rFonts w:ascii="Arial" w:hAnsi="Arial" w:cs="Arial"/>
          <w:color w:val="000000"/>
          <w:sz w:val="24"/>
          <w:szCs w:val="28"/>
        </w:rPr>
        <w:t xml:space="preserve"> </w:t>
      </w:r>
      <w:r w:rsidR="00A34C50">
        <w:rPr>
          <w:rFonts w:ascii="Arial" w:hAnsi="Arial" w:cs="Arial"/>
          <w:color w:val="000000"/>
          <w:sz w:val="24"/>
          <w:szCs w:val="28"/>
        </w:rPr>
        <w:t xml:space="preserve">of </w:t>
      </w:r>
      <w:r w:rsidR="00CA668D">
        <w:rPr>
          <w:rFonts w:ascii="Arial" w:hAnsi="Arial" w:cs="Arial"/>
          <w:color w:val="000000"/>
          <w:sz w:val="24"/>
          <w:szCs w:val="28"/>
        </w:rPr>
        <w:t>NW 1 Street</w:t>
      </w:r>
      <w:r w:rsidR="00A34C50">
        <w:rPr>
          <w:rFonts w:ascii="Arial" w:hAnsi="Arial" w:cs="Arial"/>
          <w:color w:val="000000"/>
          <w:sz w:val="24"/>
          <w:szCs w:val="28"/>
        </w:rPr>
        <w:t xml:space="preserve"> and Andrews Avenue</w:t>
      </w:r>
      <w:r w:rsidR="00CA668D">
        <w:rPr>
          <w:rFonts w:ascii="Arial" w:hAnsi="Arial" w:cs="Arial"/>
          <w:color w:val="000000"/>
          <w:sz w:val="24"/>
          <w:szCs w:val="28"/>
        </w:rPr>
        <w:t xml:space="preserve">. </w:t>
      </w:r>
      <w:r w:rsidR="003271FC">
        <w:rPr>
          <w:rFonts w:ascii="Arial" w:hAnsi="Arial" w:cs="Arial"/>
          <w:color w:val="000000"/>
          <w:sz w:val="24"/>
          <w:szCs w:val="28"/>
        </w:rPr>
        <w:t>The placement of the building and balconies within the required local street cross section allows</w:t>
      </w:r>
      <w:r w:rsidR="005C4240">
        <w:rPr>
          <w:rFonts w:ascii="Arial" w:hAnsi="Arial" w:cs="Arial"/>
          <w:color w:val="000000"/>
          <w:sz w:val="24"/>
          <w:szCs w:val="28"/>
        </w:rPr>
        <w:t xml:space="preserve"> the design of the north </w:t>
      </w:r>
      <w:proofErr w:type="gramStart"/>
      <w:r w:rsidR="005C4240">
        <w:rPr>
          <w:rFonts w:ascii="Arial" w:hAnsi="Arial" w:cs="Arial"/>
          <w:color w:val="000000"/>
          <w:sz w:val="24"/>
          <w:szCs w:val="28"/>
        </w:rPr>
        <w:t>building façade</w:t>
      </w:r>
      <w:proofErr w:type="gramEnd"/>
      <w:r w:rsidR="005C4240">
        <w:rPr>
          <w:rFonts w:ascii="Arial" w:hAnsi="Arial" w:cs="Arial"/>
          <w:color w:val="000000"/>
          <w:sz w:val="24"/>
          <w:szCs w:val="28"/>
        </w:rPr>
        <w:t xml:space="preserve"> to be consistent with the </w:t>
      </w:r>
      <w:r w:rsidR="00E953BD">
        <w:rPr>
          <w:rFonts w:ascii="Arial" w:hAnsi="Arial" w:cs="Arial"/>
          <w:color w:val="000000"/>
          <w:sz w:val="24"/>
          <w:szCs w:val="28"/>
        </w:rPr>
        <w:t xml:space="preserve">overall building </w:t>
      </w:r>
      <w:r w:rsidR="00E953BD">
        <w:rPr>
          <w:rFonts w:ascii="Arial" w:hAnsi="Arial" w:cs="Arial"/>
          <w:color w:val="000000"/>
          <w:sz w:val="24"/>
          <w:szCs w:val="28"/>
        </w:rPr>
        <w:lastRenderedPageBreak/>
        <w:t>design.</w:t>
      </w:r>
    </w:p>
    <w:p w14:paraId="7ACF5CF8" w14:textId="77777777" w:rsidR="00551326" w:rsidRDefault="00551326" w:rsidP="00BC49C1">
      <w:pPr>
        <w:pStyle w:val="BodyText"/>
        <w:jc w:val="both"/>
        <w:rPr>
          <w:rFonts w:ascii="Arial" w:hAnsi="Arial" w:cs="Arial"/>
          <w:b/>
          <w:bCs/>
          <w:color w:val="000000"/>
          <w:sz w:val="24"/>
          <w:szCs w:val="28"/>
          <w:u w:val="single"/>
        </w:rPr>
      </w:pPr>
    </w:p>
    <w:p w14:paraId="29F772D0" w14:textId="3E0D36B1" w:rsidR="00650B49" w:rsidRDefault="00650B49" w:rsidP="00BC49C1">
      <w:pPr>
        <w:pStyle w:val="BodyText"/>
        <w:jc w:val="both"/>
        <w:rPr>
          <w:rFonts w:ascii="Arial" w:hAnsi="Arial" w:cs="Arial"/>
          <w:i/>
          <w:iCs/>
          <w:color w:val="000000"/>
          <w:sz w:val="24"/>
          <w:szCs w:val="28"/>
          <w:u w:val="single"/>
        </w:rPr>
      </w:pPr>
      <w:r>
        <w:rPr>
          <w:rFonts w:ascii="Arial" w:hAnsi="Arial" w:cs="Arial"/>
          <w:i/>
          <w:iCs/>
          <w:color w:val="000000"/>
          <w:sz w:val="24"/>
          <w:szCs w:val="28"/>
          <w:u w:val="single"/>
        </w:rPr>
        <w:t>Open Space</w:t>
      </w:r>
    </w:p>
    <w:p w14:paraId="06B23B30" w14:textId="48A50040" w:rsidR="00650B49" w:rsidRPr="00650B49" w:rsidRDefault="70CA579C" w:rsidP="00BC49C1">
      <w:pPr>
        <w:pStyle w:val="BodyText"/>
        <w:jc w:val="both"/>
        <w:rPr>
          <w:rFonts w:ascii="Arial" w:hAnsi="Arial" w:cs="Arial"/>
          <w:color w:val="000000"/>
          <w:sz w:val="24"/>
          <w:szCs w:val="24"/>
        </w:rPr>
      </w:pPr>
      <w:r w:rsidRPr="3B3998E9">
        <w:rPr>
          <w:rFonts w:ascii="Arial" w:hAnsi="Arial" w:cs="Arial"/>
          <w:color w:val="000000" w:themeColor="text1"/>
          <w:sz w:val="24"/>
          <w:szCs w:val="24"/>
        </w:rPr>
        <w:t>Pursuant to ULDR, Section</w:t>
      </w:r>
      <w:r w:rsidR="597D1077" w:rsidRPr="3B3998E9">
        <w:rPr>
          <w:rFonts w:ascii="Arial" w:hAnsi="Arial" w:cs="Arial"/>
          <w:color w:val="000000" w:themeColor="text1"/>
          <w:sz w:val="24"/>
          <w:szCs w:val="24"/>
        </w:rPr>
        <w:t xml:space="preserve"> </w:t>
      </w:r>
      <w:r w:rsidR="09D4E64F" w:rsidRPr="3B3998E9">
        <w:rPr>
          <w:rFonts w:ascii="Arial" w:hAnsi="Arial" w:cs="Arial"/>
          <w:color w:val="000000" w:themeColor="text1"/>
          <w:sz w:val="24"/>
          <w:szCs w:val="24"/>
        </w:rPr>
        <w:t>47-13.</w:t>
      </w:r>
      <w:proofErr w:type="gramStart"/>
      <w:r w:rsidR="09D4E64F" w:rsidRPr="3B3998E9">
        <w:rPr>
          <w:rFonts w:ascii="Arial" w:hAnsi="Arial" w:cs="Arial"/>
          <w:color w:val="000000" w:themeColor="text1"/>
          <w:sz w:val="24"/>
          <w:szCs w:val="24"/>
        </w:rPr>
        <w:t>20.E.</w:t>
      </w:r>
      <w:proofErr w:type="gramEnd"/>
      <w:r w:rsidR="1E013713" w:rsidRPr="3B3998E9">
        <w:rPr>
          <w:rFonts w:ascii="Arial" w:hAnsi="Arial" w:cs="Arial"/>
          <w:color w:val="000000" w:themeColor="text1"/>
          <w:sz w:val="24"/>
          <w:szCs w:val="24"/>
        </w:rPr>
        <w:t>2</w:t>
      </w:r>
      <w:r w:rsidR="16B2A409" w:rsidRPr="3B3998E9">
        <w:rPr>
          <w:rFonts w:ascii="Arial" w:hAnsi="Arial" w:cs="Arial"/>
          <w:color w:val="000000" w:themeColor="text1"/>
          <w:sz w:val="24"/>
          <w:szCs w:val="24"/>
        </w:rPr>
        <w:t>, for developments within the RAC-CC zoning district, open space shall be required at a minimum equivalent of ten</w:t>
      </w:r>
      <w:r w:rsidR="008E2CD9">
        <w:rPr>
          <w:rFonts w:ascii="Arial" w:hAnsi="Arial" w:cs="Arial"/>
          <w:color w:val="000000" w:themeColor="text1"/>
          <w:sz w:val="24"/>
          <w:szCs w:val="24"/>
        </w:rPr>
        <w:t xml:space="preserve"> percent</w:t>
      </w:r>
      <w:r w:rsidR="16B2A409" w:rsidRPr="3B3998E9">
        <w:rPr>
          <w:rFonts w:ascii="Arial" w:hAnsi="Arial" w:cs="Arial"/>
          <w:color w:val="000000" w:themeColor="text1"/>
          <w:sz w:val="24"/>
          <w:szCs w:val="24"/>
        </w:rPr>
        <w:t xml:space="preserve"> (10</w:t>
      </w:r>
      <w:r w:rsidR="008E2CD9">
        <w:rPr>
          <w:rFonts w:ascii="Arial" w:hAnsi="Arial" w:cs="Arial"/>
          <w:color w:val="000000" w:themeColor="text1"/>
          <w:sz w:val="24"/>
          <w:szCs w:val="24"/>
        </w:rPr>
        <w:t>%</w:t>
      </w:r>
      <w:r w:rsidR="16B2A409" w:rsidRPr="3B3998E9">
        <w:rPr>
          <w:rFonts w:ascii="Arial" w:hAnsi="Arial" w:cs="Arial"/>
          <w:color w:val="000000" w:themeColor="text1"/>
          <w:sz w:val="24"/>
          <w:szCs w:val="24"/>
        </w:rPr>
        <w:t xml:space="preserve">) </w:t>
      </w:r>
      <w:r w:rsidR="5833ED57" w:rsidRPr="3B3998E9">
        <w:rPr>
          <w:rFonts w:ascii="Arial" w:hAnsi="Arial" w:cs="Arial"/>
          <w:color w:val="000000" w:themeColor="text1"/>
          <w:sz w:val="24"/>
          <w:szCs w:val="24"/>
        </w:rPr>
        <w:t xml:space="preserve">of the gross lot area. </w:t>
      </w:r>
      <w:r w:rsidR="3C0733EA" w:rsidRPr="3B3998E9">
        <w:rPr>
          <w:rFonts w:ascii="Arial" w:hAnsi="Arial" w:cs="Arial"/>
          <w:color w:val="000000" w:themeColor="text1"/>
          <w:sz w:val="24"/>
          <w:szCs w:val="24"/>
        </w:rPr>
        <w:t>T</w:t>
      </w:r>
      <w:r w:rsidR="786B9402" w:rsidRPr="3B3998E9">
        <w:rPr>
          <w:rFonts w:ascii="Arial" w:hAnsi="Arial" w:cs="Arial"/>
          <w:color w:val="000000" w:themeColor="text1"/>
          <w:sz w:val="24"/>
          <w:szCs w:val="24"/>
        </w:rPr>
        <w:t>he project is required to provide 3,323 square feet of open space</w:t>
      </w:r>
      <w:r w:rsidR="3C0733EA" w:rsidRPr="3B3998E9">
        <w:rPr>
          <w:rFonts w:ascii="Arial" w:hAnsi="Arial" w:cs="Arial"/>
          <w:color w:val="000000" w:themeColor="text1"/>
          <w:sz w:val="24"/>
          <w:szCs w:val="24"/>
        </w:rPr>
        <w:t xml:space="preserve"> based on the gross lot area of 33,428 square feet</w:t>
      </w:r>
      <w:r w:rsidR="786B9402" w:rsidRPr="3B3998E9">
        <w:rPr>
          <w:rFonts w:ascii="Arial" w:hAnsi="Arial" w:cs="Arial"/>
          <w:color w:val="000000" w:themeColor="text1"/>
          <w:sz w:val="24"/>
          <w:szCs w:val="24"/>
        </w:rPr>
        <w:t xml:space="preserve">. The </w:t>
      </w:r>
      <w:r w:rsidR="10E930C2" w:rsidRPr="3B3998E9">
        <w:rPr>
          <w:rFonts w:ascii="Arial" w:hAnsi="Arial" w:cs="Arial"/>
          <w:color w:val="000000" w:themeColor="text1"/>
          <w:sz w:val="24"/>
          <w:szCs w:val="24"/>
        </w:rPr>
        <w:t>proposed project exceeds the requirement, proposing 18,559 square feet of open space</w:t>
      </w:r>
      <w:r w:rsidR="6CDB0CB9" w:rsidRPr="3B3998E9">
        <w:rPr>
          <w:rFonts w:ascii="Arial" w:hAnsi="Arial" w:cs="Arial"/>
          <w:color w:val="000000" w:themeColor="text1"/>
          <w:sz w:val="24"/>
          <w:szCs w:val="24"/>
        </w:rPr>
        <w:t xml:space="preserve"> with 10,325 square feet at the ground level</w:t>
      </w:r>
      <w:r w:rsidR="79B6C074" w:rsidRPr="3B3998E9">
        <w:rPr>
          <w:rFonts w:ascii="Arial" w:hAnsi="Arial" w:cs="Arial"/>
          <w:color w:val="000000" w:themeColor="text1"/>
          <w:sz w:val="24"/>
          <w:szCs w:val="24"/>
        </w:rPr>
        <w:t xml:space="preserve"> where a minimum of forty</w:t>
      </w:r>
      <w:r w:rsidR="008E2CD9">
        <w:rPr>
          <w:rFonts w:ascii="Arial" w:hAnsi="Arial" w:cs="Arial"/>
          <w:color w:val="000000" w:themeColor="text1"/>
          <w:sz w:val="24"/>
          <w:szCs w:val="24"/>
        </w:rPr>
        <w:t xml:space="preserve"> percent</w:t>
      </w:r>
      <w:r w:rsidR="79B6C074" w:rsidRPr="3B3998E9">
        <w:rPr>
          <w:rFonts w:ascii="Arial" w:hAnsi="Arial" w:cs="Arial"/>
          <w:color w:val="000000" w:themeColor="text1"/>
          <w:sz w:val="24"/>
          <w:szCs w:val="24"/>
        </w:rPr>
        <w:t xml:space="preserve"> (40</w:t>
      </w:r>
      <w:r w:rsidR="008E2CD9">
        <w:rPr>
          <w:rFonts w:ascii="Arial" w:hAnsi="Arial" w:cs="Arial"/>
          <w:color w:val="000000" w:themeColor="text1"/>
          <w:sz w:val="24"/>
          <w:szCs w:val="24"/>
        </w:rPr>
        <w:t>%</w:t>
      </w:r>
      <w:r w:rsidR="79B6C074" w:rsidRPr="3B3998E9">
        <w:rPr>
          <w:rFonts w:ascii="Arial" w:hAnsi="Arial" w:cs="Arial"/>
          <w:color w:val="000000" w:themeColor="text1"/>
          <w:sz w:val="24"/>
          <w:szCs w:val="24"/>
        </w:rPr>
        <w:t xml:space="preserve">) or </w:t>
      </w:r>
      <w:r w:rsidR="262EFBC5" w:rsidRPr="3B3998E9">
        <w:rPr>
          <w:rFonts w:ascii="Arial" w:hAnsi="Arial" w:cs="Arial"/>
          <w:color w:val="000000" w:themeColor="text1"/>
          <w:sz w:val="24"/>
          <w:szCs w:val="24"/>
        </w:rPr>
        <w:t>6,548 square feet is required</w:t>
      </w:r>
      <w:r w:rsidR="6CDB0CB9" w:rsidRPr="3B3998E9">
        <w:rPr>
          <w:rFonts w:ascii="Arial" w:hAnsi="Arial" w:cs="Arial"/>
          <w:color w:val="000000" w:themeColor="text1"/>
          <w:sz w:val="24"/>
          <w:szCs w:val="24"/>
        </w:rPr>
        <w:t xml:space="preserve">. </w:t>
      </w:r>
    </w:p>
    <w:p w14:paraId="76C2ECD7" w14:textId="77777777" w:rsidR="00650B49" w:rsidRDefault="00650B49" w:rsidP="00BC49C1">
      <w:pPr>
        <w:pStyle w:val="BodyText"/>
        <w:jc w:val="both"/>
        <w:rPr>
          <w:rFonts w:ascii="Arial" w:hAnsi="Arial" w:cs="Arial"/>
          <w:i/>
          <w:iCs/>
          <w:color w:val="000000"/>
          <w:sz w:val="24"/>
          <w:szCs w:val="28"/>
          <w:u w:val="single"/>
        </w:rPr>
      </w:pPr>
    </w:p>
    <w:p w14:paraId="7540AE9F" w14:textId="1FB86DF5" w:rsidR="00FF266D" w:rsidRPr="00FF266D" w:rsidRDefault="00FF266D" w:rsidP="00FF266D">
      <w:pPr>
        <w:pStyle w:val="BodyText"/>
        <w:jc w:val="both"/>
        <w:rPr>
          <w:rFonts w:ascii="Arial" w:hAnsi="Arial" w:cs="Arial"/>
          <w:i/>
          <w:iCs/>
          <w:color w:val="000000"/>
          <w:sz w:val="24"/>
          <w:szCs w:val="28"/>
          <w:u w:val="single"/>
        </w:rPr>
      </w:pPr>
      <w:r w:rsidRPr="00FF266D">
        <w:rPr>
          <w:rFonts w:ascii="Arial" w:hAnsi="Arial" w:cs="Arial"/>
          <w:i/>
          <w:iCs/>
          <w:color w:val="000000"/>
          <w:sz w:val="24"/>
          <w:szCs w:val="28"/>
          <w:u w:val="single"/>
        </w:rPr>
        <w:t>Parking</w:t>
      </w:r>
      <w:r w:rsidR="00904EDC">
        <w:rPr>
          <w:rFonts w:ascii="Arial" w:hAnsi="Arial" w:cs="Arial"/>
          <w:i/>
          <w:iCs/>
          <w:color w:val="000000"/>
          <w:sz w:val="24"/>
          <w:szCs w:val="28"/>
          <w:u w:val="single"/>
        </w:rPr>
        <w:t xml:space="preserve"> and Pedestrian Improvements</w:t>
      </w:r>
    </w:p>
    <w:p w14:paraId="4D77F150" w14:textId="7348A961" w:rsidR="00FF266D" w:rsidRDefault="00FF266D" w:rsidP="00FF266D">
      <w:pPr>
        <w:pStyle w:val="BodyText"/>
        <w:jc w:val="both"/>
        <w:rPr>
          <w:rFonts w:ascii="Arial" w:hAnsi="Arial" w:cs="Arial"/>
          <w:color w:val="000000"/>
          <w:sz w:val="24"/>
          <w:szCs w:val="28"/>
        </w:rPr>
      </w:pPr>
      <w:r>
        <w:rPr>
          <w:rFonts w:ascii="Arial" w:hAnsi="Arial" w:cs="Arial"/>
          <w:color w:val="000000"/>
          <w:sz w:val="24"/>
          <w:szCs w:val="28"/>
        </w:rPr>
        <w:t xml:space="preserve">All vehicular ingress and egress to the site is located from NW 1 Street. Pedestrian improvements are proposed along Broward Boulevard, N. Andrews Avenue, and along NW 1 Street as part of the Downtown Master Plan streetscape requirements. Sidewalks are arranged to connect the pedestrian realm to the plaza spaces and retail along the corner of Broward Boulevard and Andrews Avenue. </w:t>
      </w:r>
      <w:r w:rsidR="00904EDC">
        <w:rPr>
          <w:rFonts w:ascii="Arial" w:hAnsi="Arial" w:cs="Arial"/>
          <w:color w:val="000000"/>
          <w:sz w:val="24"/>
          <w:szCs w:val="28"/>
        </w:rPr>
        <w:t>The</w:t>
      </w:r>
      <w:r w:rsidR="008A51AE">
        <w:rPr>
          <w:rFonts w:ascii="Arial" w:hAnsi="Arial" w:cs="Arial"/>
          <w:color w:val="000000"/>
          <w:sz w:val="24"/>
          <w:szCs w:val="28"/>
        </w:rPr>
        <w:t xml:space="preserve"> </w:t>
      </w:r>
      <w:r w:rsidR="001D4B60">
        <w:rPr>
          <w:rFonts w:ascii="Arial" w:hAnsi="Arial" w:cs="Arial"/>
          <w:color w:val="000000"/>
          <w:sz w:val="24"/>
          <w:szCs w:val="28"/>
        </w:rPr>
        <w:t xml:space="preserve">development is required to </w:t>
      </w:r>
      <w:r w:rsidR="00532D66">
        <w:rPr>
          <w:rFonts w:ascii="Arial" w:hAnsi="Arial" w:cs="Arial"/>
          <w:color w:val="000000"/>
          <w:sz w:val="24"/>
          <w:szCs w:val="28"/>
        </w:rPr>
        <w:t xml:space="preserve">include </w:t>
      </w:r>
      <w:r w:rsidR="001D4B60">
        <w:rPr>
          <w:rFonts w:ascii="Arial" w:hAnsi="Arial" w:cs="Arial"/>
          <w:color w:val="000000"/>
          <w:sz w:val="24"/>
          <w:szCs w:val="28"/>
        </w:rPr>
        <w:t>378 parking spaces</w:t>
      </w:r>
      <w:r w:rsidR="00FB3E1F">
        <w:rPr>
          <w:rFonts w:ascii="Arial" w:hAnsi="Arial" w:cs="Arial"/>
          <w:color w:val="000000"/>
          <w:sz w:val="24"/>
          <w:szCs w:val="28"/>
        </w:rPr>
        <w:t xml:space="preserve">, </w:t>
      </w:r>
      <w:r w:rsidR="00532D66">
        <w:rPr>
          <w:rFonts w:ascii="Arial" w:hAnsi="Arial" w:cs="Arial"/>
          <w:color w:val="000000"/>
          <w:sz w:val="24"/>
          <w:szCs w:val="28"/>
        </w:rPr>
        <w:t>and the applicant is proposing</w:t>
      </w:r>
      <w:r w:rsidR="00904EDC">
        <w:rPr>
          <w:rFonts w:ascii="Arial" w:hAnsi="Arial" w:cs="Arial"/>
          <w:color w:val="000000"/>
          <w:sz w:val="24"/>
          <w:szCs w:val="28"/>
        </w:rPr>
        <w:t xml:space="preserve"> </w:t>
      </w:r>
      <w:r w:rsidR="00732EC2">
        <w:rPr>
          <w:rFonts w:ascii="Arial" w:hAnsi="Arial" w:cs="Arial"/>
          <w:color w:val="000000"/>
          <w:sz w:val="24"/>
          <w:szCs w:val="28"/>
        </w:rPr>
        <w:t xml:space="preserve">437 </w:t>
      </w:r>
      <w:r w:rsidR="00904EDC">
        <w:rPr>
          <w:rFonts w:ascii="Arial" w:hAnsi="Arial" w:cs="Arial"/>
          <w:color w:val="000000"/>
          <w:sz w:val="24"/>
          <w:szCs w:val="28"/>
        </w:rPr>
        <w:t xml:space="preserve">parking </w:t>
      </w:r>
      <w:r w:rsidR="00095461">
        <w:rPr>
          <w:rFonts w:ascii="Arial" w:hAnsi="Arial" w:cs="Arial"/>
          <w:color w:val="000000"/>
          <w:sz w:val="24"/>
          <w:szCs w:val="28"/>
        </w:rPr>
        <w:t>spaces</w:t>
      </w:r>
      <w:r w:rsidR="00532D66">
        <w:rPr>
          <w:rFonts w:ascii="Arial" w:hAnsi="Arial" w:cs="Arial"/>
          <w:color w:val="000000"/>
          <w:sz w:val="24"/>
          <w:szCs w:val="28"/>
        </w:rPr>
        <w:t xml:space="preserve"> in addition to </w:t>
      </w:r>
      <w:r w:rsidR="00904EDC">
        <w:rPr>
          <w:rFonts w:ascii="Arial" w:hAnsi="Arial" w:cs="Arial"/>
          <w:color w:val="000000"/>
          <w:sz w:val="24"/>
          <w:szCs w:val="28"/>
        </w:rPr>
        <w:t>forty-four (</w:t>
      </w:r>
      <w:r>
        <w:rPr>
          <w:rFonts w:ascii="Arial" w:hAnsi="Arial" w:cs="Arial"/>
          <w:color w:val="000000"/>
          <w:sz w:val="24"/>
          <w:szCs w:val="28"/>
        </w:rPr>
        <w:t>44</w:t>
      </w:r>
      <w:r w:rsidR="00904EDC">
        <w:rPr>
          <w:rFonts w:ascii="Arial" w:hAnsi="Arial" w:cs="Arial"/>
          <w:color w:val="000000"/>
          <w:sz w:val="24"/>
          <w:szCs w:val="28"/>
        </w:rPr>
        <w:t>)</w:t>
      </w:r>
      <w:r>
        <w:rPr>
          <w:rFonts w:ascii="Arial" w:hAnsi="Arial" w:cs="Arial"/>
          <w:color w:val="000000"/>
          <w:sz w:val="24"/>
          <w:szCs w:val="28"/>
        </w:rPr>
        <w:t xml:space="preserve"> bicycle storage spaces.</w:t>
      </w:r>
    </w:p>
    <w:p w14:paraId="012D5E31" w14:textId="77777777" w:rsidR="00650B49" w:rsidRDefault="00650B49" w:rsidP="00BC49C1">
      <w:pPr>
        <w:pStyle w:val="BodyText"/>
        <w:jc w:val="both"/>
        <w:rPr>
          <w:rFonts w:ascii="Arial" w:hAnsi="Arial" w:cs="Arial"/>
          <w:i/>
          <w:iCs/>
          <w:color w:val="000000"/>
          <w:sz w:val="24"/>
          <w:szCs w:val="28"/>
          <w:u w:val="single"/>
        </w:rPr>
      </w:pPr>
    </w:p>
    <w:p w14:paraId="0439A95E" w14:textId="30A1B49A" w:rsidR="007D6D2B" w:rsidRPr="007D6D2B" w:rsidRDefault="007D6D2B" w:rsidP="00BC49C1">
      <w:pPr>
        <w:pStyle w:val="BodyText"/>
        <w:jc w:val="both"/>
        <w:rPr>
          <w:rFonts w:ascii="Arial" w:hAnsi="Arial" w:cs="Arial"/>
          <w:i/>
          <w:iCs/>
          <w:color w:val="000000"/>
          <w:sz w:val="24"/>
          <w:szCs w:val="28"/>
          <w:u w:val="single"/>
        </w:rPr>
      </w:pPr>
      <w:r w:rsidRPr="007D6D2B">
        <w:rPr>
          <w:rFonts w:ascii="Arial" w:hAnsi="Arial" w:cs="Arial"/>
          <w:i/>
          <w:iCs/>
          <w:color w:val="000000"/>
          <w:sz w:val="24"/>
          <w:szCs w:val="28"/>
          <w:u w:val="single"/>
        </w:rPr>
        <w:t xml:space="preserve">Development </w:t>
      </w:r>
      <w:r w:rsidR="00603BDF">
        <w:rPr>
          <w:rFonts w:ascii="Arial" w:hAnsi="Arial" w:cs="Arial"/>
          <w:i/>
          <w:iCs/>
          <w:color w:val="000000"/>
          <w:sz w:val="24"/>
          <w:szCs w:val="28"/>
          <w:u w:val="single"/>
        </w:rPr>
        <w:t>Permit</w:t>
      </w:r>
      <w:r w:rsidR="00C61488">
        <w:rPr>
          <w:rFonts w:ascii="Arial" w:hAnsi="Arial" w:cs="Arial"/>
          <w:i/>
          <w:iCs/>
          <w:color w:val="000000"/>
          <w:sz w:val="24"/>
          <w:szCs w:val="28"/>
          <w:u w:val="single"/>
        </w:rPr>
        <w:t xml:space="preserve"> and Density </w:t>
      </w:r>
    </w:p>
    <w:p w14:paraId="45EA6927" w14:textId="4AF1B13D" w:rsidR="007D6D2B" w:rsidRDefault="00B079BB" w:rsidP="00BC49C1">
      <w:pPr>
        <w:pStyle w:val="BodyText"/>
        <w:jc w:val="both"/>
        <w:rPr>
          <w:rFonts w:ascii="Arial" w:hAnsi="Arial" w:cs="Arial"/>
          <w:color w:val="000000"/>
          <w:sz w:val="24"/>
          <w:szCs w:val="28"/>
        </w:rPr>
      </w:pPr>
      <w:r w:rsidRPr="00B079BB">
        <w:rPr>
          <w:rFonts w:ascii="Arial" w:hAnsi="Arial" w:cs="Arial"/>
          <w:color w:val="000000"/>
          <w:sz w:val="24"/>
          <w:szCs w:val="28"/>
        </w:rPr>
        <w:t xml:space="preserve">Pursuant </w:t>
      </w:r>
      <w:r>
        <w:rPr>
          <w:rFonts w:ascii="Arial" w:hAnsi="Arial" w:cs="Arial"/>
          <w:color w:val="000000"/>
          <w:sz w:val="24"/>
          <w:szCs w:val="28"/>
        </w:rPr>
        <w:t>to ULDR 47-13.</w:t>
      </w:r>
      <w:proofErr w:type="gramStart"/>
      <w:r>
        <w:rPr>
          <w:rFonts w:ascii="Arial" w:hAnsi="Arial" w:cs="Arial"/>
          <w:color w:val="000000"/>
          <w:sz w:val="24"/>
          <w:szCs w:val="28"/>
        </w:rPr>
        <w:t>20.D.</w:t>
      </w:r>
      <w:proofErr w:type="gramEnd"/>
      <w:r w:rsidR="00391B4E" w:rsidDel="00B447F0">
        <w:rPr>
          <w:rFonts w:ascii="Arial" w:hAnsi="Arial" w:cs="Arial"/>
          <w:color w:val="000000"/>
          <w:sz w:val="24"/>
          <w:szCs w:val="28"/>
        </w:rPr>
        <w:t>4</w:t>
      </w:r>
      <w:r w:rsidR="00391B4E">
        <w:rPr>
          <w:rFonts w:ascii="Arial" w:hAnsi="Arial" w:cs="Arial"/>
          <w:color w:val="000000"/>
          <w:sz w:val="24"/>
          <w:szCs w:val="28"/>
        </w:rPr>
        <w:t xml:space="preserve">, allocation of </w:t>
      </w:r>
      <w:r w:rsidR="00391B4E" w:rsidDel="00EF7DAE">
        <w:rPr>
          <w:rFonts w:ascii="Arial" w:hAnsi="Arial" w:cs="Arial"/>
          <w:color w:val="000000"/>
          <w:sz w:val="24"/>
          <w:szCs w:val="28"/>
        </w:rPr>
        <w:t>dwelling</w:t>
      </w:r>
      <w:r w:rsidR="00391B4E">
        <w:rPr>
          <w:rFonts w:ascii="Arial" w:hAnsi="Arial" w:cs="Arial"/>
          <w:color w:val="000000"/>
          <w:sz w:val="24"/>
          <w:szCs w:val="28"/>
        </w:rPr>
        <w:t xml:space="preserve"> units shall be subject to all applicable provisions of the ULDR at the time of the development permit approval. </w:t>
      </w:r>
      <w:r w:rsidR="000C0CCA">
        <w:rPr>
          <w:rFonts w:ascii="Arial" w:hAnsi="Arial" w:cs="Arial"/>
          <w:color w:val="000000"/>
          <w:sz w:val="24"/>
          <w:szCs w:val="28"/>
        </w:rPr>
        <w:t>Additionally, pursuant to ULDR 47-13.</w:t>
      </w:r>
      <w:proofErr w:type="gramStart"/>
      <w:r w:rsidR="001A3DA4">
        <w:rPr>
          <w:rFonts w:ascii="Arial" w:hAnsi="Arial" w:cs="Arial"/>
          <w:color w:val="000000"/>
          <w:sz w:val="24"/>
          <w:szCs w:val="28"/>
        </w:rPr>
        <w:t>20.</w:t>
      </w:r>
      <w:r w:rsidR="000C0CCA">
        <w:rPr>
          <w:rFonts w:ascii="Arial" w:hAnsi="Arial" w:cs="Arial"/>
          <w:color w:val="000000"/>
          <w:sz w:val="24"/>
          <w:szCs w:val="28"/>
        </w:rPr>
        <w:t>D.</w:t>
      </w:r>
      <w:proofErr w:type="gramEnd"/>
      <w:r w:rsidR="000C0CCA">
        <w:rPr>
          <w:rFonts w:ascii="Arial" w:hAnsi="Arial" w:cs="Arial"/>
          <w:color w:val="000000"/>
          <w:sz w:val="24"/>
          <w:szCs w:val="28"/>
        </w:rPr>
        <w:t>6</w:t>
      </w:r>
      <w:r w:rsidR="00F953F8">
        <w:rPr>
          <w:rFonts w:ascii="Arial" w:hAnsi="Arial" w:cs="Arial"/>
          <w:color w:val="000000"/>
          <w:sz w:val="24"/>
          <w:szCs w:val="28"/>
        </w:rPr>
        <w:t xml:space="preserve">, </w:t>
      </w:r>
      <w:r w:rsidR="000C0CCA">
        <w:rPr>
          <w:rFonts w:ascii="Arial" w:hAnsi="Arial" w:cs="Arial"/>
          <w:color w:val="000000"/>
          <w:sz w:val="24"/>
          <w:szCs w:val="28"/>
        </w:rPr>
        <w:t>a</w:t>
      </w:r>
      <w:r w:rsidR="002944C4" w:rsidRPr="002944C4">
        <w:rPr>
          <w:rFonts w:ascii="Arial" w:hAnsi="Arial" w:cs="Arial"/>
          <w:color w:val="000000"/>
          <w:sz w:val="24"/>
          <w:szCs w:val="28"/>
        </w:rPr>
        <w:t xml:space="preserve"> development permit requesting the allocation of flex and reserve units shall comply with Section 47-28</w:t>
      </w:r>
      <w:r w:rsidR="00F953F8">
        <w:rPr>
          <w:rFonts w:ascii="Arial" w:hAnsi="Arial" w:cs="Arial"/>
          <w:color w:val="000000"/>
          <w:sz w:val="24"/>
          <w:szCs w:val="28"/>
        </w:rPr>
        <w:t xml:space="preserve">, Flexibility Rules, described in the next section below. </w:t>
      </w:r>
      <w:r w:rsidR="004862FB">
        <w:rPr>
          <w:rFonts w:ascii="Arial" w:hAnsi="Arial" w:cs="Arial"/>
          <w:color w:val="000000"/>
          <w:sz w:val="24"/>
          <w:szCs w:val="28"/>
        </w:rPr>
        <w:t xml:space="preserve">With the </w:t>
      </w:r>
      <w:r w:rsidR="00B73576">
        <w:rPr>
          <w:rFonts w:ascii="Arial" w:hAnsi="Arial" w:cs="Arial"/>
          <w:color w:val="000000"/>
          <w:sz w:val="24"/>
          <w:szCs w:val="28"/>
        </w:rPr>
        <w:t>original</w:t>
      </w:r>
      <w:r w:rsidR="004862FB">
        <w:rPr>
          <w:rFonts w:ascii="Arial" w:hAnsi="Arial" w:cs="Arial"/>
          <w:color w:val="000000"/>
          <w:sz w:val="24"/>
          <w:szCs w:val="28"/>
        </w:rPr>
        <w:t xml:space="preserve"> </w:t>
      </w:r>
      <w:r w:rsidR="00B73576">
        <w:rPr>
          <w:rFonts w:ascii="Arial" w:hAnsi="Arial" w:cs="Arial"/>
          <w:color w:val="000000"/>
          <w:sz w:val="24"/>
          <w:szCs w:val="28"/>
        </w:rPr>
        <w:t xml:space="preserve">development approval, </w:t>
      </w:r>
      <w:r w:rsidR="00CD05B1">
        <w:rPr>
          <w:rFonts w:ascii="Arial" w:hAnsi="Arial" w:cs="Arial"/>
          <w:color w:val="000000"/>
          <w:sz w:val="24"/>
          <w:szCs w:val="28"/>
        </w:rPr>
        <w:t xml:space="preserve">316 residential flex units </w:t>
      </w:r>
      <w:r w:rsidR="00897376">
        <w:rPr>
          <w:rFonts w:ascii="Arial" w:hAnsi="Arial" w:cs="Arial"/>
          <w:color w:val="000000"/>
          <w:sz w:val="24"/>
          <w:szCs w:val="28"/>
        </w:rPr>
        <w:t>were allocate</w:t>
      </w:r>
      <w:r w:rsidR="00B73576">
        <w:rPr>
          <w:rFonts w:ascii="Arial" w:hAnsi="Arial" w:cs="Arial"/>
          <w:color w:val="000000"/>
          <w:sz w:val="24"/>
          <w:szCs w:val="28"/>
        </w:rPr>
        <w:t>d</w:t>
      </w:r>
      <w:r w:rsidR="00897376">
        <w:rPr>
          <w:rFonts w:ascii="Arial" w:hAnsi="Arial" w:cs="Arial"/>
          <w:color w:val="000000"/>
          <w:sz w:val="24"/>
          <w:szCs w:val="28"/>
        </w:rPr>
        <w:t xml:space="preserve"> </w:t>
      </w:r>
      <w:r w:rsidR="00CD05B1">
        <w:rPr>
          <w:rFonts w:ascii="Arial" w:hAnsi="Arial" w:cs="Arial"/>
          <w:color w:val="000000"/>
          <w:sz w:val="24"/>
          <w:szCs w:val="28"/>
        </w:rPr>
        <w:t xml:space="preserve">to the project. </w:t>
      </w:r>
      <w:r w:rsidR="000E09C1">
        <w:rPr>
          <w:rFonts w:ascii="Arial" w:hAnsi="Arial" w:cs="Arial"/>
          <w:color w:val="000000"/>
          <w:sz w:val="24"/>
          <w:szCs w:val="28"/>
        </w:rPr>
        <w:t xml:space="preserve">The current application is requesting to increase the residential flex units by sixty-two (62) units. </w:t>
      </w:r>
      <w:r w:rsidR="006B5A34">
        <w:rPr>
          <w:rFonts w:ascii="Arial" w:hAnsi="Arial" w:cs="Arial"/>
          <w:color w:val="000000"/>
          <w:sz w:val="24"/>
          <w:szCs w:val="28"/>
        </w:rPr>
        <w:t xml:space="preserve">If </w:t>
      </w:r>
      <w:r w:rsidR="00391B4E">
        <w:rPr>
          <w:rFonts w:ascii="Arial" w:hAnsi="Arial" w:cs="Arial"/>
          <w:color w:val="000000"/>
          <w:sz w:val="24"/>
          <w:szCs w:val="28"/>
        </w:rPr>
        <w:t>approved by the City Commission</w:t>
      </w:r>
      <w:r w:rsidR="00EF0555">
        <w:rPr>
          <w:rFonts w:ascii="Arial" w:hAnsi="Arial" w:cs="Arial"/>
          <w:color w:val="000000"/>
          <w:sz w:val="24"/>
          <w:szCs w:val="28"/>
        </w:rPr>
        <w:t xml:space="preserve">, </w:t>
      </w:r>
      <w:r w:rsidR="00997435">
        <w:rPr>
          <w:rFonts w:ascii="Arial" w:hAnsi="Arial" w:cs="Arial"/>
          <w:color w:val="000000"/>
          <w:sz w:val="24"/>
          <w:szCs w:val="28"/>
        </w:rPr>
        <w:t xml:space="preserve">there will </w:t>
      </w:r>
      <w:r w:rsidR="007B0C24">
        <w:rPr>
          <w:rFonts w:ascii="Arial" w:hAnsi="Arial" w:cs="Arial"/>
          <w:color w:val="000000"/>
          <w:sz w:val="24"/>
          <w:szCs w:val="28"/>
        </w:rPr>
        <w:t>be</w:t>
      </w:r>
      <w:r w:rsidR="00F953F8">
        <w:rPr>
          <w:rFonts w:ascii="Arial" w:hAnsi="Arial" w:cs="Arial"/>
          <w:color w:val="000000"/>
          <w:sz w:val="24"/>
          <w:szCs w:val="28"/>
        </w:rPr>
        <w:t xml:space="preserve"> </w:t>
      </w:r>
      <w:r w:rsidR="00997435">
        <w:rPr>
          <w:rFonts w:ascii="Arial" w:hAnsi="Arial" w:cs="Arial"/>
          <w:color w:val="000000"/>
          <w:sz w:val="24"/>
          <w:szCs w:val="28"/>
        </w:rPr>
        <w:t xml:space="preserve">1,298 </w:t>
      </w:r>
      <w:r w:rsidR="00EF0555">
        <w:rPr>
          <w:rFonts w:ascii="Arial" w:hAnsi="Arial" w:cs="Arial"/>
          <w:color w:val="000000"/>
          <w:sz w:val="24"/>
          <w:szCs w:val="28"/>
        </w:rPr>
        <w:t>flexibility</w:t>
      </w:r>
      <w:r w:rsidR="006B5A34">
        <w:rPr>
          <w:rFonts w:ascii="Arial" w:hAnsi="Arial" w:cs="Arial"/>
          <w:color w:val="000000"/>
          <w:sz w:val="24"/>
          <w:szCs w:val="28"/>
        </w:rPr>
        <w:t xml:space="preserve"> units</w:t>
      </w:r>
      <w:r w:rsidR="00EF0555">
        <w:rPr>
          <w:rFonts w:ascii="Arial" w:hAnsi="Arial" w:cs="Arial"/>
          <w:color w:val="000000"/>
          <w:sz w:val="24"/>
          <w:szCs w:val="28"/>
        </w:rPr>
        <w:t xml:space="preserve"> </w:t>
      </w:r>
      <w:r w:rsidR="007B0C24">
        <w:rPr>
          <w:rFonts w:ascii="Arial" w:hAnsi="Arial" w:cs="Arial"/>
          <w:color w:val="000000"/>
          <w:sz w:val="24"/>
          <w:szCs w:val="28"/>
        </w:rPr>
        <w:t xml:space="preserve">remaining </w:t>
      </w:r>
      <w:r w:rsidR="00997435">
        <w:rPr>
          <w:rFonts w:ascii="Arial" w:hAnsi="Arial" w:cs="Arial"/>
          <w:color w:val="000000"/>
          <w:sz w:val="24"/>
          <w:szCs w:val="28"/>
        </w:rPr>
        <w:t>for allocation</w:t>
      </w:r>
      <w:r w:rsidR="007B0C24">
        <w:rPr>
          <w:rFonts w:ascii="Arial" w:hAnsi="Arial" w:cs="Arial"/>
          <w:color w:val="000000"/>
          <w:sz w:val="24"/>
          <w:szCs w:val="28"/>
        </w:rPr>
        <w:t xml:space="preserve">, as </w:t>
      </w:r>
      <w:r w:rsidR="00BC7B92">
        <w:rPr>
          <w:rFonts w:ascii="Arial" w:hAnsi="Arial" w:cs="Arial"/>
          <w:color w:val="000000"/>
          <w:sz w:val="24"/>
          <w:szCs w:val="28"/>
        </w:rPr>
        <w:t xml:space="preserve">provided in </w:t>
      </w:r>
      <w:r w:rsidR="00997435">
        <w:rPr>
          <w:rFonts w:ascii="Arial" w:hAnsi="Arial" w:cs="Arial"/>
          <w:color w:val="000000"/>
          <w:sz w:val="24"/>
          <w:szCs w:val="28"/>
        </w:rPr>
        <w:t>Table 2</w:t>
      </w:r>
      <w:r w:rsidR="00C279C9">
        <w:rPr>
          <w:rFonts w:ascii="Arial" w:hAnsi="Arial" w:cs="Arial"/>
          <w:color w:val="000000"/>
          <w:sz w:val="24"/>
          <w:szCs w:val="28"/>
        </w:rPr>
        <w:t>.</w:t>
      </w:r>
      <w:r w:rsidR="00EF0555">
        <w:rPr>
          <w:rFonts w:ascii="Arial" w:hAnsi="Arial" w:cs="Arial"/>
          <w:color w:val="000000"/>
          <w:sz w:val="24"/>
          <w:szCs w:val="28"/>
        </w:rPr>
        <w:t xml:space="preserve"> </w:t>
      </w:r>
    </w:p>
    <w:p w14:paraId="6AB64F91" w14:textId="77777777" w:rsidR="00481966" w:rsidRDefault="00481966" w:rsidP="00BC49C1">
      <w:pPr>
        <w:pStyle w:val="BodyText"/>
        <w:jc w:val="both"/>
        <w:rPr>
          <w:rFonts w:ascii="Arial" w:hAnsi="Arial" w:cs="Arial"/>
          <w:color w:val="000000"/>
          <w:sz w:val="24"/>
          <w:szCs w:val="28"/>
        </w:rPr>
      </w:pPr>
    </w:p>
    <w:p w14:paraId="3FF3F0E6" w14:textId="13D4F0B1" w:rsidR="000C0CCA" w:rsidRDefault="000C0CCA" w:rsidP="000C0CCA">
      <w:pPr>
        <w:pStyle w:val="BodyText"/>
        <w:jc w:val="both"/>
        <w:rPr>
          <w:rFonts w:ascii="Arial" w:hAnsi="Arial" w:cs="Arial"/>
          <w:b/>
          <w:bCs/>
          <w:color w:val="000000"/>
          <w:sz w:val="24"/>
          <w:szCs w:val="28"/>
          <w:u w:val="single"/>
        </w:rPr>
      </w:pPr>
      <w:r>
        <w:rPr>
          <w:rFonts w:ascii="Arial" w:hAnsi="Arial" w:cs="Arial"/>
          <w:b/>
          <w:bCs/>
          <w:color w:val="000000"/>
          <w:sz w:val="24"/>
          <w:szCs w:val="28"/>
          <w:u w:val="single"/>
        </w:rPr>
        <w:t>Flexibility Rules</w:t>
      </w:r>
    </w:p>
    <w:p w14:paraId="4FF19FAA" w14:textId="1D15A18D" w:rsidR="000C0CCA" w:rsidRDefault="00F953F8" w:rsidP="000C0CCA">
      <w:pPr>
        <w:pStyle w:val="BodyText"/>
        <w:jc w:val="both"/>
        <w:rPr>
          <w:rFonts w:ascii="Arial" w:hAnsi="Arial" w:cs="Arial"/>
          <w:color w:val="000000"/>
          <w:sz w:val="24"/>
          <w:szCs w:val="28"/>
        </w:rPr>
      </w:pPr>
      <w:r w:rsidRPr="00F953F8">
        <w:rPr>
          <w:rFonts w:ascii="Arial" w:hAnsi="Arial" w:cs="Arial"/>
          <w:color w:val="000000"/>
          <w:sz w:val="24"/>
          <w:szCs w:val="28"/>
        </w:rPr>
        <w:t xml:space="preserve">Pursuant to ULDR Section 47-28.3.C, </w:t>
      </w:r>
      <w:r>
        <w:rPr>
          <w:rFonts w:ascii="Arial" w:hAnsi="Arial" w:cs="Arial"/>
          <w:color w:val="000000"/>
          <w:sz w:val="24"/>
          <w:szCs w:val="28"/>
        </w:rPr>
        <w:t>flex units in the Regional Activity Center Land Use Designations</w:t>
      </w:r>
      <w:r w:rsidR="00805582">
        <w:rPr>
          <w:rFonts w:ascii="Arial" w:hAnsi="Arial" w:cs="Arial"/>
          <w:color w:val="000000"/>
          <w:sz w:val="24"/>
          <w:szCs w:val="28"/>
        </w:rPr>
        <w:t xml:space="preserve"> (RACs) may be allocated to development sites subject to the following conditions:</w:t>
      </w:r>
    </w:p>
    <w:p w14:paraId="1FCF7B05" w14:textId="77777777" w:rsidR="00805582" w:rsidRDefault="00805582" w:rsidP="000C0CCA">
      <w:pPr>
        <w:pStyle w:val="BodyText"/>
        <w:jc w:val="both"/>
        <w:rPr>
          <w:rFonts w:ascii="Arial" w:hAnsi="Arial" w:cs="Arial"/>
          <w:color w:val="000000"/>
          <w:sz w:val="24"/>
          <w:szCs w:val="28"/>
        </w:rPr>
      </w:pPr>
    </w:p>
    <w:p w14:paraId="2215C8A9" w14:textId="7D076A91" w:rsidR="00805582" w:rsidRPr="00835CA6" w:rsidRDefault="00805582" w:rsidP="00805582">
      <w:pPr>
        <w:pStyle w:val="BodyText"/>
        <w:numPr>
          <w:ilvl w:val="0"/>
          <w:numId w:val="17"/>
        </w:numPr>
        <w:jc w:val="both"/>
        <w:rPr>
          <w:rFonts w:ascii="Arial" w:hAnsi="Arial" w:cs="Arial"/>
          <w:color w:val="000000"/>
          <w:sz w:val="24"/>
          <w:szCs w:val="28"/>
        </w:rPr>
      </w:pPr>
      <w:r w:rsidRPr="00835CA6">
        <w:rPr>
          <w:rFonts w:ascii="Arial" w:hAnsi="Arial" w:cs="Arial"/>
          <w:color w:val="000000"/>
          <w:sz w:val="24"/>
          <w:szCs w:val="28"/>
        </w:rPr>
        <w:t xml:space="preserve">Demonstration that the use of flex units is in conformance with goals, objectives and policies of the </w:t>
      </w:r>
      <w:r w:rsidR="008E2CD9">
        <w:rPr>
          <w:rFonts w:ascii="Arial" w:hAnsi="Arial" w:cs="Arial"/>
          <w:color w:val="000000"/>
          <w:sz w:val="24"/>
          <w:szCs w:val="28"/>
        </w:rPr>
        <w:t>C</w:t>
      </w:r>
      <w:r w:rsidRPr="00835CA6">
        <w:rPr>
          <w:rFonts w:ascii="Arial" w:hAnsi="Arial" w:cs="Arial"/>
          <w:color w:val="000000"/>
          <w:sz w:val="24"/>
          <w:szCs w:val="28"/>
        </w:rPr>
        <w:t>ity's Comprehensive Plan.</w:t>
      </w:r>
    </w:p>
    <w:p w14:paraId="160CD9DC" w14:textId="77777777" w:rsidR="00805582" w:rsidRDefault="00805582" w:rsidP="00805582">
      <w:pPr>
        <w:pStyle w:val="BodyText"/>
        <w:jc w:val="both"/>
        <w:rPr>
          <w:rFonts w:ascii="Arial" w:hAnsi="Arial" w:cs="Arial"/>
          <w:color w:val="000000"/>
          <w:sz w:val="24"/>
          <w:szCs w:val="28"/>
        </w:rPr>
      </w:pPr>
    </w:p>
    <w:p w14:paraId="7CCCFA28" w14:textId="6DFDF89D" w:rsidR="00805582" w:rsidRPr="00835CA6" w:rsidRDefault="00805582" w:rsidP="00805582">
      <w:pPr>
        <w:pStyle w:val="BodyText"/>
        <w:ind w:left="720"/>
        <w:jc w:val="both"/>
        <w:rPr>
          <w:rFonts w:ascii="Arial" w:hAnsi="Arial" w:cs="Arial"/>
          <w:i/>
          <w:iCs/>
          <w:color w:val="000000"/>
          <w:sz w:val="24"/>
          <w:szCs w:val="28"/>
        </w:rPr>
      </w:pPr>
      <w:r w:rsidRPr="00835CA6">
        <w:rPr>
          <w:rFonts w:ascii="Arial" w:hAnsi="Arial" w:cs="Arial"/>
          <w:i/>
          <w:iCs/>
          <w:color w:val="000000"/>
          <w:sz w:val="24"/>
          <w:szCs w:val="28"/>
        </w:rPr>
        <w:t>See Comprehensive Plan Consistency section below.</w:t>
      </w:r>
    </w:p>
    <w:p w14:paraId="075B0307" w14:textId="77777777" w:rsidR="00805582" w:rsidRDefault="00805582" w:rsidP="00805582">
      <w:pPr>
        <w:pStyle w:val="BodyText"/>
        <w:ind w:left="720"/>
        <w:jc w:val="both"/>
        <w:rPr>
          <w:rFonts w:ascii="Arial" w:hAnsi="Arial" w:cs="Arial"/>
          <w:color w:val="000000"/>
          <w:sz w:val="24"/>
          <w:szCs w:val="28"/>
        </w:rPr>
      </w:pPr>
    </w:p>
    <w:p w14:paraId="7DCD3818" w14:textId="0CB557DD" w:rsidR="00805582" w:rsidRDefault="00805582" w:rsidP="00805582">
      <w:pPr>
        <w:pStyle w:val="BodyText"/>
        <w:numPr>
          <w:ilvl w:val="0"/>
          <w:numId w:val="17"/>
        </w:numPr>
        <w:jc w:val="both"/>
        <w:rPr>
          <w:rFonts w:ascii="Arial" w:hAnsi="Arial" w:cs="Arial"/>
          <w:color w:val="000000"/>
          <w:sz w:val="24"/>
          <w:szCs w:val="28"/>
        </w:rPr>
      </w:pPr>
      <w:r w:rsidRPr="00805582">
        <w:rPr>
          <w:rFonts w:ascii="Arial" w:hAnsi="Arial" w:cs="Arial"/>
          <w:color w:val="000000"/>
          <w:sz w:val="24"/>
          <w:szCs w:val="28"/>
        </w:rPr>
        <w:t>Development applications shall be reviewed to determine if the development is consistent with the applicable master plan or has proposed alternative designs which meet the intent of the applicable master plan design guidelines. </w:t>
      </w:r>
    </w:p>
    <w:p w14:paraId="64CAEFEA" w14:textId="77777777" w:rsidR="00805582" w:rsidRDefault="00805582" w:rsidP="00805582">
      <w:pPr>
        <w:pStyle w:val="BodyText"/>
        <w:ind w:left="720"/>
        <w:jc w:val="both"/>
        <w:rPr>
          <w:rFonts w:ascii="Arial" w:hAnsi="Arial" w:cs="Arial"/>
          <w:color w:val="000000"/>
          <w:sz w:val="24"/>
          <w:szCs w:val="28"/>
        </w:rPr>
      </w:pPr>
    </w:p>
    <w:p w14:paraId="34790F33" w14:textId="1BFCB2B7" w:rsidR="00805582" w:rsidRPr="00835CA6" w:rsidRDefault="00805582" w:rsidP="00805582">
      <w:pPr>
        <w:pStyle w:val="BodyText"/>
        <w:ind w:left="720"/>
        <w:jc w:val="both"/>
        <w:rPr>
          <w:rFonts w:ascii="Arial" w:hAnsi="Arial" w:cs="Arial"/>
          <w:i/>
          <w:iCs/>
          <w:color w:val="000000" w:themeColor="text1"/>
          <w:sz w:val="24"/>
          <w:szCs w:val="24"/>
          <w14:ligatures w14:val="standardContextual"/>
        </w:rPr>
      </w:pPr>
      <w:r w:rsidRPr="00835CA6">
        <w:rPr>
          <w:rFonts w:ascii="Arial" w:hAnsi="Arial" w:cs="Arial"/>
          <w:i/>
          <w:iCs/>
          <w:color w:val="000000" w:themeColor="text1"/>
          <w:sz w:val="24"/>
          <w:szCs w:val="24"/>
          <w14:ligatures w14:val="standardContextual"/>
        </w:rPr>
        <w:t xml:space="preserve">Staff reviewed each design alternative against the applicant's justification to assess if it upheld the design intent. The applicant and staff collaborated to refine </w:t>
      </w:r>
      <w:r w:rsidRPr="00835CA6">
        <w:rPr>
          <w:rFonts w:ascii="Arial" w:hAnsi="Arial" w:cs="Arial"/>
          <w:i/>
          <w:iCs/>
          <w:color w:val="000000" w:themeColor="text1"/>
          <w:sz w:val="24"/>
          <w:szCs w:val="24"/>
          <w14:ligatures w14:val="standardContextual"/>
        </w:rPr>
        <w:lastRenderedPageBreak/>
        <w:t xml:space="preserve">solutions that </w:t>
      </w:r>
      <w:proofErr w:type="gramStart"/>
      <w:r w:rsidRPr="00835CA6">
        <w:rPr>
          <w:rFonts w:ascii="Arial" w:hAnsi="Arial" w:cs="Arial"/>
          <w:i/>
          <w:iCs/>
          <w:color w:val="000000" w:themeColor="text1"/>
          <w:sz w:val="24"/>
          <w:szCs w:val="24"/>
          <w14:ligatures w14:val="standardContextual"/>
        </w:rPr>
        <w:t>met</w:t>
      </w:r>
      <w:proofErr w:type="gramEnd"/>
      <w:r w:rsidRPr="00835CA6">
        <w:rPr>
          <w:rFonts w:ascii="Arial" w:hAnsi="Arial" w:cs="Arial"/>
          <w:i/>
          <w:iCs/>
          <w:color w:val="000000" w:themeColor="text1"/>
          <w:sz w:val="24"/>
          <w:szCs w:val="24"/>
          <w14:ligatures w14:val="standardContextual"/>
        </w:rPr>
        <w:t xml:space="preserve"> this intent.</w:t>
      </w:r>
    </w:p>
    <w:p w14:paraId="76B2C357" w14:textId="77777777" w:rsidR="00805582" w:rsidRPr="00835CA6" w:rsidRDefault="00805582" w:rsidP="00805582">
      <w:pPr>
        <w:pStyle w:val="BodyText"/>
        <w:ind w:left="720"/>
        <w:jc w:val="both"/>
        <w:rPr>
          <w:rFonts w:ascii="Arial" w:hAnsi="Arial" w:cs="Arial"/>
          <w:i/>
          <w:iCs/>
          <w:color w:val="000000"/>
          <w:sz w:val="24"/>
          <w:szCs w:val="28"/>
        </w:rPr>
      </w:pPr>
    </w:p>
    <w:p w14:paraId="1542FA41" w14:textId="56DA5E9C" w:rsidR="00805582" w:rsidRDefault="00805582" w:rsidP="00805582">
      <w:pPr>
        <w:pStyle w:val="BodyText"/>
        <w:numPr>
          <w:ilvl w:val="0"/>
          <w:numId w:val="17"/>
        </w:numPr>
        <w:jc w:val="both"/>
        <w:rPr>
          <w:rFonts w:ascii="Arial" w:hAnsi="Arial" w:cs="Arial"/>
          <w:color w:val="000000"/>
          <w:sz w:val="24"/>
          <w:szCs w:val="28"/>
        </w:rPr>
      </w:pPr>
      <w:r w:rsidRPr="00805582">
        <w:rPr>
          <w:rFonts w:ascii="Arial" w:hAnsi="Arial" w:cs="Arial"/>
          <w:color w:val="000000"/>
          <w:sz w:val="24"/>
          <w:szCs w:val="28"/>
        </w:rPr>
        <w:t>Development applications shall be subject to applicable approval requirements in </w:t>
      </w:r>
      <w:r w:rsidR="00B97A11" w:rsidRPr="00B97A11">
        <w:rPr>
          <w:rFonts w:ascii="Arial" w:hAnsi="Arial" w:cs="Arial"/>
          <w:color w:val="000000"/>
          <w:sz w:val="24"/>
          <w:szCs w:val="28"/>
        </w:rPr>
        <w:t>Section 47-24</w:t>
      </w:r>
      <w:r w:rsidRPr="00805582">
        <w:rPr>
          <w:rFonts w:ascii="Arial" w:hAnsi="Arial" w:cs="Arial"/>
          <w:color w:val="000000"/>
          <w:sz w:val="24"/>
          <w:szCs w:val="28"/>
        </w:rPr>
        <w:t>, Development Permits and Procedures.</w:t>
      </w:r>
    </w:p>
    <w:p w14:paraId="7403D4E3" w14:textId="77777777" w:rsidR="00805582" w:rsidRDefault="00805582" w:rsidP="00805582">
      <w:pPr>
        <w:pStyle w:val="BodyText"/>
        <w:jc w:val="both"/>
        <w:rPr>
          <w:rFonts w:ascii="Arial" w:hAnsi="Arial" w:cs="Arial"/>
          <w:color w:val="000000"/>
          <w:sz w:val="24"/>
          <w:szCs w:val="28"/>
        </w:rPr>
      </w:pPr>
    </w:p>
    <w:p w14:paraId="1CFA9F95" w14:textId="0A6FF8BA" w:rsidR="00805582" w:rsidRPr="000F6549" w:rsidRDefault="00805582" w:rsidP="00805582">
      <w:pPr>
        <w:pStyle w:val="BodyText"/>
        <w:ind w:left="720"/>
        <w:jc w:val="both"/>
        <w:rPr>
          <w:rFonts w:ascii="Arial" w:hAnsi="Arial" w:cs="Arial"/>
          <w:i/>
          <w:iCs/>
          <w:color w:val="000000"/>
          <w:sz w:val="24"/>
          <w:szCs w:val="28"/>
        </w:rPr>
      </w:pPr>
      <w:r w:rsidRPr="000F6549">
        <w:rPr>
          <w:rFonts w:ascii="Arial" w:hAnsi="Arial" w:cs="Arial"/>
          <w:i/>
          <w:iCs/>
          <w:color w:val="000000"/>
          <w:sz w:val="24"/>
          <w:szCs w:val="28"/>
        </w:rPr>
        <w:t>The application complies with the requirements in Section 47-24</w:t>
      </w:r>
      <w:r w:rsidR="00203E51" w:rsidRPr="000F6549">
        <w:rPr>
          <w:rFonts w:ascii="Arial" w:hAnsi="Arial" w:cs="Arial"/>
          <w:i/>
          <w:iCs/>
          <w:color w:val="000000"/>
          <w:sz w:val="24"/>
          <w:szCs w:val="28"/>
        </w:rPr>
        <w:t xml:space="preserve"> as a Site Plan Level II in the Regional Activity Center requesting alternative design solutions</w:t>
      </w:r>
      <w:r w:rsidR="004F1B77" w:rsidRPr="000F6549">
        <w:rPr>
          <w:rFonts w:ascii="Arial" w:hAnsi="Arial" w:cs="Arial"/>
          <w:i/>
          <w:iCs/>
          <w:color w:val="000000"/>
          <w:sz w:val="24"/>
          <w:szCs w:val="28"/>
        </w:rPr>
        <w:t>, which must be approved by the City Commission</w:t>
      </w:r>
      <w:r w:rsidRPr="000F6549">
        <w:rPr>
          <w:rFonts w:ascii="Arial" w:hAnsi="Arial" w:cs="Arial"/>
          <w:i/>
          <w:iCs/>
          <w:color w:val="000000"/>
          <w:sz w:val="24"/>
          <w:szCs w:val="28"/>
        </w:rPr>
        <w:t>.</w:t>
      </w:r>
    </w:p>
    <w:p w14:paraId="3AF49BA4" w14:textId="77777777" w:rsidR="00805582" w:rsidRDefault="00805582" w:rsidP="00805582">
      <w:pPr>
        <w:pStyle w:val="BodyText"/>
        <w:ind w:left="720"/>
        <w:jc w:val="both"/>
        <w:rPr>
          <w:rFonts w:ascii="Arial" w:hAnsi="Arial" w:cs="Arial"/>
          <w:color w:val="000000"/>
          <w:sz w:val="24"/>
          <w:szCs w:val="28"/>
        </w:rPr>
      </w:pPr>
    </w:p>
    <w:p w14:paraId="510338B9" w14:textId="2DE5F9AF" w:rsidR="00805582" w:rsidRDefault="00805582" w:rsidP="00805582">
      <w:pPr>
        <w:pStyle w:val="BodyText"/>
        <w:numPr>
          <w:ilvl w:val="0"/>
          <w:numId w:val="17"/>
        </w:numPr>
        <w:jc w:val="both"/>
        <w:rPr>
          <w:rFonts w:ascii="Arial" w:hAnsi="Arial" w:cs="Arial"/>
          <w:color w:val="000000"/>
          <w:sz w:val="24"/>
          <w:szCs w:val="28"/>
        </w:rPr>
      </w:pPr>
      <w:r w:rsidRPr="00805582">
        <w:rPr>
          <w:rFonts w:ascii="Arial" w:hAnsi="Arial" w:cs="Arial"/>
          <w:color w:val="000000"/>
          <w:sz w:val="24"/>
          <w:szCs w:val="28"/>
        </w:rPr>
        <w:t>The allocation of flex units shall expire and terminate upon the expiration of the development permit approval in accordance with Section 47-24.</w:t>
      </w:r>
      <w:proofErr w:type="gramStart"/>
      <w:r w:rsidRPr="00805582">
        <w:rPr>
          <w:rFonts w:ascii="Arial" w:hAnsi="Arial" w:cs="Arial"/>
          <w:color w:val="000000"/>
          <w:sz w:val="24"/>
          <w:szCs w:val="28"/>
        </w:rPr>
        <w:t>1.M.</w:t>
      </w:r>
      <w:proofErr w:type="gramEnd"/>
    </w:p>
    <w:p w14:paraId="350C6F8E" w14:textId="77777777" w:rsidR="00805582" w:rsidRDefault="00805582" w:rsidP="00805582">
      <w:pPr>
        <w:pStyle w:val="BodyText"/>
        <w:jc w:val="both"/>
        <w:rPr>
          <w:rFonts w:ascii="Arial" w:hAnsi="Arial" w:cs="Arial"/>
          <w:color w:val="000000"/>
          <w:sz w:val="24"/>
          <w:szCs w:val="28"/>
        </w:rPr>
      </w:pPr>
    </w:p>
    <w:p w14:paraId="5CB6CC97" w14:textId="418BB65A" w:rsidR="00805582" w:rsidRPr="000F6549" w:rsidRDefault="00805582" w:rsidP="00805582">
      <w:pPr>
        <w:pStyle w:val="BodyText"/>
        <w:ind w:left="720"/>
        <w:jc w:val="both"/>
        <w:rPr>
          <w:rFonts w:ascii="Arial" w:hAnsi="Arial" w:cs="Arial"/>
          <w:i/>
          <w:iCs/>
          <w:color w:val="000000"/>
          <w:sz w:val="24"/>
          <w:szCs w:val="28"/>
        </w:rPr>
      </w:pPr>
      <w:r w:rsidRPr="000F6549">
        <w:rPr>
          <w:rFonts w:ascii="Arial" w:hAnsi="Arial" w:cs="Arial"/>
          <w:i/>
          <w:iCs/>
          <w:color w:val="000000"/>
          <w:sz w:val="24"/>
          <w:szCs w:val="28"/>
        </w:rPr>
        <w:t>The applicant is aware that the allocation of flex units shall expire and terminate upon the expiration of the development permit approval</w:t>
      </w:r>
      <w:r w:rsidR="005E2889" w:rsidRPr="000F6549">
        <w:rPr>
          <w:rFonts w:ascii="Arial" w:hAnsi="Arial" w:cs="Arial"/>
          <w:i/>
          <w:iCs/>
          <w:color w:val="000000"/>
          <w:sz w:val="24"/>
          <w:szCs w:val="28"/>
        </w:rPr>
        <w:t>, including any state extensions</w:t>
      </w:r>
      <w:r w:rsidRPr="000F6549">
        <w:rPr>
          <w:rFonts w:ascii="Arial" w:hAnsi="Arial" w:cs="Arial"/>
          <w:i/>
          <w:iCs/>
          <w:color w:val="000000"/>
          <w:sz w:val="24"/>
          <w:szCs w:val="28"/>
        </w:rPr>
        <w:t>.</w:t>
      </w:r>
    </w:p>
    <w:p w14:paraId="11E621D8" w14:textId="77777777" w:rsidR="00805582" w:rsidRDefault="00805582" w:rsidP="00805582">
      <w:pPr>
        <w:pStyle w:val="BodyText"/>
        <w:jc w:val="both"/>
        <w:rPr>
          <w:rFonts w:ascii="Arial" w:hAnsi="Arial" w:cs="Arial"/>
          <w:color w:val="000000"/>
          <w:sz w:val="24"/>
          <w:szCs w:val="28"/>
        </w:rPr>
      </w:pPr>
    </w:p>
    <w:p w14:paraId="6EDB733A" w14:textId="2B617F40" w:rsidR="00805582" w:rsidRPr="00F953F8" w:rsidRDefault="00805582" w:rsidP="00805582">
      <w:pPr>
        <w:pStyle w:val="BodyText"/>
        <w:jc w:val="both"/>
        <w:rPr>
          <w:rFonts w:ascii="Arial" w:hAnsi="Arial" w:cs="Arial"/>
          <w:color w:val="000000"/>
          <w:sz w:val="24"/>
          <w:szCs w:val="28"/>
        </w:rPr>
      </w:pPr>
      <w:r>
        <w:rPr>
          <w:rFonts w:ascii="Arial" w:hAnsi="Arial" w:cs="Arial"/>
          <w:color w:val="000000"/>
          <w:sz w:val="24"/>
          <w:szCs w:val="28"/>
        </w:rPr>
        <w:t xml:space="preserve">See the table below, outlining the remaining city-wide flexibility units should the site plan </w:t>
      </w:r>
      <w:r w:rsidR="001227FD">
        <w:rPr>
          <w:rFonts w:ascii="Arial" w:hAnsi="Arial" w:cs="Arial"/>
          <w:color w:val="000000"/>
          <w:sz w:val="24"/>
          <w:szCs w:val="28"/>
        </w:rPr>
        <w:t>be approved:</w:t>
      </w:r>
    </w:p>
    <w:p w14:paraId="24C32367" w14:textId="77777777" w:rsidR="000C0CCA" w:rsidRDefault="000C0CCA" w:rsidP="000C0CCA">
      <w:pPr>
        <w:pStyle w:val="BodyText"/>
        <w:jc w:val="both"/>
        <w:rPr>
          <w:rFonts w:ascii="Arial" w:hAnsi="Arial" w:cs="Arial"/>
          <w:b/>
          <w:bCs/>
          <w:color w:val="000000"/>
          <w:sz w:val="24"/>
          <w:szCs w:val="28"/>
          <w:u w:val="single"/>
        </w:rPr>
      </w:pPr>
    </w:p>
    <w:p w14:paraId="5CF60ACD" w14:textId="77777777" w:rsidR="000C0CCA" w:rsidRPr="00C279C9" w:rsidRDefault="000C0CCA" w:rsidP="000C0CCA">
      <w:pPr>
        <w:pStyle w:val="BodyText"/>
        <w:ind w:firstLine="1530"/>
        <w:jc w:val="both"/>
        <w:rPr>
          <w:rFonts w:ascii="Arial" w:hAnsi="Arial" w:cs="Arial"/>
          <w:b/>
          <w:bCs/>
          <w:color w:val="000000"/>
          <w:sz w:val="20"/>
        </w:rPr>
      </w:pPr>
      <w:r w:rsidRPr="00C279C9">
        <w:rPr>
          <w:rFonts w:ascii="Arial" w:hAnsi="Arial" w:cs="Arial"/>
          <w:b/>
          <w:bCs/>
          <w:color w:val="000000"/>
          <w:sz w:val="20"/>
        </w:rPr>
        <w:t xml:space="preserve">Table </w:t>
      </w:r>
      <w:r>
        <w:rPr>
          <w:rFonts w:ascii="Arial" w:hAnsi="Arial" w:cs="Arial"/>
          <w:b/>
          <w:bCs/>
          <w:color w:val="000000"/>
          <w:sz w:val="20"/>
        </w:rPr>
        <w:t>2</w:t>
      </w:r>
      <w:r w:rsidRPr="00C279C9">
        <w:rPr>
          <w:rFonts w:ascii="Arial" w:hAnsi="Arial" w:cs="Arial"/>
          <w:b/>
          <w:bCs/>
          <w:color w:val="000000"/>
          <w:sz w:val="20"/>
        </w:rPr>
        <w:t xml:space="preserve"> – </w:t>
      </w:r>
      <w:r>
        <w:rPr>
          <w:rFonts w:ascii="Arial" w:hAnsi="Arial" w:cs="Arial"/>
          <w:b/>
          <w:bCs/>
          <w:color w:val="000000"/>
          <w:sz w:val="20"/>
        </w:rPr>
        <w:t>Flex Unit</w:t>
      </w:r>
      <w:r w:rsidRPr="00C279C9">
        <w:rPr>
          <w:rFonts w:ascii="Arial" w:hAnsi="Arial" w:cs="Arial"/>
          <w:b/>
          <w:bCs/>
          <w:color w:val="000000"/>
          <w:sz w:val="20"/>
        </w:rPr>
        <w:t xml:space="preserve"> Summary</w:t>
      </w:r>
    </w:p>
    <w:tbl>
      <w:tblPr>
        <w:tblW w:w="5940" w:type="dxa"/>
        <w:tblInd w:w="1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69"/>
        <w:gridCol w:w="2971"/>
      </w:tblGrid>
      <w:tr w:rsidR="000C0CCA" w:rsidRPr="00C279C9" w14:paraId="6BE50DEC" w14:textId="77777777" w:rsidTr="00023EFF">
        <w:trPr>
          <w:trHeight w:val="213"/>
        </w:trPr>
        <w:tc>
          <w:tcPr>
            <w:tcW w:w="2499" w:type="pct"/>
            <w:tcBorders>
              <w:top w:val="threeDEngrave" w:sz="12" w:space="0" w:color="auto"/>
              <w:bottom w:val="threeDEmboss" w:sz="12" w:space="0" w:color="auto"/>
            </w:tcBorders>
            <w:shd w:val="clear" w:color="auto" w:fill="E6E6E6"/>
          </w:tcPr>
          <w:p w14:paraId="660939A1" w14:textId="77777777" w:rsidR="000C0CCA" w:rsidRPr="00C279C9" w:rsidRDefault="000C0CCA" w:rsidP="00023EFF">
            <w:pPr>
              <w:spacing w:after="0"/>
              <w:jc w:val="both"/>
              <w:rPr>
                <w:rFonts w:ascii="Century Gothic" w:hAnsi="Century Gothic" w:cs="Arial"/>
                <w:b/>
                <w:bCs/>
                <w:color w:val="000000" w:themeColor="text1"/>
                <w:sz w:val="16"/>
                <w:szCs w:val="16"/>
              </w:rPr>
            </w:pPr>
          </w:p>
        </w:tc>
        <w:tc>
          <w:tcPr>
            <w:tcW w:w="2501" w:type="pct"/>
            <w:tcBorders>
              <w:top w:val="threeDEngrave" w:sz="12" w:space="0" w:color="auto"/>
              <w:bottom w:val="threeDEmboss" w:sz="12" w:space="0" w:color="auto"/>
            </w:tcBorders>
            <w:shd w:val="clear" w:color="auto" w:fill="E6E6E6"/>
            <w:vAlign w:val="center"/>
            <w:hideMark/>
          </w:tcPr>
          <w:p w14:paraId="0AF4C98E" w14:textId="77777777" w:rsidR="000C0CCA" w:rsidRPr="00C279C9" w:rsidRDefault="000C0CCA" w:rsidP="00023EFF">
            <w:pPr>
              <w:spacing w:after="0"/>
              <w:rPr>
                <w:rFonts w:ascii="Century Gothic" w:hAnsi="Century Gothic" w:cs="Arial"/>
                <w:b/>
                <w:bCs/>
                <w:color w:val="000000" w:themeColor="text1"/>
                <w:sz w:val="16"/>
                <w:szCs w:val="16"/>
              </w:rPr>
            </w:pPr>
            <w:r w:rsidRPr="00C279C9">
              <w:rPr>
                <w:rFonts w:ascii="Century Gothic" w:hAnsi="Century Gothic" w:cs="Arial"/>
                <w:b/>
                <w:bCs/>
                <w:color w:val="000000" w:themeColor="text1"/>
                <w:sz w:val="16"/>
                <w:szCs w:val="16"/>
              </w:rPr>
              <w:t xml:space="preserve">                        FLEX UNITS</w:t>
            </w:r>
          </w:p>
        </w:tc>
      </w:tr>
      <w:tr w:rsidR="000C0CCA" w:rsidRPr="00C279C9" w14:paraId="090B914C" w14:textId="77777777" w:rsidTr="00023EFF">
        <w:trPr>
          <w:trHeight w:val="29"/>
        </w:trPr>
        <w:tc>
          <w:tcPr>
            <w:tcW w:w="2499" w:type="pct"/>
            <w:tcBorders>
              <w:top w:val="threeDEmboss" w:sz="12" w:space="0" w:color="auto"/>
            </w:tcBorders>
            <w:shd w:val="clear" w:color="auto" w:fill="E6E6E6"/>
            <w:vAlign w:val="center"/>
            <w:hideMark/>
          </w:tcPr>
          <w:p w14:paraId="4D53FF8F" w14:textId="77777777" w:rsidR="000C0CCA" w:rsidRPr="00C279C9" w:rsidRDefault="000C0CCA" w:rsidP="00023EFF">
            <w:pPr>
              <w:spacing w:after="0"/>
              <w:rPr>
                <w:rFonts w:ascii="Century Gothic" w:hAnsi="Century Gothic" w:cs="Arial"/>
                <w:b/>
                <w:bCs/>
                <w:color w:val="000000" w:themeColor="text1"/>
                <w:sz w:val="16"/>
                <w:szCs w:val="16"/>
              </w:rPr>
            </w:pPr>
            <w:r w:rsidRPr="00C279C9">
              <w:rPr>
                <w:rFonts w:ascii="Century Gothic" w:hAnsi="Century Gothic" w:cs="Arial"/>
                <w:b/>
                <w:bCs/>
                <w:color w:val="000000" w:themeColor="text1"/>
                <w:sz w:val="16"/>
                <w:szCs w:val="16"/>
              </w:rPr>
              <w:t>PERMITTED</w:t>
            </w:r>
          </w:p>
        </w:tc>
        <w:tc>
          <w:tcPr>
            <w:tcW w:w="2501" w:type="pct"/>
            <w:tcBorders>
              <w:top w:val="threeDEmboss" w:sz="12" w:space="0" w:color="auto"/>
            </w:tcBorders>
            <w:vAlign w:val="center"/>
          </w:tcPr>
          <w:p w14:paraId="2A7FEF49" w14:textId="77777777" w:rsidR="000C0CCA" w:rsidRPr="00C279C9" w:rsidRDefault="000C0CCA" w:rsidP="00023EFF">
            <w:pPr>
              <w:tabs>
                <w:tab w:val="left" w:pos="0"/>
              </w:tabs>
              <w:spacing w:after="0"/>
              <w:ind w:right="882"/>
              <w:jc w:val="center"/>
              <w:rPr>
                <w:rFonts w:ascii="Century Gothic" w:hAnsi="Century Gothic" w:cs="Arial"/>
                <w:sz w:val="16"/>
                <w:szCs w:val="16"/>
              </w:rPr>
            </w:pPr>
            <w:r>
              <w:rPr>
                <w:rFonts w:ascii="Century Gothic" w:hAnsi="Century Gothic" w:cs="Arial"/>
                <w:sz w:val="16"/>
                <w:szCs w:val="16"/>
              </w:rPr>
              <w:t xml:space="preserve">                    </w:t>
            </w:r>
            <w:r w:rsidRPr="00C279C9">
              <w:rPr>
                <w:rFonts w:ascii="Century Gothic" w:hAnsi="Century Gothic" w:cs="Arial"/>
                <w:sz w:val="16"/>
                <w:szCs w:val="16"/>
              </w:rPr>
              <w:t>13,703</w:t>
            </w:r>
          </w:p>
        </w:tc>
      </w:tr>
      <w:tr w:rsidR="000C0CCA" w:rsidRPr="00C279C9" w14:paraId="062CBDC1" w14:textId="77777777" w:rsidTr="00023EFF">
        <w:trPr>
          <w:trHeight w:val="27"/>
        </w:trPr>
        <w:tc>
          <w:tcPr>
            <w:tcW w:w="2499" w:type="pct"/>
            <w:shd w:val="clear" w:color="auto" w:fill="E6E6E6"/>
            <w:vAlign w:val="center"/>
            <w:hideMark/>
          </w:tcPr>
          <w:p w14:paraId="1BD1D8EB" w14:textId="77777777" w:rsidR="000C0CCA" w:rsidRPr="00C279C9" w:rsidRDefault="000C0CCA" w:rsidP="00023EFF">
            <w:pPr>
              <w:spacing w:after="0"/>
              <w:rPr>
                <w:rFonts w:ascii="Century Gothic" w:hAnsi="Century Gothic" w:cs="Arial"/>
                <w:b/>
                <w:bCs/>
                <w:color w:val="000000" w:themeColor="text1"/>
                <w:sz w:val="16"/>
                <w:szCs w:val="16"/>
              </w:rPr>
            </w:pPr>
            <w:r w:rsidRPr="00C279C9">
              <w:rPr>
                <w:rFonts w:ascii="Century Gothic" w:hAnsi="Century Gothic" w:cs="Arial"/>
                <w:b/>
                <w:bCs/>
                <w:color w:val="000000" w:themeColor="text1"/>
                <w:sz w:val="16"/>
                <w:szCs w:val="16"/>
              </w:rPr>
              <w:t>ASSIGNED TO DATE</w:t>
            </w:r>
          </w:p>
        </w:tc>
        <w:tc>
          <w:tcPr>
            <w:tcW w:w="2501" w:type="pct"/>
            <w:vAlign w:val="center"/>
          </w:tcPr>
          <w:p w14:paraId="5C7B6DB6" w14:textId="77777777" w:rsidR="000C0CCA" w:rsidRPr="00C279C9" w:rsidRDefault="000C0CCA" w:rsidP="00023EFF">
            <w:pPr>
              <w:spacing w:after="0"/>
              <w:ind w:right="882" w:firstLine="607"/>
              <w:rPr>
                <w:rFonts w:ascii="Century Gothic" w:hAnsi="Century Gothic" w:cs="Arial"/>
                <w:sz w:val="16"/>
                <w:szCs w:val="16"/>
              </w:rPr>
            </w:pPr>
            <w:r w:rsidRPr="00C279C9">
              <w:rPr>
                <w:rFonts w:ascii="Century Gothic" w:hAnsi="Century Gothic" w:cs="Arial"/>
                <w:sz w:val="16"/>
                <w:szCs w:val="16"/>
              </w:rPr>
              <w:t xml:space="preserve">            12,343</w:t>
            </w:r>
          </w:p>
        </w:tc>
      </w:tr>
      <w:tr w:rsidR="000C0CCA" w:rsidRPr="00C279C9" w14:paraId="268F4D70" w14:textId="77777777" w:rsidTr="00023EFF">
        <w:trPr>
          <w:trHeight w:val="27"/>
        </w:trPr>
        <w:tc>
          <w:tcPr>
            <w:tcW w:w="2499" w:type="pct"/>
            <w:tcBorders>
              <w:bottom w:val="dotted" w:sz="4" w:space="0" w:color="auto"/>
            </w:tcBorders>
            <w:shd w:val="clear" w:color="auto" w:fill="E6E6E6"/>
            <w:vAlign w:val="center"/>
            <w:hideMark/>
          </w:tcPr>
          <w:p w14:paraId="7D785865" w14:textId="77777777" w:rsidR="000C0CCA" w:rsidRPr="00C279C9" w:rsidRDefault="000C0CCA" w:rsidP="00023EFF">
            <w:pPr>
              <w:spacing w:after="0"/>
              <w:rPr>
                <w:rFonts w:ascii="Century Gothic" w:hAnsi="Century Gothic" w:cs="Arial"/>
                <w:b/>
                <w:bCs/>
                <w:color w:val="000000" w:themeColor="text1"/>
                <w:sz w:val="16"/>
                <w:szCs w:val="16"/>
              </w:rPr>
            </w:pPr>
            <w:r w:rsidRPr="00C279C9">
              <w:rPr>
                <w:rFonts w:ascii="Century Gothic" w:hAnsi="Century Gothic" w:cs="Arial"/>
                <w:b/>
                <w:bCs/>
                <w:color w:val="000000" w:themeColor="text1"/>
                <w:sz w:val="16"/>
                <w:szCs w:val="16"/>
              </w:rPr>
              <w:t>PENDING THIS APPROVAL</w:t>
            </w:r>
          </w:p>
        </w:tc>
        <w:tc>
          <w:tcPr>
            <w:tcW w:w="2501" w:type="pct"/>
            <w:tcBorders>
              <w:bottom w:val="dotted" w:sz="4" w:space="0" w:color="auto"/>
            </w:tcBorders>
            <w:vAlign w:val="center"/>
          </w:tcPr>
          <w:p w14:paraId="0CE41F3E" w14:textId="77777777" w:rsidR="000C0CCA" w:rsidRPr="00C279C9" w:rsidRDefault="000C0CCA" w:rsidP="00023EFF">
            <w:pPr>
              <w:tabs>
                <w:tab w:val="left" w:pos="0"/>
              </w:tabs>
              <w:spacing w:after="0"/>
              <w:ind w:right="882"/>
              <w:jc w:val="center"/>
              <w:rPr>
                <w:rFonts w:ascii="Century Gothic" w:hAnsi="Century Gothic" w:cs="Arial"/>
                <w:sz w:val="16"/>
                <w:szCs w:val="16"/>
              </w:rPr>
            </w:pPr>
            <w:r>
              <w:rPr>
                <w:rFonts w:ascii="Century Gothic" w:hAnsi="Century Gothic" w:cs="Arial"/>
                <w:sz w:val="16"/>
                <w:szCs w:val="16"/>
              </w:rPr>
              <w:t xml:space="preserve">                           </w:t>
            </w:r>
            <w:r w:rsidRPr="00C279C9">
              <w:rPr>
                <w:rFonts w:ascii="Century Gothic" w:hAnsi="Century Gothic" w:cs="Arial"/>
                <w:sz w:val="16"/>
                <w:szCs w:val="16"/>
              </w:rPr>
              <w:t>62</w:t>
            </w:r>
          </w:p>
        </w:tc>
      </w:tr>
      <w:tr w:rsidR="000C0CCA" w:rsidRPr="00C279C9" w14:paraId="383D8243" w14:textId="77777777" w:rsidTr="00023EFF">
        <w:trPr>
          <w:trHeight w:val="28"/>
        </w:trPr>
        <w:tc>
          <w:tcPr>
            <w:tcW w:w="2499" w:type="pct"/>
            <w:tcBorders>
              <w:bottom w:val="threeDEmboss" w:sz="12" w:space="0" w:color="auto"/>
            </w:tcBorders>
            <w:shd w:val="clear" w:color="auto" w:fill="E6E6E6"/>
            <w:vAlign w:val="center"/>
          </w:tcPr>
          <w:p w14:paraId="629A9934" w14:textId="77777777" w:rsidR="000C0CCA" w:rsidRPr="00C279C9" w:rsidRDefault="000C0CCA" w:rsidP="00023EFF">
            <w:pPr>
              <w:spacing w:after="0"/>
              <w:rPr>
                <w:rFonts w:ascii="Century Gothic" w:hAnsi="Century Gothic" w:cs="Arial"/>
                <w:b/>
                <w:bCs/>
                <w:color w:val="000000" w:themeColor="text1"/>
                <w:sz w:val="16"/>
                <w:szCs w:val="16"/>
              </w:rPr>
            </w:pPr>
            <w:r w:rsidRPr="00C279C9">
              <w:rPr>
                <w:rFonts w:ascii="Century Gothic" w:hAnsi="Century Gothic" w:cs="Arial"/>
                <w:b/>
                <w:bCs/>
                <w:color w:val="000000" w:themeColor="text1"/>
                <w:sz w:val="16"/>
                <w:szCs w:val="16"/>
              </w:rPr>
              <w:t xml:space="preserve">REMAINING AFTER ALLOCATION </w:t>
            </w:r>
          </w:p>
        </w:tc>
        <w:tc>
          <w:tcPr>
            <w:tcW w:w="2501" w:type="pct"/>
            <w:tcBorders>
              <w:bottom w:val="threeDEmboss" w:sz="12" w:space="0" w:color="auto"/>
            </w:tcBorders>
            <w:vAlign w:val="center"/>
          </w:tcPr>
          <w:p w14:paraId="5FF43FB9" w14:textId="77777777" w:rsidR="000C0CCA" w:rsidRPr="00C279C9" w:rsidRDefault="000C0CCA" w:rsidP="00023EFF">
            <w:pPr>
              <w:tabs>
                <w:tab w:val="left" w:pos="0"/>
              </w:tabs>
              <w:spacing w:after="0"/>
              <w:ind w:right="882"/>
              <w:jc w:val="center"/>
              <w:rPr>
                <w:rFonts w:ascii="Century Gothic" w:hAnsi="Century Gothic" w:cs="Arial"/>
                <w:sz w:val="16"/>
                <w:szCs w:val="16"/>
              </w:rPr>
            </w:pPr>
            <w:r>
              <w:rPr>
                <w:rFonts w:ascii="Century Gothic" w:hAnsi="Century Gothic" w:cs="Arial"/>
                <w:sz w:val="16"/>
                <w:szCs w:val="16"/>
              </w:rPr>
              <w:t xml:space="preserve">                       </w:t>
            </w:r>
            <w:r w:rsidRPr="00C279C9">
              <w:rPr>
                <w:rFonts w:ascii="Century Gothic" w:hAnsi="Century Gothic" w:cs="Arial"/>
                <w:sz w:val="16"/>
                <w:szCs w:val="16"/>
              </w:rPr>
              <w:t>1,298</w:t>
            </w:r>
          </w:p>
        </w:tc>
      </w:tr>
    </w:tbl>
    <w:p w14:paraId="2ABB06F4" w14:textId="77777777" w:rsidR="000C0CCA" w:rsidRDefault="000C0CCA" w:rsidP="000C0CCA">
      <w:pPr>
        <w:pStyle w:val="BodyText"/>
        <w:jc w:val="both"/>
        <w:rPr>
          <w:rFonts w:ascii="Arial" w:hAnsi="Arial" w:cs="Arial"/>
          <w:b/>
          <w:bCs/>
          <w:color w:val="000000"/>
          <w:sz w:val="24"/>
          <w:szCs w:val="28"/>
          <w:u w:val="single"/>
        </w:rPr>
      </w:pPr>
    </w:p>
    <w:p w14:paraId="41EB22FD" w14:textId="77777777" w:rsidR="00B32238" w:rsidRDefault="00B32238" w:rsidP="00BC49C1">
      <w:pPr>
        <w:pStyle w:val="BodyText"/>
        <w:jc w:val="both"/>
        <w:rPr>
          <w:rFonts w:ascii="Arial" w:hAnsi="Arial" w:cs="Arial"/>
          <w:b/>
          <w:bCs/>
          <w:color w:val="000000"/>
          <w:sz w:val="24"/>
          <w:szCs w:val="28"/>
          <w:u w:val="single"/>
        </w:rPr>
      </w:pPr>
    </w:p>
    <w:p w14:paraId="49A00203" w14:textId="452F4808" w:rsidR="00BC49C1" w:rsidRDefault="00BC49C1" w:rsidP="00BC49C1">
      <w:pPr>
        <w:pStyle w:val="BodyText"/>
        <w:jc w:val="both"/>
        <w:rPr>
          <w:rFonts w:ascii="Arial" w:hAnsi="Arial" w:cs="Arial"/>
          <w:b/>
          <w:bCs/>
          <w:color w:val="000000"/>
          <w:sz w:val="24"/>
          <w:szCs w:val="28"/>
          <w:u w:val="single"/>
        </w:rPr>
      </w:pPr>
      <w:r>
        <w:rPr>
          <w:rFonts w:ascii="Arial" w:hAnsi="Arial" w:cs="Arial"/>
          <w:b/>
          <w:bCs/>
          <w:color w:val="000000"/>
          <w:sz w:val="24"/>
          <w:szCs w:val="28"/>
          <w:u w:val="single"/>
        </w:rPr>
        <w:t>Adequacy Requirements</w:t>
      </w:r>
    </w:p>
    <w:p w14:paraId="2C960263" w14:textId="26E34D14" w:rsidR="006F0E05" w:rsidRDefault="00086881" w:rsidP="00EE63A2">
      <w:pPr>
        <w:pStyle w:val="BodyText"/>
        <w:jc w:val="both"/>
        <w:rPr>
          <w:rFonts w:ascii="Arial" w:hAnsi="Arial" w:cs="Arial"/>
          <w:color w:val="000000"/>
          <w:sz w:val="24"/>
          <w:szCs w:val="28"/>
        </w:rPr>
      </w:pPr>
      <w:r w:rsidRPr="00302564">
        <w:rPr>
          <w:rFonts w:ascii="Arial" w:hAnsi="Arial" w:cs="Arial"/>
          <w:color w:val="000000"/>
          <w:sz w:val="24"/>
          <w:szCs w:val="28"/>
        </w:rPr>
        <w:t xml:space="preserve">The adequacy criteria of ULDR Section 47-25.2 are used to evaluate the demand created on public services and facilities by a proposed development. This includes demand </w:t>
      </w:r>
      <w:proofErr w:type="gramStart"/>
      <w:r w:rsidRPr="00302564">
        <w:rPr>
          <w:rFonts w:ascii="Arial" w:hAnsi="Arial" w:cs="Arial"/>
          <w:color w:val="000000"/>
          <w:sz w:val="24"/>
          <w:szCs w:val="28"/>
        </w:rPr>
        <w:t>on</w:t>
      </w:r>
      <w:proofErr w:type="gramEnd"/>
      <w:r w:rsidRPr="00302564">
        <w:rPr>
          <w:rFonts w:ascii="Arial" w:hAnsi="Arial" w:cs="Arial"/>
          <w:color w:val="000000"/>
          <w:sz w:val="24"/>
          <w:szCs w:val="28"/>
        </w:rPr>
        <w:t xml:space="preserve"> water and sewer service as well as transportation facilities.</w:t>
      </w:r>
      <w:r w:rsidR="00E60B7F">
        <w:rPr>
          <w:rFonts w:ascii="Arial" w:hAnsi="Arial" w:cs="Arial"/>
          <w:color w:val="000000"/>
          <w:sz w:val="24"/>
          <w:szCs w:val="28"/>
        </w:rPr>
        <w:t xml:space="preserve"> </w:t>
      </w:r>
      <w:r w:rsidR="00BC49C1">
        <w:rPr>
          <w:rFonts w:ascii="Arial" w:hAnsi="Arial" w:cs="Arial"/>
          <w:color w:val="000000"/>
          <w:sz w:val="24"/>
          <w:szCs w:val="28"/>
        </w:rPr>
        <w:t xml:space="preserve">Water and wastewater are serviced by the </w:t>
      </w:r>
      <w:r w:rsidR="008967FD">
        <w:rPr>
          <w:rFonts w:ascii="Arial" w:hAnsi="Arial" w:cs="Arial"/>
          <w:color w:val="000000"/>
          <w:sz w:val="24"/>
          <w:szCs w:val="28"/>
        </w:rPr>
        <w:t xml:space="preserve">City of Fort Lauderdale. A capacity letter, dated </w:t>
      </w:r>
      <w:r w:rsidR="00FC74A9">
        <w:rPr>
          <w:rFonts w:ascii="Arial" w:hAnsi="Arial" w:cs="Arial"/>
          <w:color w:val="000000"/>
          <w:sz w:val="24"/>
          <w:szCs w:val="28"/>
        </w:rPr>
        <w:t>June 8</w:t>
      </w:r>
      <w:r w:rsidR="00614F4A">
        <w:rPr>
          <w:rFonts w:ascii="Arial" w:hAnsi="Arial" w:cs="Arial"/>
          <w:color w:val="000000"/>
          <w:sz w:val="24"/>
          <w:szCs w:val="28"/>
        </w:rPr>
        <w:t>, 2026</w:t>
      </w:r>
      <w:r w:rsidR="008A4934">
        <w:rPr>
          <w:rFonts w:ascii="Arial" w:hAnsi="Arial" w:cs="Arial"/>
          <w:color w:val="000000"/>
          <w:sz w:val="24"/>
          <w:szCs w:val="28"/>
        </w:rPr>
        <w:t>, was issued by the City’s Public Works Department which identifies the plant faciliti</w:t>
      </w:r>
      <w:r w:rsidR="00AC1823">
        <w:rPr>
          <w:rFonts w:ascii="Arial" w:hAnsi="Arial" w:cs="Arial"/>
          <w:color w:val="000000"/>
          <w:sz w:val="24"/>
          <w:szCs w:val="28"/>
        </w:rPr>
        <w:t>es</w:t>
      </w:r>
      <w:r w:rsidR="0036612E">
        <w:rPr>
          <w:rFonts w:ascii="Arial" w:hAnsi="Arial" w:cs="Arial"/>
          <w:color w:val="000000"/>
          <w:sz w:val="24"/>
          <w:szCs w:val="28"/>
        </w:rPr>
        <w:t>, pump station and associated infrastructure servicing this project and the project’s impact on capacity. Th</w:t>
      </w:r>
      <w:r w:rsidR="00E401D7">
        <w:rPr>
          <w:rFonts w:ascii="Arial" w:hAnsi="Arial" w:cs="Arial"/>
          <w:color w:val="000000"/>
          <w:sz w:val="24"/>
          <w:szCs w:val="28"/>
        </w:rPr>
        <w:t xml:space="preserve">e existing water infrastructure </w:t>
      </w:r>
      <w:r w:rsidR="00D2742C">
        <w:rPr>
          <w:rFonts w:ascii="Arial" w:hAnsi="Arial" w:cs="Arial"/>
          <w:color w:val="000000"/>
          <w:sz w:val="24"/>
          <w:szCs w:val="28"/>
        </w:rPr>
        <w:t>does not require improvements at this time</w:t>
      </w:r>
      <w:r w:rsidR="00504F39">
        <w:rPr>
          <w:rFonts w:ascii="Arial" w:hAnsi="Arial" w:cs="Arial"/>
          <w:color w:val="000000"/>
          <w:sz w:val="24"/>
          <w:szCs w:val="28"/>
        </w:rPr>
        <w:t>;</w:t>
      </w:r>
      <w:r w:rsidR="00D2742C">
        <w:rPr>
          <w:rFonts w:ascii="Arial" w:hAnsi="Arial" w:cs="Arial"/>
          <w:color w:val="000000"/>
          <w:sz w:val="24"/>
          <w:szCs w:val="28"/>
        </w:rPr>
        <w:t xml:space="preserve"> however</w:t>
      </w:r>
      <w:r w:rsidR="00504F39">
        <w:rPr>
          <w:rFonts w:ascii="Arial" w:hAnsi="Arial" w:cs="Arial"/>
          <w:color w:val="000000"/>
          <w:sz w:val="24"/>
          <w:szCs w:val="28"/>
        </w:rPr>
        <w:t>,</w:t>
      </w:r>
      <w:r w:rsidR="00D2742C">
        <w:rPr>
          <w:rFonts w:ascii="Arial" w:hAnsi="Arial" w:cs="Arial"/>
          <w:color w:val="000000"/>
          <w:sz w:val="24"/>
          <w:szCs w:val="28"/>
        </w:rPr>
        <w:t xml:space="preserve"> the wastewater service for this project is dependent on the completion of </w:t>
      </w:r>
      <w:r w:rsidR="003E53BA">
        <w:rPr>
          <w:rFonts w:ascii="Arial" w:hAnsi="Arial" w:cs="Arial"/>
          <w:color w:val="000000"/>
          <w:sz w:val="24"/>
          <w:szCs w:val="28"/>
        </w:rPr>
        <w:t>Pump Station</w:t>
      </w:r>
      <w:r w:rsidR="00504F39">
        <w:rPr>
          <w:rFonts w:ascii="Arial" w:hAnsi="Arial" w:cs="Arial"/>
          <w:color w:val="000000"/>
          <w:sz w:val="24"/>
          <w:szCs w:val="28"/>
        </w:rPr>
        <w:t xml:space="preserve"> (P</w:t>
      </w:r>
      <w:r w:rsidR="000930F7">
        <w:rPr>
          <w:rFonts w:ascii="Arial" w:hAnsi="Arial" w:cs="Arial"/>
          <w:color w:val="000000"/>
          <w:sz w:val="24"/>
          <w:szCs w:val="28"/>
        </w:rPr>
        <w:t>S)</w:t>
      </w:r>
      <w:r w:rsidR="003E53BA">
        <w:rPr>
          <w:rFonts w:ascii="Arial" w:hAnsi="Arial" w:cs="Arial"/>
          <w:color w:val="000000"/>
          <w:sz w:val="24"/>
          <w:szCs w:val="28"/>
        </w:rPr>
        <w:t xml:space="preserve"> A</w:t>
      </w:r>
      <w:r w:rsidR="007C6C3C">
        <w:rPr>
          <w:rFonts w:ascii="Arial" w:hAnsi="Arial" w:cs="Arial"/>
          <w:color w:val="000000"/>
          <w:sz w:val="24"/>
          <w:szCs w:val="28"/>
        </w:rPr>
        <w:t>-</w:t>
      </w:r>
      <w:r w:rsidR="003E53BA">
        <w:rPr>
          <w:rFonts w:ascii="Arial" w:hAnsi="Arial" w:cs="Arial"/>
          <w:color w:val="000000"/>
          <w:sz w:val="24"/>
          <w:szCs w:val="28"/>
        </w:rPr>
        <w:t xml:space="preserve">5, which is estimated to be </w:t>
      </w:r>
      <w:r w:rsidR="00FC74A9">
        <w:rPr>
          <w:rFonts w:ascii="Arial" w:hAnsi="Arial" w:cs="Arial"/>
          <w:color w:val="000000"/>
          <w:sz w:val="24"/>
          <w:szCs w:val="28"/>
        </w:rPr>
        <w:t>completed fiscal year 2030.</w:t>
      </w:r>
      <w:r w:rsidR="003E53BA">
        <w:rPr>
          <w:rFonts w:ascii="Arial" w:hAnsi="Arial" w:cs="Arial"/>
          <w:color w:val="000000"/>
          <w:sz w:val="24"/>
          <w:szCs w:val="28"/>
        </w:rPr>
        <w:t xml:space="preserve"> </w:t>
      </w:r>
      <w:r w:rsidR="007C6C3C">
        <w:rPr>
          <w:rFonts w:ascii="Arial" w:hAnsi="Arial" w:cs="Arial"/>
          <w:color w:val="000000"/>
          <w:sz w:val="24"/>
          <w:szCs w:val="28"/>
        </w:rPr>
        <w:t>A Certification of Occupancy (C.O</w:t>
      </w:r>
      <w:r w:rsidR="008E2CD9">
        <w:rPr>
          <w:rFonts w:ascii="Arial" w:hAnsi="Arial" w:cs="Arial"/>
          <w:color w:val="000000"/>
          <w:sz w:val="24"/>
          <w:szCs w:val="28"/>
        </w:rPr>
        <w:t>.</w:t>
      </w:r>
      <w:r w:rsidR="007C6C3C">
        <w:rPr>
          <w:rFonts w:ascii="Arial" w:hAnsi="Arial" w:cs="Arial"/>
          <w:color w:val="000000"/>
          <w:sz w:val="24"/>
          <w:szCs w:val="28"/>
        </w:rPr>
        <w:t xml:space="preserve">) will only be issued once the wastewater system servicing the project, PS A-5, is fully operational. The </w:t>
      </w:r>
      <w:r w:rsidR="00904EDC" w:rsidRPr="008D2447">
        <w:rPr>
          <w:rFonts w:ascii="Arial" w:hAnsi="Arial" w:cs="Arial"/>
          <w:sz w:val="24"/>
          <w:szCs w:val="24"/>
        </w:rPr>
        <w:t>Water and Sewer Capacity Letter</w:t>
      </w:r>
      <w:r w:rsidR="007C6C3C">
        <w:rPr>
          <w:rFonts w:ascii="Arial" w:hAnsi="Arial" w:cs="Arial"/>
          <w:color w:val="000000"/>
          <w:sz w:val="24"/>
          <w:szCs w:val="28"/>
        </w:rPr>
        <w:t xml:space="preserve"> is provided as </w:t>
      </w:r>
      <w:r w:rsidR="00BD0C2F">
        <w:rPr>
          <w:rFonts w:ascii="Arial" w:hAnsi="Arial" w:cs="Arial"/>
          <w:color w:val="000000"/>
          <w:sz w:val="24"/>
          <w:szCs w:val="28"/>
        </w:rPr>
        <w:t>Exhibit 5</w:t>
      </w:r>
      <w:r w:rsidR="008F7112">
        <w:rPr>
          <w:rFonts w:ascii="Arial" w:hAnsi="Arial" w:cs="Arial"/>
          <w:color w:val="000000"/>
          <w:sz w:val="24"/>
          <w:szCs w:val="28"/>
        </w:rPr>
        <w:t>.</w:t>
      </w:r>
    </w:p>
    <w:p w14:paraId="04E97EA6" w14:textId="77777777" w:rsidR="006F4A24" w:rsidRDefault="006F4A24" w:rsidP="00EE63A2">
      <w:pPr>
        <w:pStyle w:val="BodyText"/>
        <w:jc w:val="both"/>
        <w:rPr>
          <w:rFonts w:ascii="Arial" w:hAnsi="Arial" w:cs="Arial"/>
          <w:color w:val="000000"/>
          <w:sz w:val="24"/>
          <w:szCs w:val="28"/>
        </w:rPr>
      </w:pPr>
    </w:p>
    <w:p w14:paraId="0465062C" w14:textId="57BB8BDD" w:rsidR="007C6C3C" w:rsidRDefault="00504F39" w:rsidP="00EE63A2">
      <w:pPr>
        <w:pStyle w:val="BodyText"/>
        <w:jc w:val="both"/>
        <w:rPr>
          <w:rFonts w:ascii="Arial" w:hAnsi="Arial" w:cs="Arial"/>
          <w:color w:val="000000"/>
          <w:sz w:val="24"/>
          <w:szCs w:val="28"/>
        </w:rPr>
      </w:pPr>
      <w:r>
        <w:rPr>
          <w:rFonts w:ascii="Arial" w:hAnsi="Arial" w:cs="Arial"/>
          <w:color w:val="000000"/>
          <w:sz w:val="24"/>
          <w:szCs w:val="28"/>
        </w:rPr>
        <w:t>A</w:t>
      </w:r>
      <w:r w:rsidR="007C6C3C">
        <w:rPr>
          <w:rFonts w:ascii="Arial" w:hAnsi="Arial" w:cs="Arial"/>
          <w:color w:val="000000"/>
          <w:sz w:val="24"/>
          <w:szCs w:val="28"/>
        </w:rPr>
        <w:t xml:space="preserve"> traffic</w:t>
      </w:r>
      <w:r w:rsidR="00AC78F4">
        <w:rPr>
          <w:rFonts w:ascii="Arial" w:hAnsi="Arial" w:cs="Arial"/>
          <w:color w:val="000000"/>
          <w:sz w:val="24"/>
          <w:szCs w:val="28"/>
        </w:rPr>
        <w:t xml:space="preserve"> generation analysis</w:t>
      </w:r>
      <w:r w:rsidR="00C62879">
        <w:rPr>
          <w:rFonts w:ascii="Arial" w:hAnsi="Arial" w:cs="Arial"/>
          <w:color w:val="000000"/>
          <w:sz w:val="24"/>
          <w:szCs w:val="28"/>
        </w:rPr>
        <w:t>, prepared by Kimley Horn and Associates, dated November 26, 2025</w:t>
      </w:r>
      <w:r>
        <w:rPr>
          <w:rFonts w:ascii="Arial" w:hAnsi="Arial" w:cs="Arial"/>
          <w:color w:val="000000"/>
          <w:sz w:val="24"/>
          <w:szCs w:val="28"/>
        </w:rPr>
        <w:t xml:space="preserve">, </w:t>
      </w:r>
      <w:r w:rsidR="00834817">
        <w:rPr>
          <w:rFonts w:ascii="Arial" w:hAnsi="Arial" w:cs="Arial"/>
          <w:color w:val="000000"/>
          <w:sz w:val="24"/>
          <w:szCs w:val="28"/>
        </w:rPr>
        <w:t xml:space="preserve">identified that the change in development program from the previously approved project will result in a </w:t>
      </w:r>
      <w:r w:rsidR="0074656E">
        <w:rPr>
          <w:rFonts w:ascii="Arial" w:hAnsi="Arial" w:cs="Arial"/>
          <w:color w:val="000000"/>
          <w:sz w:val="24"/>
          <w:szCs w:val="28"/>
        </w:rPr>
        <w:t>reduction of 12 net new A.M. peak hour trips</w:t>
      </w:r>
      <w:r w:rsidR="00537044">
        <w:rPr>
          <w:rFonts w:ascii="Arial" w:hAnsi="Arial" w:cs="Arial"/>
          <w:color w:val="000000"/>
          <w:sz w:val="24"/>
          <w:szCs w:val="28"/>
        </w:rPr>
        <w:t xml:space="preserve"> and a reduction of 11 net new P.M. peak hour trips</w:t>
      </w:r>
      <w:r w:rsidR="00FE0278">
        <w:rPr>
          <w:rFonts w:ascii="Arial" w:hAnsi="Arial" w:cs="Arial"/>
          <w:color w:val="000000"/>
          <w:sz w:val="24"/>
          <w:szCs w:val="28"/>
        </w:rPr>
        <w:t>,</w:t>
      </w:r>
      <w:r w:rsidR="00537044">
        <w:rPr>
          <w:rFonts w:ascii="Arial" w:hAnsi="Arial" w:cs="Arial"/>
          <w:color w:val="000000"/>
          <w:sz w:val="24"/>
          <w:szCs w:val="28"/>
        </w:rPr>
        <w:t xml:space="preserve"> as compared to the</w:t>
      </w:r>
      <w:r w:rsidR="009A68FD">
        <w:rPr>
          <w:rFonts w:ascii="Arial" w:hAnsi="Arial" w:cs="Arial"/>
          <w:color w:val="000000"/>
          <w:sz w:val="24"/>
          <w:szCs w:val="28"/>
        </w:rPr>
        <w:t xml:space="preserve"> original</w:t>
      </w:r>
      <w:r w:rsidR="00537044">
        <w:rPr>
          <w:rFonts w:ascii="Arial" w:hAnsi="Arial" w:cs="Arial"/>
          <w:color w:val="000000"/>
          <w:sz w:val="24"/>
          <w:szCs w:val="28"/>
        </w:rPr>
        <w:t xml:space="preserve"> redevelopment program </w:t>
      </w:r>
      <w:r w:rsidR="009A68FD">
        <w:rPr>
          <w:rFonts w:ascii="Arial" w:hAnsi="Arial" w:cs="Arial"/>
          <w:color w:val="000000"/>
          <w:sz w:val="24"/>
          <w:szCs w:val="28"/>
        </w:rPr>
        <w:t xml:space="preserve">and </w:t>
      </w:r>
      <w:r w:rsidR="00537044">
        <w:rPr>
          <w:rFonts w:ascii="Arial" w:hAnsi="Arial" w:cs="Arial"/>
          <w:color w:val="000000"/>
          <w:sz w:val="24"/>
          <w:szCs w:val="28"/>
        </w:rPr>
        <w:t xml:space="preserve">presented in the </w:t>
      </w:r>
      <w:r w:rsidR="008D295C">
        <w:rPr>
          <w:rFonts w:ascii="Arial" w:hAnsi="Arial" w:cs="Arial"/>
          <w:color w:val="000000"/>
          <w:sz w:val="24"/>
          <w:szCs w:val="28"/>
        </w:rPr>
        <w:t xml:space="preserve">October </w:t>
      </w:r>
      <w:r w:rsidR="00636F42">
        <w:rPr>
          <w:rFonts w:ascii="Arial" w:hAnsi="Arial" w:cs="Arial"/>
          <w:color w:val="000000"/>
          <w:sz w:val="24"/>
          <w:szCs w:val="28"/>
        </w:rPr>
        <w:t xml:space="preserve">2022 </w:t>
      </w:r>
      <w:r w:rsidR="00537044">
        <w:rPr>
          <w:rFonts w:ascii="Arial" w:hAnsi="Arial" w:cs="Arial"/>
          <w:color w:val="000000"/>
          <w:sz w:val="24"/>
          <w:szCs w:val="28"/>
        </w:rPr>
        <w:t xml:space="preserve">approved traffic impact analysis. </w:t>
      </w:r>
      <w:r w:rsidR="00724E56">
        <w:rPr>
          <w:rFonts w:ascii="Arial" w:hAnsi="Arial" w:cs="Arial"/>
          <w:color w:val="000000"/>
          <w:sz w:val="24"/>
          <w:szCs w:val="28"/>
        </w:rPr>
        <w:t xml:space="preserve">As the updated redevelopment program results in a decrease in trips, revisions to the traffic </w:t>
      </w:r>
      <w:r w:rsidR="00724E56">
        <w:rPr>
          <w:rFonts w:ascii="Arial" w:hAnsi="Arial" w:cs="Arial"/>
          <w:color w:val="000000"/>
          <w:sz w:val="24"/>
          <w:szCs w:val="28"/>
        </w:rPr>
        <w:lastRenderedPageBreak/>
        <w:t>study</w:t>
      </w:r>
      <w:r w:rsidR="00170F6B">
        <w:rPr>
          <w:rFonts w:ascii="Arial" w:hAnsi="Arial" w:cs="Arial"/>
          <w:color w:val="000000"/>
          <w:sz w:val="24"/>
          <w:szCs w:val="28"/>
        </w:rPr>
        <w:t xml:space="preserve"> are not warranted. The </w:t>
      </w:r>
      <w:r w:rsidR="00904EDC" w:rsidRPr="008D2447">
        <w:rPr>
          <w:rFonts w:ascii="Arial" w:hAnsi="Arial" w:cs="Arial"/>
          <w:sz w:val="24"/>
          <w:szCs w:val="24"/>
        </w:rPr>
        <w:t xml:space="preserve">Traffic Generation Analysis and </w:t>
      </w:r>
      <w:r w:rsidR="00904EDC">
        <w:rPr>
          <w:rFonts w:ascii="Arial" w:hAnsi="Arial" w:cs="Arial"/>
          <w:sz w:val="24"/>
          <w:szCs w:val="24"/>
        </w:rPr>
        <w:t>Previously Approved Traffic Impact Summary</w:t>
      </w:r>
      <w:r w:rsidR="00904EDC">
        <w:rPr>
          <w:rFonts w:ascii="Arial" w:hAnsi="Arial" w:cs="Arial"/>
          <w:color w:val="000000"/>
          <w:sz w:val="24"/>
          <w:szCs w:val="28"/>
        </w:rPr>
        <w:t xml:space="preserve"> </w:t>
      </w:r>
      <w:r w:rsidR="00170F6B">
        <w:rPr>
          <w:rFonts w:ascii="Arial" w:hAnsi="Arial" w:cs="Arial"/>
          <w:color w:val="000000"/>
          <w:sz w:val="24"/>
          <w:szCs w:val="28"/>
        </w:rPr>
        <w:t xml:space="preserve">are provided as Exhibit 6. </w:t>
      </w:r>
    </w:p>
    <w:p w14:paraId="5A80B898" w14:textId="77777777" w:rsidR="00B37314" w:rsidRDefault="00B37314" w:rsidP="00B37314">
      <w:pPr>
        <w:pStyle w:val="s10"/>
        <w:spacing w:before="0" w:beforeAutospacing="0" w:after="0" w:afterAutospacing="0"/>
        <w:jc w:val="both"/>
        <w:rPr>
          <w:rFonts w:ascii="Arial" w:hAnsi="Arial" w:cs="Arial"/>
          <w:color w:val="000000"/>
          <w:sz w:val="24"/>
          <w:szCs w:val="28"/>
        </w:rPr>
      </w:pPr>
    </w:p>
    <w:p w14:paraId="0777C8A8" w14:textId="4B74CA46" w:rsidR="00B37314" w:rsidRPr="00237A48" w:rsidRDefault="00B37314" w:rsidP="00B37314">
      <w:pPr>
        <w:pStyle w:val="s10"/>
        <w:spacing w:before="0" w:beforeAutospacing="0" w:after="0" w:afterAutospacing="0"/>
        <w:jc w:val="both"/>
        <w:rPr>
          <w:rStyle w:val="bumpedfont20"/>
          <w:rFonts w:ascii="Arial" w:hAnsi="Arial" w:cs="Arial"/>
          <w:b/>
          <w:bCs/>
          <w:sz w:val="24"/>
          <w:szCs w:val="24"/>
          <w:u w:val="single"/>
        </w:rPr>
      </w:pPr>
      <w:r w:rsidRPr="00237A48">
        <w:rPr>
          <w:rStyle w:val="bumpedfont20"/>
          <w:rFonts w:ascii="Arial" w:hAnsi="Arial" w:cs="Arial"/>
          <w:b/>
          <w:bCs/>
          <w:sz w:val="24"/>
          <w:szCs w:val="24"/>
          <w:u w:val="single"/>
        </w:rPr>
        <w:t>Comprehensive Plan Consistency</w:t>
      </w:r>
    </w:p>
    <w:p w14:paraId="1A441B7F" w14:textId="2E11B694" w:rsidR="00B37314" w:rsidRDefault="00C2263C" w:rsidP="00B37314">
      <w:pPr>
        <w:pStyle w:val="s10"/>
        <w:spacing w:before="0" w:beforeAutospacing="0" w:after="0" w:afterAutospacing="0"/>
        <w:jc w:val="both"/>
        <w:rPr>
          <w:rStyle w:val="bumpedfont20"/>
          <w:rFonts w:ascii="Arial" w:hAnsi="Arial" w:cs="Arial"/>
          <w:sz w:val="24"/>
          <w:szCs w:val="24"/>
        </w:rPr>
      </w:pPr>
      <w:r w:rsidRPr="00C2263C">
        <w:rPr>
          <w:rStyle w:val="bumpedfont20"/>
          <w:rFonts w:ascii="Arial" w:hAnsi="Arial" w:cs="Arial"/>
          <w:sz w:val="24"/>
          <w:szCs w:val="24"/>
        </w:rPr>
        <w:t xml:space="preserve">The proposed use is consistent with the City’s Comprehensive Plan Goals, Objectives and Policies, including the Future Land Use Element, Goal 1, Objective </w:t>
      </w:r>
      <w:r w:rsidR="001A4D4B">
        <w:rPr>
          <w:rStyle w:val="bumpedfont20"/>
          <w:rFonts w:ascii="Arial" w:hAnsi="Arial" w:cs="Arial"/>
          <w:sz w:val="24"/>
          <w:szCs w:val="24"/>
        </w:rPr>
        <w:t xml:space="preserve">FLU </w:t>
      </w:r>
      <w:r w:rsidRPr="00C2263C">
        <w:rPr>
          <w:rStyle w:val="bumpedfont20"/>
          <w:rFonts w:ascii="Arial" w:hAnsi="Arial" w:cs="Arial"/>
          <w:sz w:val="24"/>
          <w:szCs w:val="24"/>
        </w:rPr>
        <w:t xml:space="preserve">1.1, Policy </w:t>
      </w:r>
      <w:r w:rsidR="001A4D4B">
        <w:rPr>
          <w:rStyle w:val="bumpedfont20"/>
          <w:rFonts w:ascii="Arial" w:hAnsi="Arial" w:cs="Arial"/>
          <w:sz w:val="24"/>
          <w:szCs w:val="24"/>
        </w:rPr>
        <w:t xml:space="preserve">FLU </w:t>
      </w:r>
      <w:r w:rsidRPr="00C2263C">
        <w:rPr>
          <w:rStyle w:val="bumpedfont20"/>
          <w:rFonts w:ascii="Arial" w:hAnsi="Arial" w:cs="Arial"/>
          <w:sz w:val="24"/>
          <w:szCs w:val="24"/>
        </w:rPr>
        <w:t xml:space="preserve">1.1.1, which states that </w:t>
      </w:r>
      <w:r w:rsidR="00150431" w:rsidRPr="00150431">
        <w:rPr>
          <w:rStyle w:val="bumpedfont20"/>
          <w:rFonts w:ascii="Arial" w:hAnsi="Arial" w:cs="Arial"/>
          <w:sz w:val="24"/>
          <w:szCs w:val="24"/>
        </w:rPr>
        <w:t>Density and intensity standards are utilized to control the intensity or density of all uses within the City in order to ensure compliance with the Goals, Objectives and Policies of the Plan</w:t>
      </w:r>
      <w:r w:rsidR="00741ADD">
        <w:rPr>
          <w:rStyle w:val="bumpedfont20"/>
          <w:rFonts w:ascii="Arial" w:hAnsi="Arial" w:cs="Arial"/>
          <w:sz w:val="24"/>
          <w:szCs w:val="24"/>
        </w:rPr>
        <w:t>;</w:t>
      </w:r>
      <w:r>
        <w:rPr>
          <w:rStyle w:val="bumpedfont20"/>
          <w:rFonts w:ascii="Arial" w:hAnsi="Arial" w:cs="Arial"/>
          <w:sz w:val="24"/>
          <w:szCs w:val="24"/>
        </w:rPr>
        <w:t xml:space="preserve"> </w:t>
      </w:r>
      <w:r w:rsidR="00531E7A" w:rsidRPr="00C2263C">
        <w:rPr>
          <w:rStyle w:val="bumpedfont20"/>
          <w:rFonts w:ascii="Arial" w:hAnsi="Arial" w:cs="Arial"/>
          <w:sz w:val="24"/>
          <w:szCs w:val="24"/>
        </w:rPr>
        <w:t xml:space="preserve">Future Land Use Element, Goal 1, Objective </w:t>
      </w:r>
      <w:r w:rsidR="001A4D4B">
        <w:rPr>
          <w:rStyle w:val="bumpedfont20"/>
          <w:rFonts w:ascii="Arial" w:hAnsi="Arial" w:cs="Arial"/>
          <w:sz w:val="24"/>
          <w:szCs w:val="24"/>
        </w:rPr>
        <w:t xml:space="preserve">FLU </w:t>
      </w:r>
      <w:r w:rsidR="00531E7A" w:rsidRPr="00C2263C">
        <w:rPr>
          <w:rStyle w:val="bumpedfont20"/>
          <w:rFonts w:ascii="Arial" w:hAnsi="Arial" w:cs="Arial"/>
          <w:sz w:val="24"/>
          <w:szCs w:val="24"/>
        </w:rPr>
        <w:t>1.</w:t>
      </w:r>
      <w:r w:rsidR="00531E7A">
        <w:rPr>
          <w:rStyle w:val="bumpedfont20"/>
          <w:rFonts w:ascii="Arial" w:hAnsi="Arial" w:cs="Arial"/>
          <w:sz w:val="24"/>
          <w:szCs w:val="24"/>
        </w:rPr>
        <w:t>2</w:t>
      </w:r>
      <w:r w:rsidR="00A274A7">
        <w:rPr>
          <w:rStyle w:val="bumpedfont20"/>
          <w:rFonts w:ascii="Arial" w:hAnsi="Arial" w:cs="Arial"/>
          <w:sz w:val="24"/>
          <w:szCs w:val="24"/>
        </w:rPr>
        <w:t xml:space="preserve">, Policy </w:t>
      </w:r>
      <w:r w:rsidR="001A4D4B">
        <w:rPr>
          <w:rStyle w:val="bumpedfont20"/>
          <w:rFonts w:ascii="Arial" w:hAnsi="Arial" w:cs="Arial"/>
          <w:sz w:val="24"/>
          <w:szCs w:val="24"/>
        </w:rPr>
        <w:t xml:space="preserve">FLU </w:t>
      </w:r>
      <w:r w:rsidR="00A274A7">
        <w:rPr>
          <w:rStyle w:val="bumpedfont20"/>
          <w:rFonts w:ascii="Arial" w:hAnsi="Arial" w:cs="Arial"/>
          <w:sz w:val="24"/>
          <w:szCs w:val="24"/>
        </w:rPr>
        <w:t xml:space="preserve">1.2.1, which states that </w:t>
      </w:r>
      <w:r w:rsidR="004A61C2">
        <w:rPr>
          <w:rStyle w:val="bumpedfont20"/>
          <w:rFonts w:ascii="Arial" w:hAnsi="Arial" w:cs="Arial"/>
          <w:sz w:val="24"/>
          <w:szCs w:val="24"/>
        </w:rPr>
        <w:t>t</w:t>
      </w:r>
      <w:r w:rsidR="004A61C2" w:rsidRPr="004A61C2">
        <w:rPr>
          <w:rStyle w:val="bumpedfont20"/>
          <w:rFonts w:ascii="Arial" w:hAnsi="Arial" w:cs="Arial"/>
          <w:sz w:val="24"/>
          <w:szCs w:val="24"/>
        </w:rPr>
        <w:t>he City’s Unified Flex Strategy shall focus on a long-term vision that promotes a sustainable built environment by focusing development in the City’s Regional Activity Centers and shall consider major transit corridors for future mixed-use development, with supporting multimodal transportation options</w:t>
      </w:r>
      <w:r w:rsidR="004A61C2">
        <w:rPr>
          <w:rStyle w:val="bumpedfont20"/>
          <w:rFonts w:ascii="Arial" w:hAnsi="Arial" w:cs="Arial"/>
          <w:sz w:val="24"/>
          <w:szCs w:val="24"/>
        </w:rPr>
        <w:t>;</w:t>
      </w:r>
      <w:r w:rsidR="004A61C2" w:rsidRPr="004A61C2">
        <w:rPr>
          <w:rStyle w:val="bumpedfont20"/>
          <w:rFonts w:ascii="Arial" w:hAnsi="Arial" w:cs="Arial"/>
          <w:sz w:val="24"/>
          <w:szCs w:val="24"/>
        </w:rPr>
        <w:t xml:space="preserve"> </w:t>
      </w:r>
      <w:r w:rsidRPr="00C2263C">
        <w:rPr>
          <w:rStyle w:val="bumpedfont20"/>
          <w:rFonts w:ascii="Arial" w:hAnsi="Arial" w:cs="Arial"/>
          <w:sz w:val="24"/>
          <w:szCs w:val="24"/>
        </w:rPr>
        <w:t xml:space="preserve">Urban Design Element, Goal </w:t>
      </w:r>
      <w:r w:rsidR="00E74982">
        <w:rPr>
          <w:rStyle w:val="bumpedfont20"/>
          <w:rFonts w:ascii="Arial" w:hAnsi="Arial" w:cs="Arial"/>
          <w:sz w:val="24"/>
          <w:szCs w:val="24"/>
        </w:rPr>
        <w:t>1</w:t>
      </w:r>
      <w:r w:rsidRPr="00C2263C">
        <w:rPr>
          <w:rStyle w:val="bumpedfont20"/>
          <w:rFonts w:ascii="Arial" w:hAnsi="Arial" w:cs="Arial"/>
          <w:sz w:val="24"/>
          <w:szCs w:val="24"/>
        </w:rPr>
        <w:t xml:space="preserve">, which </w:t>
      </w:r>
      <w:r w:rsidR="00936045">
        <w:rPr>
          <w:rStyle w:val="bumpedfont20"/>
          <w:rFonts w:ascii="Arial" w:hAnsi="Arial" w:cs="Arial"/>
          <w:sz w:val="24"/>
          <w:szCs w:val="24"/>
        </w:rPr>
        <w:t>promotes high-quality and sustainable building design elements which complement the public realm</w:t>
      </w:r>
      <w:r w:rsidRPr="00C2263C">
        <w:rPr>
          <w:rStyle w:val="bumpedfont20"/>
          <w:rFonts w:ascii="Arial" w:hAnsi="Arial" w:cs="Arial"/>
          <w:sz w:val="24"/>
          <w:szCs w:val="24"/>
        </w:rPr>
        <w:t xml:space="preserve">; and </w:t>
      </w:r>
      <w:r w:rsidR="00823E33">
        <w:rPr>
          <w:rStyle w:val="bumpedfont20"/>
          <w:rFonts w:ascii="Arial" w:hAnsi="Arial" w:cs="Arial"/>
          <w:sz w:val="24"/>
          <w:szCs w:val="24"/>
        </w:rPr>
        <w:t xml:space="preserve">Urban Design Element, </w:t>
      </w:r>
      <w:r w:rsidRPr="00C2263C">
        <w:rPr>
          <w:rStyle w:val="bumpedfont20"/>
          <w:rFonts w:ascii="Arial" w:hAnsi="Arial" w:cs="Arial"/>
          <w:sz w:val="24"/>
          <w:szCs w:val="24"/>
        </w:rPr>
        <w:t xml:space="preserve">Goal </w:t>
      </w:r>
      <w:r w:rsidR="00823E33">
        <w:rPr>
          <w:rStyle w:val="bumpedfont20"/>
          <w:rFonts w:ascii="Arial" w:hAnsi="Arial" w:cs="Arial"/>
          <w:sz w:val="24"/>
          <w:szCs w:val="24"/>
        </w:rPr>
        <w:t xml:space="preserve">2, Objective </w:t>
      </w:r>
      <w:r w:rsidR="006D00BA">
        <w:rPr>
          <w:rStyle w:val="bumpedfont20"/>
          <w:rFonts w:ascii="Arial" w:hAnsi="Arial" w:cs="Arial"/>
          <w:sz w:val="24"/>
          <w:szCs w:val="24"/>
        </w:rPr>
        <w:t xml:space="preserve">UD </w:t>
      </w:r>
      <w:r w:rsidR="00823E33">
        <w:rPr>
          <w:rStyle w:val="bumpedfont20"/>
          <w:rFonts w:ascii="Arial" w:hAnsi="Arial" w:cs="Arial"/>
          <w:sz w:val="24"/>
          <w:szCs w:val="24"/>
        </w:rPr>
        <w:t>2.2</w:t>
      </w:r>
      <w:r w:rsidR="00742CCF">
        <w:rPr>
          <w:rStyle w:val="bumpedfont20"/>
          <w:rFonts w:ascii="Arial" w:hAnsi="Arial" w:cs="Arial"/>
          <w:sz w:val="24"/>
          <w:szCs w:val="24"/>
        </w:rPr>
        <w:t xml:space="preserve">, which encourages enhanced pedestrian mobility through design standards that focus on pedestrian safety, comfort, reduction of barriers, and amenities. </w:t>
      </w:r>
    </w:p>
    <w:p w14:paraId="037D7705" w14:textId="77777777" w:rsidR="00C2263C" w:rsidRPr="00B37314" w:rsidRDefault="00C2263C" w:rsidP="00B37314">
      <w:pPr>
        <w:pStyle w:val="s10"/>
        <w:spacing w:before="0" w:beforeAutospacing="0" w:after="0" w:afterAutospacing="0"/>
        <w:jc w:val="both"/>
        <w:rPr>
          <w:rStyle w:val="bumpedfont20"/>
          <w:rFonts w:ascii="Arial" w:hAnsi="Arial" w:cs="Arial"/>
          <w:sz w:val="24"/>
          <w:szCs w:val="24"/>
          <w:highlight w:val="yellow"/>
        </w:rPr>
      </w:pPr>
    </w:p>
    <w:p w14:paraId="41DF9C85" w14:textId="6E0CEBBD" w:rsidR="00B37314" w:rsidRDefault="00B37314" w:rsidP="00B37314">
      <w:pPr>
        <w:pStyle w:val="s10"/>
        <w:spacing w:before="0" w:beforeAutospacing="0" w:after="0" w:afterAutospacing="0"/>
        <w:jc w:val="both"/>
        <w:rPr>
          <w:rStyle w:val="bumpedfont20"/>
          <w:rFonts w:ascii="Arial" w:hAnsi="Arial" w:cs="Arial"/>
          <w:sz w:val="24"/>
          <w:szCs w:val="24"/>
        </w:rPr>
      </w:pPr>
      <w:r w:rsidRPr="00FD11D7">
        <w:rPr>
          <w:rStyle w:val="bumpedfont20"/>
          <w:rFonts w:ascii="Arial" w:hAnsi="Arial" w:cs="Arial"/>
          <w:sz w:val="24"/>
          <w:szCs w:val="24"/>
        </w:rPr>
        <w:t xml:space="preserve">The City’s Future Land Use Map indicates that the proposed project has a </w:t>
      </w:r>
      <w:r w:rsidR="00F9319A" w:rsidRPr="00FD11D7">
        <w:rPr>
          <w:rStyle w:val="bumpedfont20"/>
          <w:rFonts w:ascii="Arial" w:hAnsi="Arial" w:cs="Arial"/>
          <w:sz w:val="24"/>
          <w:szCs w:val="24"/>
        </w:rPr>
        <w:t>Downtown RAC Land Use Designation</w:t>
      </w:r>
      <w:r w:rsidR="006D00BA">
        <w:rPr>
          <w:rStyle w:val="bumpedfont20"/>
          <w:rFonts w:ascii="Arial" w:hAnsi="Arial" w:cs="Arial"/>
          <w:sz w:val="24"/>
          <w:szCs w:val="24"/>
        </w:rPr>
        <w:t>, which</w:t>
      </w:r>
      <w:r w:rsidR="005A2F9B">
        <w:rPr>
          <w:rStyle w:val="bumpedfont20"/>
          <w:rFonts w:ascii="Arial" w:hAnsi="Arial" w:cs="Arial"/>
          <w:sz w:val="24"/>
          <w:szCs w:val="24"/>
        </w:rPr>
        <w:t xml:space="preserve"> is intended to encourage a vibrant mixed-use Downtown, combining residential uses with office space, retail, restaurants</w:t>
      </w:r>
      <w:r w:rsidR="00902E60">
        <w:rPr>
          <w:rStyle w:val="bumpedfont20"/>
          <w:rFonts w:ascii="Arial" w:hAnsi="Arial" w:cs="Arial"/>
          <w:sz w:val="24"/>
          <w:szCs w:val="24"/>
        </w:rPr>
        <w:t>, and places for art, culture, entertainment and civic space.</w:t>
      </w:r>
      <w:r w:rsidR="00F8443E">
        <w:rPr>
          <w:rStyle w:val="bumpedfont20"/>
          <w:rFonts w:ascii="Arial" w:hAnsi="Arial" w:cs="Arial"/>
          <w:sz w:val="24"/>
          <w:szCs w:val="24"/>
        </w:rPr>
        <w:t xml:space="preserve"> </w:t>
      </w:r>
    </w:p>
    <w:p w14:paraId="2257159E" w14:textId="3A847BCC" w:rsidR="00305A44" w:rsidRDefault="00305A44" w:rsidP="009177D3">
      <w:pPr>
        <w:pStyle w:val="BodyText"/>
        <w:tabs>
          <w:tab w:val="left" w:pos="1710"/>
        </w:tabs>
        <w:jc w:val="both"/>
        <w:rPr>
          <w:rFonts w:ascii="Arial" w:hAnsi="Arial" w:cs="Arial"/>
          <w:color w:val="000000"/>
          <w:sz w:val="24"/>
          <w:szCs w:val="28"/>
        </w:rPr>
      </w:pPr>
    </w:p>
    <w:p w14:paraId="13980C80" w14:textId="77777777" w:rsidR="009177D3" w:rsidRPr="007A1FD3" w:rsidRDefault="009177D3" w:rsidP="009177D3">
      <w:pPr>
        <w:autoSpaceDE w:val="0"/>
        <w:autoSpaceDN w:val="0"/>
        <w:spacing w:after="0" w:line="240" w:lineRule="auto"/>
        <w:jc w:val="both"/>
        <w:rPr>
          <w:rFonts w:ascii="Arial" w:hAnsi="Arial" w:cs="Arial"/>
          <w:b/>
          <w:bCs/>
          <w:sz w:val="24"/>
          <w:szCs w:val="24"/>
          <w:u w:val="single"/>
        </w:rPr>
      </w:pPr>
      <w:r w:rsidRPr="007A1FD3">
        <w:rPr>
          <w:rFonts w:ascii="Arial" w:hAnsi="Arial" w:cs="Arial"/>
          <w:b/>
          <w:bCs/>
          <w:sz w:val="24"/>
          <w:szCs w:val="24"/>
          <w:u w:val="single"/>
        </w:rPr>
        <w:t xml:space="preserve">Public Participation </w:t>
      </w:r>
    </w:p>
    <w:p w14:paraId="4B2434E9" w14:textId="16F1DCB7" w:rsidR="009177D3" w:rsidRPr="00086F8F" w:rsidRDefault="009177D3" w:rsidP="009177D3">
      <w:pPr>
        <w:autoSpaceDE w:val="0"/>
        <w:autoSpaceDN w:val="0"/>
        <w:spacing w:after="0" w:line="240" w:lineRule="auto"/>
        <w:jc w:val="both"/>
        <w:rPr>
          <w:rFonts w:ascii="Arial" w:hAnsi="Arial" w:cs="Arial"/>
          <w:sz w:val="24"/>
          <w:szCs w:val="24"/>
        </w:rPr>
      </w:pPr>
      <w:r w:rsidRPr="004F1246">
        <w:rPr>
          <w:rFonts w:ascii="Arial" w:hAnsi="Arial" w:cs="Arial"/>
          <w:sz w:val="24"/>
          <w:szCs w:val="24"/>
        </w:rPr>
        <w:t xml:space="preserve">This application is subject to the public participation requirements established in ULDR Section 47-27.4, which </w:t>
      </w:r>
      <w:r w:rsidR="00722598">
        <w:rPr>
          <w:rFonts w:ascii="Arial" w:hAnsi="Arial" w:cs="Arial"/>
          <w:sz w:val="24"/>
          <w:szCs w:val="24"/>
        </w:rPr>
        <w:t xml:space="preserve">requires applicants to notify </w:t>
      </w:r>
      <w:r w:rsidR="00B377DA" w:rsidRPr="004F1246">
        <w:rPr>
          <w:rFonts w:ascii="Arial" w:hAnsi="Arial" w:cs="Arial"/>
          <w:sz w:val="24"/>
          <w:szCs w:val="24"/>
        </w:rPr>
        <w:t xml:space="preserve">City-recognized civic associations </w:t>
      </w:r>
      <w:r w:rsidRPr="004F1246">
        <w:rPr>
          <w:rFonts w:ascii="Arial" w:hAnsi="Arial" w:cs="Arial"/>
          <w:sz w:val="24"/>
          <w:szCs w:val="24"/>
        </w:rPr>
        <w:t xml:space="preserve">and for real property within 300 feet of the project site. </w:t>
      </w:r>
      <w:r w:rsidR="00E023CE">
        <w:rPr>
          <w:rFonts w:ascii="Arial" w:hAnsi="Arial" w:cs="Arial"/>
          <w:sz w:val="24"/>
          <w:szCs w:val="24"/>
        </w:rPr>
        <w:t xml:space="preserve">The applicant provided notice of the first Development Review Committee </w:t>
      </w:r>
      <w:r w:rsidR="00AD48AC">
        <w:rPr>
          <w:rFonts w:ascii="Arial" w:hAnsi="Arial" w:cs="Arial"/>
          <w:sz w:val="24"/>
          <w:szCs w:val="24"/>
        </w:rPr>
        <w:t xml:space="preserve">(DRC) meeting </w:t>
      </w:r>
      <w:r w:rsidR="00956291">
        <w:rPr>
          <w:rFonts w:ascii="Arial" w:hAnsi="Arial" w:cs="Arial"/>
          <w:sz w:val="24"/>
          <w:szCs w:val="24"/>
        </w:rPr>
        <w:t xml:space="preserve">to the civic association </w:t>
      </w:r>
      <w:r w:rsidR="002F36A3">
        <w:rPr>
          <w:rFonts w:ascii="Arial" w:hAnsi="Arial" w:cs="Arial"/>
          <w:sz w:val="24"/>
          <w:szCs w:val="24"/>
        </w:rPr>
        <w:t xml:space="preserve">at least </w:t>
      </w:r>
      <w:r w:rsidR="000B3008">
        <w:rPr>
          <w:rFonts w:ascii="Arial" w:hAnsi="Arial" w:cs="Arial"/>
          <w:sz w:val="24"/>
          <w:szCs w:val="24"/>
        </w:rPr>
        <w:t xml:space="preserve">twenty-one (21) days </w:t>
      </w:r>
      <w:r w:rsidR="00956291">
        <w:rPr>
          <w:rFonts w:ascii="Arial" w:hAnsi="Arial" w:cs="Arial"/>
          <w:sz w:val="24"/>
          <w:szCs w:val="24"/>
        </w:rPr>
        <w:t>prior to the DRC meeting date. Additionally, t</w:t>
      </w:r>
      <w:r w:rsidRPr="004F1246">
        <w:rPr>
          <w:rFonts w:ascii="Arial" w:hAnsi="Arial" w:cs="Arial"/>
          <w:sz w:val="24"/>
          <w:szCs w:val="24"/>
        </w:rPr>
        <w:t xml:space="preserve">he applicant conducted a public participation meeting on </w:t>
      </w:r>
      <w:r w:rsidR="00956291" w:rsidRPr="005E4E5B">
        <w:rPr>
          <w:rFonts w:ascii="Arial" w:hAnsi="Arial" w:cs="Arial"/>
          <w:sz w:val="24"/>
          <w:szCs w:val="24"/>
        </w:rPr>
        <w:t xml:space="preserve">May </w:t>
      </w:r>
      <w:r w:rsidR="002649BC" w:rsidRPr="005E4E5B">
        <w:rPr>
          <w:rFonts w:ascii="Arial" w:hAnsi="Arial" w:cs="Arial"/>
          <w:sz w:val="24"/>
          <w:szCs w:val="24"/>
        </w:rPr>
        <w:t>26</w:t>
      </w:r>
      <w:r w:rsidRPr="005E4E5B">
        <w:rPr>
          <w:rFonts w:ascii="Arial" w:hAnsi="Arial" w:cs="Arial"/>
          <w:sz w:val="24"/>
          <w:szCs w:val="24"/>
        </w:rPr>
        <w:t>, 202</w:t>
      </w:r>
      <w:r w:rsidR="00956291" w:rsidRPr="005E4E5B">
        <w:rPr>
          <w:rFonts w:ascii="Arial" w:hAnsi="Arial" w:cs="Arial"/>
          <w:sz w:val="24"/>
          <w:szCs w:val="24"/>
        </w:rPr>
        <w:t>6</w:t>
      </w:r>
      <w:r w:rsidRPr="005E4E5B">
        <w:rPr>
          <w:rFonts w:ascii="Arial" w:hAnsi="Arial" w:cs="Arial"/>
          <w:sz w:val="24"/>
          <w:szCs w:val="24"/>
        </w:rPr>
        <w:t>.</w:t>
      </w:r>
      <w:r w:rsidRPr="00BF4E7A">
        <w:rPr>
          <w:rFonts w:ascii="Arial" w:hAnsi="Arial" w:cs="Arial"/>
          <w:sz w:val="24"/>
          <w:szCs w:val="24"/>
        </w:rPr>
        <w:t xml:space="preserve"> </w:t>
      </w:r>
      <w:r w:rsidRPr="00956291">
        <w:rPr>
          <w:rFonts w:ascii="Arial" w:hAnsi="Arial" w:cs="Arial"/>
          <w:sz w:val="24"/>
          <w:szCs w:val="24"/>
        </w:rPr>
        <w:t xml:space="preserve">The applicant’s </w:t>
      </w:r>
      <w:r w:rsidR="002F36A3">
        <w:rPr>
          <w:rFonts w:ascii="Arial" w:hAnsi="Arial" w:cs="Arial"/>
          <w:sz w:val="24"/>
          <w:szCs w:val="24"/>
        </w:rPr>
        <w:t xml:space="preserve">notice </w:t>
      </w:r>
      <w:r w:rsidR="00596B73">
        <w:rPr>
          <w:rFonts w:ascii="Arial" w:hAnsi="Arial" w:cs="Arial"/>
          <w:sz w:val="24"/>
          <w:szCs w:val="24"/>
        </w:rPr>
        <w:t xml:space="preserve">of </w:t>
      </w:r>
      <w:r w:rsidR="00904EDC" w:rsidRPr="00F447BA">
        <w:rPr>
          <w:rFonts w:ascii="Arial" w:hAnsi="Arial" w:cs="Arial"/>
          <w:sz w:val="24"/>
          <w:szCs w:val="24"/>
        </w:rPr>
        <w:t>DRC Meeting Notice and Affidavit</w:t>
      </w:r>
      <w:r w:rsidR="00596B73">
        <w:rPr>
          <w:rFonts w:ascii="Arial" w:hAnsi="Arial" w:cs="Arial"/>
          <w:sz w:val="24"/>
          <w:szCs w:val="24"/>
        </w:rPr>
        <w:t xml:space="preserve"> is provided as Exhibit 7. </w:t>
      </w:r>
    </w:p>
    <w:p w14:paraId="5FA33794" w14:textId="77777777" w:rsidR="009177D3" w:rsidRDefault="009177D3" w:rsidP="009177D3">
      <w:pPr>
        <w:pStyle w:val="BodyText"/>
        <w:tabs>
          <w:tab w:val="left" w:pos="1710"/>
        </w:tabs>
        <w:jc w:val="both"/>
        <w:rPr>
          <w:rFonts w:ascii="Arial" w:hAnsi="Arial" w:cs="Arial"/>
          <w:color w:val="000000"/>
          <w:sz w:val="24"/>
          <w:szCs w:val="28"/>
        </w:rPr>
      </w:pPr>
    </w:p>
    <w:p w14:paraId="017C32D6" w14:textId="77777777" w:rsidR="001100CB" w:rsidRPr="005B5666" w:rsidRDefault="001100CB" w:rsidP="001100CB">
      <w:pPr>
        <w:spacing w:after="0" w:line="240" w:lineRule="auto"/>
        <w:jc w:val="both"/>
        <w:rPr>
          <w:rFonts w:ascii="Arial" w:hAnsi="Arial" w:cs="Arial"/>
          <w:b/>
          <w:bCs/>
          <w:sz w:val="24"/>
          <w:szCs w:val="24"/>
          <w:u w:val="single"/>
        </w:rPr>
      </w:pPr>
      <w:r w:rsidRPr="005B5666">
        <w:rPr>
          <w:rFonts w:ascii="Arial" w:hAnsi="Arial" w:cs="Arial"/>
          <w:b/>
          <w:bCs/>
          <w:sz w:val="24"/>
          <w:szCs w:val="24"/>
          <w:u w:val="single"/>
        </w:rPr>
        <w:t>Conditions of Approval</w:t>
      </w:r>
    </w:p>
    <w:p w14:paraId="14B6F2AB" w14:textId="77777777" w:rsidR="001100CB" w:rsidRDefault="001100CB" w:rsidP="001100CB">
      <w:pPr>
        <w:spacing w:after="0" w:line="240" w:lineRule="auto"/>
        <w:jc w:val="both"/>
        <w:rPr>
          <w:rFonts w:ascii="Arial" w:hAnsi="Arial" w:cs="Arial"/>
          <w:sz w:val="24"/>
          <w:szCs w:val="24"/>
        </w:rPr>
      </w:pPr>
      <w:r w:rsidRPr="005B5666">
        <w:rPr>
          <w:rFonts w:ascii="Arial" w:hAnsi="Arial" w:cs="Arial"/>
          <w:sz w:val="24"/>
          <w:szCs w:val="24"/>
        </w:rPr>
        <w:t>If the City Commission approves the development permit, the following conditions shall apply:</w:t>
      </w:r>
    </w:p>
    <w:p w14:paraId="54AD4C88" w14:textId="77777777" w:rsidR="00E91156" w:rsidRDefault="00E91156" w:rsidP="001100CB">
      <w:pPr>
        <w:spacing w:after="0" w:line="240" w:lineRule="auto"/>
        <w:jc w:val="both"/>
        <w:rPr>
          <w:rFonts w:ascii="Arial" w:hAnsi="Arial" w:cs="Arial"/>
          <w:sz w:val="24"/>
          <w:szCs w:val="24"/>
        </w:rPr>
      </w:pPr>
    </w:p>
    <w:p w14:paraId="2997349F" w14:textId="74A29045" w:rsidR="004F3A72" w:rsidRDefault="004F3A72" w:rsidP="00ED7DF1">
      <w:pPr>
        <w:pStyle w:val="BodyText"/>
        <w:numPr>
          <w:ilvl w:val="0"/>
          <w:numId w:val="14"/>
        </w:numPr>
        <w:tabs>
          <w:tab w:val="left" w:pos="1710"/>
        </w:tabs>
        <w:jc w:val="both"/>
        <w:rPr>
          <w:rFonts w:ascii="Arial" w:hAnsi="Arial" w:cs="Arial"/>
          <w:color w:val="000000"/>
          <w:sz w:val="24"/>
          <w:szCs w:val="28"/>
        </w:rPr>
      </w:pPr>
      <w:r>
        <w:rPr>
          <w:rFonts w:ascii="Arial" w:hAnsi="Arial" w:cs="Arial"/>
          <w:color w:val="000000"/>
          <w:sz w:val="24"/>
          <w:szCs w:val="28"/>
        </w:rPr>
        <w:t xml:space="preserve">Prior to issuance of Final DRC, applicant shall </w:t>
      </w:r>
      <w:r w:rsidR="00182556">
        <w:rPr>
          <w:rFonts w:ascii="Arial" w:hAnsi="Arial" w:cs="Arial"/>
          <w:color w:val="000000"/>
          <w:sz w:val="24"/>
          <w:szCs w:val="28"/>
        </w:rPr>
        <w:t>coordinate with F</w:t>
      </w:r>
      <w:r w:rsidR="00135F74">
        <w:rPr>
          <w:rFonts w:ascii="Arial" w:hAnsi="Arial" w:cs="Arial"/>
          <w:color w:val="000000"/>
          <w:sz w:val="24"/>
          <w:szCs w:val="28"/>
        </w:rPr>
        <w:t xml:space="preserve">lorida </w:t>
      </w:r>
      <w:r w:rsidR="00182556">
        <w:rPr>
          <w:rFonts w:ascii="Arial" w:hAnsi="Arial" w:cs="Arial"/>
          <w:color w:val="000000"/>
          <w:sz w:val="24"/>
          <w:szCs w:val="28"/>
        </w:rPr>
        <w:t>P</w:t>
      </w:r>
      <w:r w:rsidR="00135F74">
        <w:rPr>
          <w:rFonts w:ascii="Arial" w:hAnsi="Arial" w:cs="Arial"/>
          <w:color w:val="000000"/>
          <w:sz w:val="24"/>
          <w:szCs w:val="28"/>
        </w:rPr>
        <w:t xml:space="preserve">ower and </w:t>
      </w:r>
      <w:r w:rsidR="00182556">
        <w:rPr>
          <w:rFonts w:ascii="Arial" w:hAnsi="Arial" w:cs="Arial"/>
          <w:color w:val="000000"/>
          <w:sz w:val="24"/>
          <w:szCs w:val="28"/>
        </w:rPr>
        <w:t>L</w:t>
      </w:r>
      <w:r w:rsidR="00135F74">
        <w:rPr>
          <w:rFonts w:ascii="Arial" w:hAnsi="Arial" w:cs="Arial"/>
          <w:color w:val="000000"/>
          <w:sz w:val="24"/>
          <w:szCs w:val="28"/>
        </w:rPr>
        <w:t>ight (FPL)</w:t>
      </w:r>
      <w:r w:rsidR="00182556">
        <w:rPr>
          <w:rFonts w:ascii="Arial" w:hAnsi="Arial" w:cs="Arial"/>
          <w:color w:val="000000"/>
          <w:sz w:val="24"/>
          <w:szCs w:val="28"/>
        </w:rPr>
        <w:t xml:space="preserve"> </w:t>
      </w:r>
      <w:r w:rsidR="000C0CCA">
        <w:rPr>
          <w:rFonts w:ascii="Arial" w:hAnsi="Arial" w:cs="Arial"/>
          <w:color w:val="000000"/>
          <w:sz w:val="24"/>
          <w:szCs w:val="28"/>
        </w:rPr>
        <w:t>to determine the feasibility of</w:t>
      </w:r>
      <w:r w:rsidR="00182556">
        <w:rPr>
          <w:rFonts w:ascii="Arial" w:hAnsi="Arial" w:cs="Arial"/>
          <w:color w:val="000000"/>
          <w:sz w:val="24"/>
          <w:szCs w:val="28"/>
        </w:rPr>
        <w:t xml:space="preserve"> undergrounding of the utility poles</w:t>
      </w:r>
      <w:r w:rsidR="00AA7987">
        <w:rPr>
          <w:rFonts w:ascii="Arial" w:hAnsi="Arial" w:cs="Arial"/>
          <w:color w:val="000000"/>
          <w:sz w:val="24"/>
          <w:szCs w:val="28"/>
        </w:rPr>
        <w:t xml:space="preserve"> and</w:t>
      </w:r>
      <w:r w:rsidR="00FB3605">
        <w:rPr>
          <w:rFonts w:ascii="Arial" w:hAnsi="Arial" w:cs="Arial"/>
          <w:color w:val="000000"/>
          <w:sz w:val="24"/>
          <w:szCs w:val="28"/>
        </w:rPr>
        <w:t xml:space="preserve"> any other utility </w:t>
      </w:r>
      <w:r w:rsidR="00AA7987">
        <w:rPr>
          <w:rFonts w:ascii="Arial" w:hAnsi="Arial" w:cs="Arial"/>
          <w:color w:val="000000"/>
          <w:sz w:val="24"/>
          <w:szCs w:val="28"/>
        </w:rPr>
        <w:t>equi</w:t>
      </w:r>
      <w:r w:rsidR="00F0216C">
        <w:rPr>
          <w:rFonts w:ascii="Arial" w:hAnsi="Arial" w:cs="Arial"/>
          <w:color w:val="000000"/>
          <w:sz w:val="24"/>
          <w:szCs w:val="28"/>
        </w:rPr>
        <w:t>pment</w:t>
      </w:r>
      <w:r w:rsidR="00C13B2A">
        <w:rPr>
          <w:rFonts w:ascii="Arial" w:hAnsi="Arial" w:cs="Arial"/>
          <w:color w:val="000000"/>
          <w:sz w:val="24"/>
          <w:szCs w:val="28"/>
        </w:rPr>
        <w:t>, which may affect the site layout.</w:t>
      </w:r>
    </w:p>
    <w:p w14:paraId="1A0FA9C3" w14:textId="20903C48" w:rsidR="00C13B2A" w:rsidRDefault="007A59E0" w:rsidP="00ED7DF1">
      <w:pPr>
        <w:pStyle w:val="BodyText"/>
        <w:numPr>
          <w:ilvl w:val="0"/>
          <w:numId w:val="14"/>
        </w:numPr>
        <w:tabs>
          <w:tab w:val="left" w:pos="1710"/>
        </w:tabs>
        <w:jc w:val="both"/>
        <w:rPr>
          <w:rFonts w:ascii="Arial" w:hAnsi="Arial" w:cs="Arial"/>
          <w:color w:val="000000"/>
          <w:sz w:val="24"/>
          <w:szCs w:val="28"/>
        </w:rPr>
      </w:pPr>
      <w:r>
        <w:rPr>
          <w:rFonts w:ascii="Arial" w:hAnsi="Arial" w:cs="Arial"/>
          <w:color w:val="000000"/>
          <w:sz w:val="24"/>
          <w:szCs w:val="28"/>
        </w:rPr>
        <w:t>Prior to issuance of Final DRC, applicant shall provide</w:t>
      </w:r>
      <w:r w:rsidR="00FA2B72">
        <w:rPr>
          <w:rFonts w:ascii="Arial" w:hAnsi="Arial" w:cs="Arial"/>
          <w:color w:val="000000"/>
          <w:sz w:val="24"/>
          <w:szCs w:val="28"/>
        </w:rPr>
        <w:t xml:space="preserve"> </w:t>
      </w:r>
      <w:r w:rsidR="004032B4">
        <w:rPr>
          <w:rFonts w:ascii="Arial" w:hAnsi="Arial" w:cs="Arial"/>
          <w:color w:val="000000"/>
          <w:sz w:val="24"/>
          <w:szCs w:val="28"/>
        </w:rPr>
        <w:t>mechanical screening on the rooftop that extends at least six</w:t>
      </w:r>
      <w:r w:rsidR="00A01F75">
        <w:rPr>
          <w:rFonts w:ascii="Arial" w:hAnsi="Arial" w:cs="Arial"/>
          <w:color w:val="000000"/>
          <w:sz w:val="24"/>
          <w:szCs w:val="28"/>
        </w:rPr>
        <w:t xml:space="preserve"> </w:t>
      </w:r>
      <w:r w:rsidR="004032B4">
        <w:rPr>
          <w:rFonts w:ascii="Arial" w:hAnsi="Arial" w:cs="Arial"/>
          <w:color w:val="000000"/>
          <w:sz w:val="24"/>
          <w:szCs w:val="28"/>
        </w:rPr>
        <w:t>inches</w:t>
      </w:r>
      <w:r w:rsidR="00A01F75">
        <w:rPr>
          <w:rFonts w:ascii="Arial" w:hAnsi="Arial" w:cs="Arial"/>
          <w:color w:val="000000"/>
          <w:sz w:val="24"/>
          <w:szCs w:val="28"/>
        </w:rPr>
        <w:t xml:space="preserve"> (6”)</w:t>
      </w:r>
      <w:r w:rsidR="004032B4">
        <w:rPr>
          <w:rFonts w:ascii="Arial" w:hAnsi="Arial" w:cs="Arial"/>
          <w:color w:val="000000"/>
          <w:sz w:val="24"/>
          <w:szCs w:val="28"/>
        </w:rPr>
        <w:t xml:space="preserve"> above the mechanical equipment</w:t>
      </w:r>
      <w:r w:rsidR="006638BC">
        <w:rPr>
          <w:rFonts w:ascii="Arial" w:hAnsi="Arial" w:cs="Arial"/>
          <w:color w:val="000000"/>
          <w:sz w:val="24"/>
          <w:szCs w:val="28"/>
        </w:rPr>
        <w:t xml:space="preserve"> to ensure compliance with screening requirements.</w:t>
      </w:r>
      <w:r w:rsidR="004032B4">
        <w:rPr>
          <w:rFonts w:ascii="Arial" w:hAnsi="Arial" w:cs="Arial"/>
          <w:color w:val="000000"/>
          <w:sz w:val="24"/>
          <w:szCs w:val="28"/>
        </w:rPr>
        <w:t xml:space="preserve"> </w:t>
      </w:r>
    </w:p>
    <w:p w14:paraId="539CCA18" w14:textId="4FE68061" w:rsidR="00F9277C" w:rsidRDefault="00141A8D" w:rsidP="00ED7DF1">
      <w:pPr>
        <w:pStyle w:val="BodyText"/>
        <w:numPr>
          <w:ilvl w:val="0"/>
          <w:numId w:val="14"/>
        </w:numPr>
        <w:tabs>
          <w:tab w:val="left" w:pos="1710"/>
        </w:tabs>
        <w:jc w:val="both"/>
        <w:rPr>
          <w:rFonts w:ascii="Arial" w:hAnsi="Arial" w:cs="Arial"/>
          <w:color w:val="000000"/>
          <w:sz w:val="24"/>
          <w:szCs w:val="28"/>
        </w:rPr>
      </w:pPr>
      <w:r>
        <w:rPr>
          <w:rFonts w:ascii="Arial" w:hAnsi="Arial" w:cs="Arial"/>
          <w:color w:val="000000"/>
          <w:sz w:val="24"/>
          <w:szCs w:val="28"/>
        </w:rPr>
        <w:t>P</w:t>
      </w:r>
      <w:r w:rsidRPr="00132D2D">
        <w:rPr>
          <w:rFonts w:ascii="Arial" w:hAnsi="Arial" w:cs="Arial"/>
          <w:color w:val="000000"/>
          <w:sz w:val="24"/>
          <w:szCs w:val="28"/>
        </w:rPr>
        <w:t>rior to issuance of building permit</w:t>
      </w:r>
      <w:r>
        <w:rPr>
          <w:rFonts w:ascii="Arial" w:hAnsi="Arial" w:cs="Arial"/>
          <w:color w:val="000000"/>
          <w:sz w:val="24"/>
          <w:szCs w:val="28"/>
        </w:rPr>
        <w:t xml:space="preserve">, </w:t>
      </w:r>
      <w:r w:rsidR="00F447BA">
        <w:rPr>
          <w:rFonts w:ascii="Arial" w:hAnsi="Arial" w:cs="Arial"/>
          <w:color w:val="000000"/>
          <w:sz w:val="24"/>
          <w:szCs w:val="28"/>
        </w:rPr>
        <w:t>the a</w:t>
      </w:r>
      <w:r w:rsidR="00132D2D" w:rsidRPr="00132D2D">
        <w:rPr>
          <w:rFonts w:ascii="Arial" w:hAnsi="Arial" w:cs="Arial"/>
          <w:color w:val="000000"/>
          <w:sz w:val="24"/>
          <w:szCs w:val="28"/>
        </w:rPr>
        <w:t>pplicant will be required to pay a Park Impact Fee for the proposed residential units in accordance with ULDR Sec. 47-38A, Park Impact Fees.</w:t>
      </w:r>
    </w:p>
    <w:p w14:paraId="7B5DD3B0" w14:textId="5D252BB3" w:rsidR="0012639E" w:rsidRPr="0012639E" w:rsidRDefault="0012639E" w:rsidP="00ED7DF1">
      <w:pPr>
        <w:pStyle w:val="BodyText"/>
        <w:numPr>
          <w:ilvl w:val="0"/>
          <w:numId w:val="14"/>
        </w:numPr>
        <w:tabs>
          <w:tab w:val="left" w:pos="1710"/>
        </w:tabs>
        <w:jc w:val="both"/>
        <w:rPr>
          <w:rFonts w:ascii="Arial" w:hAnsi="Arial" w:cs="Arial"/>
          <w:color w:val="000000"/>
          <w:sz w:val="24"/>
          <w:szCs w:val="28"/>
        </w:rPr>
      </w:pPr>
      <w:r w:rsidRPr="0012639E">
        <w:rPr>
          <w:rFonts w:ascii="Arial" w:hAnsi="Arial" w:cs="Arial"/>
          <w:color w:val="000000"/>
          <w:sz w:val="24"/>
          <w:szCs w:val="28"/>
        </w:rPr>
        <w:t xml:space="preserve">Prior to the issuance of building permit, early start or any phased construction </w:t>
      </w:r>
      <w:r w:rsidRPr="0012639E">
        <w:rPr>
          <w:rFonts w:ascii="Arial" w:hAnsi="Arial" w:cs="Arial"/>
          <w:color w:val="000000"/>
          <w:sz w:val="24"/>
          <w:szCs w:val="28"/>
        </w:rPr>
        <w:lastRenderedPageBreak/>
        <w:t xml:space="preserve">approvals, the applicant must demonstrate having obtained Broward County Surface Water Management License as required prior to any construction activities that alter the flow of surface water. </w:t>
      </w:r>
    </w:p>
    <w:p w14:paraId="5FEC37FF" w14:textId="5FD4CD17" w:rsidR="0012639E" w:rsidRPr="0012639E" w:rsidRDefault="0012639E" w:rsidP="0012639E">
      <w:pPr>
        <w:pStyle w:val="BodyText"/>
        <w:numPr>
          <w:ilvl w:val="0"/>
          <w:numId w:val="14"/>
        </w:numPr>
        <w:tabs>
          <w:tab w:val="left" w:pos="1710"/>
        </w:tabs>
        <w:jc w:val="both"/>
        <w:rPr>
          <w:rFonts w:ascii="Arial" w:hAnsi="Arial" w:cs="Arial"/>
          <w:color w:val="000000"/>
          <w:sz w:val="24"/>
          <w:szCs w:val="28"/>
        </w:rPr>
      </w:pPr>
      <w:r w:rsidRPr="0012639E">
        <w:rPr>
          <w:rFonts w:ascii="Arial" w:hAnsi="Arial" w:cs="Arial"/>
          <w:color w:val="000000"/>
          <w:sz w:val="24"/>
          <w:szCs w:val="28"/>
        </w:rPr>
        <w:t>In accordance with the Water and Wastewater Capacity Availability letter issued by the City</w:t>
      </w:r>
      <w:r w:rsidR="00A01F75">
        <w:rPr>
          <w:rFonts w:ascii="Arial" w:hAnsi="Arial" w:cs="Arial"/>
          <w:color w:val="000000"/>
          <w:sz w:val="24"/>
          <w:szCs w:val="28"/>
        </w:rPr>
        <w:t>’s</w:t>
      </w:r>
      <w:r w:rsidRPr="0012639E">
        <w:rPr>
          <w:rFonts w:ascii="Arial" w:hAnsi="Arial" w:cs="Arial"/>
          <w:color w:val="000000"/>
          <w:sz w:val="24"/>
          <w:szCs w:val="28"/>
        </w:rPr>
        <w:t xml:space="preserve"> Public Works Department</w:t>
      </w:r>
      <w:r w:rsidR="00A01F75">
        <w:rPr>
          <w:rFonts w:ascii="Arial" w:hAnsi="Arial" w:cs="Arial"/>
          <w:color w:val="000000"/>
          <w:sz w:val="24"/>
          <w:szCs w:val="28"/>
        </w:rPr>
        <w:t>,</w:t>
      </w:r>
      <w:r w:rsidRPr="0012639E">
        <w:rPr>
          <w:rFonts w:ascii="Arial" w:hAnsi="Arial" w:cs="Arial"/>
          <w:color w:val="000000"/>
          <w:sz w:val="24"/>
          <w:szCs w:val="28"/>
        </w:rPr>
        <w:t xml:space="preserve"> dated May 4, 2026, the existing sewer distribution system requires improvements to accommodate flow increase from the proposed development. Prior to any Certificate of Occupancy, all necessary improvements stated in the Water and Wastewater Capacity Availability letter shall be constructed, certified and in operation per ULDR section 47-25.2. This requirement may be amended only upon issuance of an updated Water and Wastewater Capacity Availability determination from the Public Works Department.</w:t>
      </w:r>
    </w:p>
    <w:p w14:paraId="4F26B89B" w14:textId="77777777" w:rsidR="0012639E" w:rsidRPr="0012639E" w:rsidRDefault="0012639E" w:rsidP="0012639E">
      <w:pPr>
        <w:pStyle w:val="BodyText"/>
        <w:numPr>
          <w:ilvl w:val="0"/>
          <w:numId w:val="14"/>
        </w:numPr>
        <w:tabs>
          <w:tab w:val="left" w:pos="1710"/>
        </w:tabs>
        <w:jc w:val="both"/>
        <w:rPr>
          <w:rFonts w:ascii="Arial" w:hAnsi="Arial" w:cs="Arial"/>
          <w:color w:val="000000"/>
          <w:sz w:val="24"/>
          <w:szCs w:val="28"/>
        </w:rPr>
      </w:pPr>
      <w:r w:rsidRPr="0012639E">
        <w:rPr>
          <w:rFonts w:ascii="Arial" w:hAnsi="Arial" w:cs="Arial"/>
          <w:color w:val="000000"/>
          <w:sz w:val="24"/>
          <w:szCs w:val="28"/>
        </w:rPr>
        <w:t xml:space="preserve">Prior to issuance of Certificate of Occupancy, </w:t>
      </w:r>
      <w:proofErr w:type="gramStart"/>
      <w:r w:rsidRPr="0012639E">
        <w:rPr>
          <w:rFonts w:ascii="Arial" w:hAnsi="Arial" w:cs="Arial"/>
          <w:color w:val="000000"/>
          <w:sz w:val="24"/>
          <w:szCs w:val="28"/>
        </w:rPr>
        <w:t>applicant</w:t>
      </w:r>
      <w:proofErr w:type="gramEnd"/>
      <w:r w:rsidRPr="0012639E">
        <w:rPr>
          <w:rFonts w:ascii="Arial" w:hAnsi="Arial" w:cs="Arial"/>
          <w:color w:val="000000"/>
          <w:sz w:val="24"/>
          <w:szCs w:val="28"/>
        </w:rPr>
        <w:t xml:space="preserve"> shall record a public right-of-way dedication or right-of-way easement along the west side of N Andrews Avenue consisting of nine (9) feet to partially complete the minimum eighty-eight (88) foot right-of-way section required per the Broward County Trafficways Plan as approved by the Broward County Highway Construction &amp; Engineering Division (BCHCED).  </w:t>
      </w:r>
    </w:p>
    <w:p w14:paraId="5378B597" w14:textId="5B397BE7" w:rsidR="0012639E" w:rsidRPr="0012639E" w:rsidRDefault="0012639E" w:rsidP="0012639E">
      <w:pPr>
        <w:pStyle w:val="BodyText"/>
        <w:numPr>
          <w:ilvl w:val="0"/>
          <w:numId w:val="14"/>
        </w:numPr>
        <w:tabs>
          <w:tab w:val="left" w:pos="1710"/>
        </w:tabs>
        <w:jc w:val="both"/>
        <w:rPr>
          <w:rFonts w:ascii="Arial" w:hAnsi="Arial" w:cs="Arial"/>
          <w:color w:val="000000"/>
          <w:sz w:val="24"/>
          <w:szCs w:val="28"/>
        </w:rPr>
      </w:pPr>
      <w:r w:rsidRPr="0012639E">
        <w:rPr>
          <w:rFonts w:ascii="Arial" w:hAnsi="Arial" w:cs="Arial"/>
          <w:color w:val="000000"/>
          <w:sz w:val="24"/>
          <w:szCs w:val="28"/>
        </w:rPr>
        <w:t>Prior to issuance of Certificate of Occupancy, all proposed improvements adjacent and within N Andrews Avenue shall be reviewed and approved by</w:t>
      </w:r>
      <w:r w:rsidR="00A01F75">
        <w:rPr>
          <w:rFonts w:ascii="Arial" w:hAnsi="Arial" w:cs="Arial"/>
          <w:color w:val="000000"/>
          <w:sz w:val="24"/>
          <w:szCs w:val="28"/>
        </w:rPr>
        <w:t xml:space="preserve"> the</w:t>
      </w:r>
      <w:r w:rsidRPr="0012639E">
        <w:rPr>
          <w:rFonts w:ascii="Arial" w:hAnsi="Arial" w:cs="Arial"/>
          <w:color w:val="000000"/>
          <w:sz w:val="24"/>
          <w:szCs w:val="28"/>
        </w:rPr>
        <w:t xml:space="preserve"> Broward County Highway Construction and Engineering Division (BCHCED).  </w:t>
      </w:r>
    </w:p>
    <w:p w14:paraId="6F9BF5AB" w14:textId="77777777" w:rsidR="0012639E" w:rsidRPr="0012639E" w:rsidRDefault="0012639E" w:rsidP="0012639E">
      <w:pPr>
        <w:pStyle w:val="BodyText"/>
        <w:numPr>
          <w:ilvl w:val="0"/>
          <w:numId w:val="14"/>
        </w:numPr>
        <w:tabs>
          <w:tab w:val="left" w:pos="1710"/>
        </w:tabs>
        <w:jc w:val="both"/>
        <w:rPr>
          <w:rFonts w:ascii="Arial" w:hAnsi="Arial" w:cs="Arial"/>
          <w:color w:val="000000"/>
          <w:sz w:val="24"/>
          <w:szCs w:val="28"/>
        </w:rPr>
      </w:pPr>
      <w:r w:rsidRPr="0012639E">
        <w:rPr>
          <w:rFonts w:ascii="Arial" w:hAnsi="Arial" w:cs="Arial"/>
          <w:color w:val="000000"/>
          <w:sz w:val="24"/>
          <w:szCs w:val="28"/>
        </w:rPr>
        <w:t xml:space="preserve">Prior to issuance of Certificate of Occupancy, all proposed improvements adjacent and within Broward Boulevard shall be reviewed and approved by the Florida Department of Transportation (FDOT). </w:t>
      </w:r>
    </w:p>
    <w:p w14:paraId="405BCB2F" w14:textId="5DF3F729" w:rsidR="0012639E" w:rsidRPr="0012639E" w:rsidRDefault="0012639E" w:rsidP="0012639E">
      <w:pPr>
        <w:pStyle w:val="BodyText"/>
        <w:numPr>
          <w:ilvl w:val="0"/>
          <w:numId w:val="14"/>
        </w:numPr>
        <w:tabs>
          <w:tab w:val="left" w:pos="1710"/>
        </w:tabs>
        <w:jc w:val="both"/>
        <w:rPr>
          <w:rFonts w:ascii="Arial" w:hAnsi="Arial" w:cs="Arial"/>
          <w:color w:val="000000"/>
          <w:sz w:val="24"/>
          <w:szCs w:val="28"/>
        </w:rPr>
      </w:pPr>
      <w:r w:rsidRPr="0012639E">
        <w:rPr>
          <w:rFonts w:ascii="Arial" w:hAnsi="Arial" w:cs="Arial"/>
          <w:color w:val="000000"/>
          <w:sz w:val="24"/>
          <w:szCs w:val="28"/>
        </w:rPr>
        <w:t>Prior to issuance of Certificate of Occupancy, the applicant shall coordinate and provide a Maintenance Agreement with the BCHCED (for property frontage along N Andrews Avenue), FDOT (for property frontage along Broward Boulevard) and with the City (for property frontage along NW 1 Street</w:t>
      </w:r>
      <w:r w:rsidR="0069760C">
        <w:rPr>
          <w:rFonts w:ascii="Arial" w:hAnsi="Arial" w:cs="Arial"/>
          <w:color w:val="000000"/>
          <w:sz w:val="24"/>
          <w:szCs w:val="28"/>
        </w:rPr>
        <w:t>)</w:t>
      </w:r>
      <w:r w:rsidRPr="0012639E">
        <w:rPr>
          <w:rFonts w:ascii="Arial" w:hAnsi="Arial" w:cs="Arial"/>
          <w:color w:val="000000"/>
          <w:sz w:val="24"/>
          <w:szCs w:val="28"/>
        </w:rPr>
        <w:t xml:space="preserve">. Proposed improvements within adjacent City right-of-way include paver driveway and sidewalk, curb and valley gutters, and landscaping including structural soil and irrigation. </w:t>
      </w:r>
    </w:p>
    <w:p w14:paraId="4B54FAEE" w14:textId="77777777" w:rsidR="00BF084F" w:rsidRPr="00DB7F24" w:rsidRDefault="00BF084F" w:rsidP="00BF084F">
      <w:pPr>
        <w:spacing w:after="0" w:line="240" w:lineRule="auto"/>
        <w:jc w:val="both"/>
        <w:rPr>
          <w:rFonts w:ascii="Arial" w:hAnsi="Arial" w:cs="Arial"/>
          <w:sz w:val="24"/>
          <w:szCs w:val="24"/>
          <w:highlight w:val="yellow"/>
        </w:rPr>
      </w:pPr>
    </w:p>
    <w:p w14:paraId="162B4AEA" w14:textId="77777777" w:rsidR="00BF084F" w:rsidRPr="00956291" w:rsidRDefault="00BF084F" w:rsidP="00BF084F">
      <w:pPr>
        <w:spacing w:after="0" w:line="240" w:lineRule="auto"/>
        <w:jc w:val="both"/>
        <w:rPr>
          <w:rFonts w:ascii="Arial" w:hAnsi="Arial" w:cs="Arial"/>
          <w:b/>
          <w:bCs/>
          <w:sz w:val="24"/>
          <w:szCs w:val="24"/>
          <w:u w:val="single"/>
        </w:rPr>
      </w:pPr>
      <w:r w:rsidRPr="00956291">
        <w:rPr>
          <w:rFonts w:ascii="Arial" w:hAnsi="Arial" w:cs="Arial"/>
          <w:b/>
          <w:bCs/>
          <w:sz w:val="24"/>
          <w:szCs w:val="24"/>
          <w:u w:val="single"/>
        </w:rPr>
        <w:t xml:space="preserve">Resource Impact </w:t>
      </w:r>
    </w:p>
    <w:p w14:paraId="15E5AD4E" w14:textId="77777777" w:rsidR="00BF084F" w:rsidRPr="00956291" w:rsidRDefault="00BF084F" w:rsidP="00BF084F">
      <w:pPr>
        <w:spacing w:after="0" w:line="240" w:lineRule="auto"/>
        <w:jc w:val="both"/>
        <w:rPr>
          <w:rFonts w:ascii="Arial" w:hAnsi="Arial" w:cs="Arial"/>
          <w:sz w:val="24"/>
          <w:szCs w:val="24"/>
        </w:rPr>
      </w:pPr>
      <w:r w:rsidRPr="00956291">
        <w:rPr>
          <w:rFonts w:ascii="Arial" w:hAnsi="Arial" w:cs="Arial"/>
          <w:sz w:val="24"/>
          <w:szCs w:val="24"/>
        </w:rPr>
        <w:t>There is no fiscal impact associated with this action.</w:t>
      </w:r>
    </w:p>
    <w:p w14:paraId="273648F4" w14:textId="77777777" w:rsidR="00BF084F" w:rsidRPr="00DB7F24" w:rsidRDefault="00BF084F" w:rsidP="00BF084F">
      <w:pPr>
        <w:spacing w:after="0" w:line="240" w:lineRule="auto"/>
        <w:jc w:val="both"/>
        <w:rPr>
          <w:rFonts w:ascii="Arial" w:hAnsi="Arial" w:cs="Arial"/>
          <w:sz w:val="24"/>
          <w:szCs w:val="24"/>
          <w:highlight w:val="yellow"/>
        </w:rPr>
      </w:pPr>
    </w:p>
    <w:p w14:paraId="68997448" w14:textId="77777777" w:rsidR="00BF084F" w:rsidRPr="005B1035" w:rsidRDefault="00BF084F" w:rsidP="00BF084F">
      <w:pPr>
        <w:spacing w:after="0" w:line="240" w:lineRule="auto"/>
        <w:jc w:val="both"/>
        <w:rPr>
          <w:rFonts w:ascii="Arial" w:hAnsi="Arial" w:cs="Arial"/>
          <w:b/>
          <w:bCs/>
          <w:sz w:val="24"/>
          <w:szCs w:val="24"/>
          <w:u w:val="single"/>
        </w:rPr>
      </w:pPr>
      <w:r w:rsidRPr="005B1035">
        <w:rPr>
          <w:rFonts w:ascii="Arial" w:hAnsi="Arial" w:cs="Arial"/>
          <w:b/>
          <w:bCs/>
          <w:sz w:val="24"/>
          <w:szCs w:val="24"/>
          <w:u w:val="single"/>
        </w:rPr>
        <w:t>Strategic Connections</w:t>
      </w:r>
    </w:p>
    <w:p w14:paraId="620EDE79" w14:textId="67718B41" w:rsidR="00BF084F" w:rsidRPr="006026BF" w:rsidRDefault="00BF084F" w:rsidP="00BF084F">
      <w:pPr>
        <w:tabs>
          <w:tab w:val="left" w:pos="1661"/>
        </w:tabs>
        <w:autoSpaceDE w:val="0"/>
        <w:autoSpaceDN w:val="0"/>
        <w:spacing w:after="0" w:line="240" w:lineRule="auto"/>
        <w:jc w:val="both"/>
        <w:rPr>
          <w:rFonts w:ascii="Arial" w:hAnsi="Arial" w:cs="Arial"/>
          <w:sz w:val="24"/>
          <w:szCs w:val="24"/>
        </w:rPr>
      </w:pPr>
      <w:r w:rsidRPr="006026BF">
        <w:rPr>
          <w:rFonts w:ascii="Arial" w:hAnsi="Arial" w:cs="Arial"/>
          <w:sz w:val="24"/>
          <w:szCs w:val="24"/>
        </w:rPr>
        <w:t xml:space="preserve">This item supports the </w:t>
      </w:r>
      <w:r w:rsidRPr="006026BF">
        <w:rPr>
          <w:rFonts w:ascii="Arial" w:hAnsi="Arial" w:cs="Arial"/>
          <w:i/>
          <w:iCs/>
          <w:sz w:val="24"/>
          <w:szCs w:val="24"/>
        </w:rPr>
        <w:t>Press Play Fort Lauderdale 202</w:t>
      </w:r>
      <w:r w:rsidR="17B74598" w:rsidRPr="006026BF">
        <w:rPr>
          <w:rFonts w:ascii="Arial" w:hAnsi="Arial" w:cs="Arial"/>
          <w:i/>
          <w:iCs/>
          <w:sz w:val="24"/>
          <w:szCs w:val="24"/>
        </w:rPr>
        <w:t>9</w:t>
      </w:r>
      <w:r w:rsidRPr="006026BF">
        <w:rPr>
          <w:rFonts w:ascii="Arial" w:hAnsi="Arial" w:cs="Arial"/>
          <w:i/>
          <w:iCs/>
          <w:sz w:val="24"/>
          <w:szCs w:val="24"/>
        </w:rPr>
        <w:t xml:space="preserve"> </w:t>
      </w:r>
      <w:r w:rsidRPr="006026BF">
        <w:rPr>
          <w:rFonts w:ascii="Arial" w:hAnsi="Arial" w:cs="Arial"/>
          <w:sz w:val="24"/>
          <w:szCs w:val="24"/>
        </w:rPr>
        <w:t>Strategic Plan, specifically</w:t>
      </w:r>
      <w:r w:rsidRPr="006026BF">
        <w:rPr>
          <w:rFonts w:ascii="Arial" w:hAnsi="Arial" w:cs="Arial"/>
          <w:spacing w:val="-13"/>
          <w:sz w:val="24"/>
          <w:szCs w:val="24"/>
        </w:rPr>
        <w:t xml:space="preserve"> </w:t>
      </w:r>
      <w:r w:rsidRPr="006026BF">
        <w:rPr>
          <w:rFonts w:ascii="Arial" w:hAnsi="Arial" w:cs="Arial"/>
          <w:sz w:val="24"/>
          <w:szCs w:val="24"/>
        </w:rPr>
        <w:t>advancing:</w:t>
      </w:r>
    </w:p>
    <w:p w14:paraId="29DBEE4A" w14:textId="2A8E99B3" w:rsidR="00BF084F" w:rsidRPr="006026BF" w:rsidRDefault="64623F6E" w:rsidP="00BF084F">
      <w:pPr>
        <w:pStyle w:val="ListParagraph"/>
        <w:numPr>
          <w:ilvl w:val="0"/>
          <w:numId w:val="6"/>
        </w:numPr>
        <w:tabs>
          <w:tab w:val="left" w:pos="2318"/>
          <w:tab w:val="left" w:pos="2319"/>
        </w:tabs>
        <w:autoSpaceDE w:val="0"/>
        <w:autoSpaceDN w:val="0"/>
        <w:spacing w:after="0" w:line="240" w:lineRule="auto"/>
        <w:jc w:val="both"/>
        <w:rPr>
          <w:rFonts w:ascii="Arial" w:hAnsi="Arial" w:cs="Arial"/>
          <w:sz w:val="24"/>
          <w:szCs w:val="24"/>
        </w:rPr>
      </w:pPr>
      <w:r w:rsidRPr="3B3998E9">
        <w:rPr>
          <w:rFonts w:ascii="Arial" w:hAnsi="Arial" w:cs="Arial"/>
          <w:sz w:val="24"/>
          <w:szCs w:val="24"/>
        </w:rPr>
        <w:t xml:space="preserve">The </w:t>
      </w:r>
      <w:r w:rsidR="72130F2E" w:rsidRPr="3B3998E9">
        <w:rPr>
          <w:rFonts w:ascii="Arial" w:hAnsi="Arial" w:cs="Arial"/>
          <w:sz w:val="24"/>
          <w:szCs w:val="24"/>
        </w:rPr>
        <w:t>Housing</w:t>
      </w:r>
      <w:r w:rsidR="45DF3011" w:rsidRPr="3B3998E9">
        <w:rPr>
          <w:rFonts w:ascii="Arial" w:hAnsi="Arial" w:cs="Arial"/>
          <w:sz w:val="24"/>
          <w:szCs w:val="24"/>
        </w:rPr>
        <w:t xml:space="preserve"> Focus Area, </w:t>
      </w:r>
      <w:r w:rsidR="7BDDDA9F" w:rsidRPr="3B3998E9">
        <w:rPr>
          <w:rFonts w:ascii="Arial" w:hAnsi="Arial" w:cs="Arial"/>
          <w:sz w:val="24"/>
          <w:szCs w:val="24"/>
        </w:rPr>
        <w:t>Goal</w:t>
      </w:r>
      <w:r w:rsidR="6FB58A31" w:rsidRPr="3B3998E9">
        <w:rPr>
          <w:rFonts w:ascii="Arial" w:hAnsi="Arial" w:cs="Arial"/>
          <w:sz w:val="24"/>
          <w:szCs w:val="24"/>
        </w:rPr>
        <w:t xml:space="preserve"> 2</w:t>
      </w:r>
      <w:r w:rsidR="7BDDDA9F" w:rsidRPr="3B3998E9">
        <w:rPr>
          <w:rFonts w:ascii="Arial" w:hAnsi="Arial" w:cs="Arial"/>
          <w:sz w:val="24"/>
          <w:szCs w:val="24"/>
        </w:rPr>
        <w:t xml:space="preserve">: </w:t>
      </w:r>
      <w:r w:rsidR="4B9B78BA" w:rsidRPr="3B3998E9">
        <w:rPr>
          <w:rFonts w:ascii="Arial" w:hAnsi="Arial" w:cs="Arial"/>
          <w:sz w:val="24"/>
          <w:szCs w:val="24"/>
        </w:rPr>
        <w:t>Enable housing options for all income levels.</w:t>
      </w:r>
    </w:p>
    <w:p w14:paraId="4CBC7173" w14:textId="77777777" w:rsidR="00BF084F" w:rsidRPr="00DB7F24" w:rsidRDefault="00BF084F" w:rsidP="00BF084F">
      <w:pPr>
        <w:spacing w:after="0" w:line="240" w:lineRule="auto"/>
        <w:jc w:val="both"/>
        <w:rPr>
          <w:rFonts w:ascii="Arial" w:hAnsi="Arial" w:cs="Arial"/>
          <w:sz w:val="24"/>
          <w:szCs w:val="24"/>
          <w:highlight w:val="yellow"/>
        </w:rPr>
      </w:pPr>
    </w:p>
    <w:p w14:paraId="745931E6" w14:textId="4D9F293F" w:rsidR="00BF084F" w:rsidRPr="009E2098" w:rsidRDefault="00BF084F" w:rsidP="00BF084F">
      <w:pPr>
        <w:spacing w:after="0" w:line="240" w:lineRule="auto"/>
        <w:jc w:val="both"/>
        <w:rPr>
          <w:rFonts w:ascii="Arial" w:hAnsi="Arial" w:cs="Arial"/>
          <w:sz w:val="24"/>
          <w:szCs w:val="24"/>
        </w:rPr>
      </w:pPr>
      <w:r w:rsidRPr="009E2098">
        <w:rPr>
          <w:rFonts w:ascii="Arial" w:hAnsi="Arial" w:cs="Arial"/>
          <w:sz w:val="24"/>
          <w:szCs w:val="24"/>
        </w:rPr>
        <w:t xml:space="preserve">This item advances the </w:t>
      </w:r>
      <w:r w:rsidRPr="009E2098">
        <w:rPr>
          <w:rFonts w:ascii="Arial" w:hAnsi="Arial" w:cs="Arial"/>
          <w:i/>
          <w:iCs/>
          <w:sz w:val="24"/>
          <w:szCs w:val="24"/>
        </w:rPr>
        <w:t xml:space="preserve">Fast Forward Fort Lauderdale 2035 </w:t>
      </w:r>
      <w:r w:rsidRPr="009E2098">
        <w:rPr>
          <w:rFonts w:ascii="Arial" w:hAnsi="Arial" w:cs="Arial"/>
          <w:sz w:val="24"/>
          <w:szCs w:val="24"/>
        </w:rPr>
        <w:t xml:space="preserve">Vision Plan: We </w:t>
      </w:r>
      <w:r w:rsidR="3611D75D" w:rsidRPr="009E2098">
        <w:rPr>
          <w:rFonts w:ascii="Arial" w:hAnsi="Arial" w:cs="Arial"/>
          <w:sz w:val="24"/>
          <w:szCs w:val="24"/>
        </w:rPr>
        <w:t>A</w:t>
      </w:r>
      <w:r w:rsidRPr="009E2098">
        <w:rPr>
          <w:rFonts w:ascii="Arial" w:hAnsi="Arial" w:cs="Arial"/>
          <w:sz w:val="24"/>
          <w:szCs w:val="24"/>
        </w:rPr>
        <w:t>re Community</w:t>
      </w:r>
    </w:p>
    <w:p w14:paraId="1CDC3EB1" w14:textId="77777777" w:rsidR="00BF084F" w:rsidRPr="00DB7F24" w:rsidRDefault="00BF084F" w:rsidP="00BF084F">
      <w:pPr>
        <w:spacing w:after="0" w:line="240" w:lineRule="auto"/>
        <w:jc w:val="both"/>
        <w:rPr>
          <w:rFonts w:ascii="Arial" w:hAnsi="Arial" w:cs="Arial"/>
          <w:sz w:val="24"/>
          <w:szCs w:val="24"/>
          <w:highlight w:val="yellow"/>
        </w:rPr>
      </w:pPr>
    </w:p>
    <w:p w14:paraId="485DC2C6" w14:textId="77777777" w:rsidR="00BF084F" w:rsidRPr="005B51DC" w:rsidRDefault="00BF084F" w:rsidP="00BF084F">
      <w:pPr>
        <w:spacing w:after="0" w:line="240" w:lineRule="auto"/>
        <w:jc w:val="both"/>
        <w:rPr>
          <w:rFonts w:ascii="Arial" w:hAnsi="Arial" w:cs="Arial"/>
          <w:sz w:val="24"/>
          <w:szCs w:val="24"/>
        </w:rPr>
      </w:pPr>
      <w:r w:rsidRPr="005B51DC">
        <w:rPr>
          <w:rFonts w:ascii="Arial" w:hAnsi="Arial" w:cs="Arial"/>
          <w:sz w:val="24"/>
          <w:szCs w:val="24"/>
        </w:rPr>
        <w:t xml:space="preserve">This item supports the </w:t>
      </w:r>
      <w:r w:rsidRPr="005B51DC">
        <w:rPr>
          <w:rFonts w:ascii="Arial" w:hAnsi="Arial" w:cs="Arial"/>
          <w:i/>
          <w:iCs/>
          <w:sz w:val="24"/>
          <w:szCs w:val="24"/>
        </w:rPr>
        <w:t>Advance Fort Lauderdale 2040 Comprehensive Plan</w:t>
      </w:r>
      <w:r w:rsidRPr="005B51DC">
        <w:rPr>
          <w:rFonts w:ascii="Arial" w:hAnsi="Arial" w:cs="Arial"/>
          <w:sz w:val="24"/>
          <w:szCs w:val="24"/>
        </w:rPr>
        <w:t xml:space="preserve"> specifically advancing:</w:t>
      </w:r>
    </w:p>
    <w:p w14:paraId="500601CB" w14:textId="77777777" w:rsidR="00BF084F" w:rsidRPr="005B51DC" w:rsidRDefault="00BF084F" w:rsidP="00BF084F">
      <w:pPr>
        <w:pStyle w:val="ListParagraph"/>
        <w:numPr>
          <w:ilvl w:val="0"/>
          <w:numId w:val="10"/>
        </w:numPr>
        <w:spacing w:after="0" w:line="240" w:lineRule="auto"/>
        <w:jc w:val="both"/>
        <w:rPr>
          <w:rFonts w:ascii="Arial" w:hAnsi="Arial" w:cs="Arial"/>
          <w:sz w:val="24"/>
          <w:szCs w:val="24"/>
        </w:rPr>
      </w:pPr>
      <w:r w:rsidRPr="005B51DC">
        <w:rPr>
          <w:rFonts w:ascii="Arial" w:hAnsi="Arial" w:cs="Arial"/>
          <w:sz w:val="24"/>
          <w:szCs w:val="24"/>
        </w:rPr>
        <w:t>The Neighborhood Enhancement Focus Area</w:t>
      </w:r>
    </w:p>
    <w:p w14:paraId="117F96C0" w14:textId="77777777" w:rsidR="00BF084F" w:rsidRPr="005B51DC" w:rsidRDefault="00BF084F" w:rsidP="00BF084F">
      <w:pPr>
        <w:pStyle w:val="ListParagraph"/>
        <w:numPr>
          <w:ilvl w:val="0"/>
          <w:numId w:val="10"/>
        </w:numPr>
        <w:spacing w:after="0" w:line="240" w:lineRule="auto"/>
        <w:jc w:val="both"/>
        <w:rPr>
          <w:rFonts w:ascii="Arial" w:hAnsi="Arial" w:cs="Arial"/>
          <w:iCs/>
          <w:sz w:val="24"/>
          <w:szCs w:val="24"/>
        </w:rPr>
      </w:pPr>
      <w:r w:rsidRPr="005B51DC">
        <w:rPr>
          <w:rFonts w:ascii="Arial" w:hAnsi="Arial" w:cs="Arial"/>
          <w:iCs/>
          <w:sz w:val="24"/>
          <w:szCs w:val="24"/>
        </w:rPr>
        <w:t xml:space="preserve">The Future Land Use Element </w:t>
      </w:r>
    </w:p>
    <w:p w14:paraId="66C6FA98" w14:textId="6A088D5C" w:rsidR="00BF084F" w:rsidRPr="005B51DC" w:rsidRDefault="00BF084F" w:rsidP="00BF084F">
      <w:pPr>
        <w:pStyle w:val="ListParagraph"/>
        <w:numPr>
          <w:ilvl w:val="0"/>
          <w:numId w:val="10"/>
        </w:numPr>
        <w:spacing w:after="0" w:line="240" w:lineRule="auto"/>
        <w:jc w:val="both"/>
        <w:rPr>
          <w:rFonts w:ascii="Arial" w:hAnsi="Arial" w:cs="Arial"/>
          <w:iCs/>
          <w:sz w:val="24"/>
          <w:szCs w:val="24"/>
        </w:rPr>
      </w:pPr>
      <w:r w:rsidRPr="005B51DC">
        <w:rPr>
          <w:rFonts w:ascii="Arial" w:hAnsi="Arial" w:cs="Arial"/>
          <w:iCs/>
          <w:sz w:val="24"/>
          <w:szCs w:val="24"/>
        </w:rPr>
        <w:lastRenderedPageBreak/>
        <w:t xml:space="preserve">Goal </w:t>
      </w:r>
      <w:r w:rsidR="00FC6A42" w:rsidRPr="005B51DC">
        <w:rPr>
          <w:rFonts w:ascii="Arial" w:hAnsi="Arial" w:cs="Arial"/>
          <w:iCs/>
          <w:sz w:val="24"/>
          <w:szCs w:val="24"/>
        </w:rPr>
        <w:t>1</w:t>
      </w:r>
      <w:r w:rsidRPr="005B51DC">
        <w:rPr>
          <w:rFonts w:ascii="Arial" w:hAnsi="Arial" w:cs="Arial"/>
          <w:iCs/>
          <w:sz w:val="24"/>
          <w:szCs w:val="24"/>
        </w:rPr>
        <w:t xml:space="preserve">: </w:t>
      </w:r>
      <w:r w:rsidR="009B57A7" w:rsidRPr="005B51DC">
        <w:rPr>
          <w:rFonts w:ascii="Arial" w:hAnsi="Arial" w:cs="Arial"/>
          <w:iCs/>
          <w:sz w:val="24"/>
          <w:szCs w:val="24"/>
        </w:rPr>
        <w:t xml:space="preserve">Permitted Uses – Uses and densities permitted in the future land use categories </w:t>
      </w:r>
      <w:r w:rsidR="005B51DC" w:rsidRPr="005B51DC">
        <w:rPr>
          <w:rFonts w:ascii="Arial" w:hAnsi="Arial" w:cs="Arial"/>
          <w:iCs/>
          <w:sz w:val="24"/>
          <w:szCs w:val="24"/>
        </w:rPr>
        <w:t xml:space="preserve">are established within the City of Fort Lauderdale Land Use Plan. </w:t>
      </w:r>
    </w:p>
    <w:p w14:paraId="395336C4" w14:textId="766E717B" w:rsidR="00FC6A42" w:rsidRPr="00BE7C2A" w:rsidRDefault="00FC6A42" w:rsidP="00FC6A42">
      <w:pPr>
        <w:pStyle w:val="ListParagraph"/>
        <w:numPr>
          <w:ilvl w:val="0"/>
          <w:numId w:val="10"/>
        </w:numPr>
        <w:spacing w:after="0" w:line="240" w:lineRule="auto"/>
        <w:jc w:val="both"/>
        <w:rPr>
          <w:rFonts w:ascii="Arial" w:hAnsi="Arial" w:cs="Arial"/>
          <w:iCs/>
          <w:sz w:val="24"/>
          <w:szCs w:val="24"/>
        </w:rPr>
      </w:pPr>
      <w:r w:rsidRPr="00BE7C2A">
        <w:rPr>
          <w:rFonts w:ascii="Arial" w:hAnsi="Arial" w:cs="Arial"/>
          <w:iCs/>
          <w:sz w:val="24"/>
          <w:szCs w:val="24"/>
        </w:rPr>
        <w:t xml:space="preserve">Objective </w:t>
      </w:r>
      <w:r w:rsidR="00F26236" w:rsidRPr="00BE7C2A">
        <w:rPr>
          <w:rFonts w:ascii="Arial" w:hAnsi="Arial" w:cs="Arial"/>
          <w:iCs/>
          <w:sz w:val="24"/>
          <w:szCs w:val="24"/>
        </w:rPr>
        <w:t>1.2: Utilization of Flexibility Rules</w:t>
      </w:r>
    </w:p>
    <w:p w14:paraId="756D8112" w14:textId="6BB1690D" w:rsidR="00F26236" w:rsidRPr="00BE7C2A" w:rsidRDefault="00F26236" w:rsidP="00F26236">
      <w:pPr>
        <w:pStyle w:val="ListParagraph"/>
        <w:numPr>
          <w:ilvl w:val="0"/>
          <w:numId w:val="10"/>
        </w:numPr>
        <w:spacing w:after="0" w:line="240" w:lineRule="auto"/>
        <w:jc w:val="both"/>
        <w:rPr>
          <w:rFonts w:ascii="Arial" w:hAnsi="Arial" w:cs="Arial"/>
          <w:iCs/>
          <w:sz w:val="24"/>
          <w:szCs w:val="24"/>
        </w:rPr>
      </w:pPr>
      <w:r w:rsidRPr="00BE7C2A">
        <w:rPr>
          <w:rFonts w:ascii="Arial" w:hAnsi="Arial" w:cs="Arial"/>
          <w:iCs/>
          <w:sz w:val="24"/>
          <w:szCs w:val="24"/>
        </w:rPr>
        <w:t xml:space="preserve">Policy 1.2.1: The City’s Unified Flex strategy shall focus on a long-term vision that promotes a sustainable built environment by focusing development </w:t>
      </w:r>
      <w:proofErr w:type="gramStart"/>
      <w:r w:rsidRPr="00BE7C2A">
        <w:rPr>
          <w:rFonts w:ascii="Arial" w:hAnsi="Arial" w:cs="Arial"/>
          <w:iCs/>
          <w:sz w:val="24"/>
          <w:szCs w:val="24"/>
        </w:rPr>
        <w:t>in</w:t>
      </w:r>
      <w:proofErr w:type="gramEnd"/>
      <w:r w:rsidRPr="00BE7C2A">
        <w:rPr>
          <w:rFonts w:ascii="Arial" w:hAnsi="Arial" w:cs="Arial"/>
          <w:iCs/>
          <w:sz w:val="24"/>
          <w:szCs w:val="24"/>
        </w:rPr>
        <w:t xml:space="preserve"> the City’s Regional Activity Centers and shall </w:t>
      </w:r>
      <w:r w:rsidR="00BE7C2A" w:rsidRPr="00BE7C2A">
        <w:rPr>
          <w:rFonts w:ascii="Arial" w:hAnsi="Arial" w:cs="Arial"/>
          <w:iCs/>
          <w:sz w:val="24"/>
          <w:szCs w:val="24"/>
        </w:rPr>
        <w:t xml:space="preserve">consider major transit corridors for future mixed-use development, with supporting multimodal transportation options. </w:t>
      </w:r>
    </w:p>
    <w:p w14:paraId="7A8897EB" w14:textId="77777777" w:rsidR="00BF084F" w:rsidRPr="00663AC0" w:rsidRDefault="00BF084F" w:rsidP="00BF084F">
      <w:pPr>
        <w:pStyle w:val="ListParagraph"/>
        <w:numPr>
          <w:ilvl w:val="0"/>
          <w:numId w:val="10"/>
        </w:numPr>
        <w:spacing w:after="0" w:line="240" w:lineRule="auto"/>
        <w:jc w:val="both"/>
        <w:rPr>
          <w:rFonts w:ascii="Arial" w:hAnsi="Arial" w:cs="Arial"/>
          <w:sz w:val="24"/>
          <w:szCs w:val="24"/>
        </w:rPr>
      </w:pPr>
      <w:r w:rsidRPr="00663AC0">
        <w:rPr>
          <w:rFonts w:ascii="Arial" w:hAnsi="Arial" w:cs="Arial"/>
          <w:sz w:val="24"/>
          <w:szCs w:val="24"/>
        </w:rPr>
        <w:t>The Urban Design Element</w:t>
      </w:r>
    </w:p>
    <w:p w14:paraId="6539187E" w14:textId="77777777" w:rsidR="00BF084F" w:rsidRPr="00663AC0" w:rsidRDefault="00BF084F" w:rsidP="00BF084F">
      <w:pPr>
        <w:pStyle w:val="ListParagraph"/>
        <w:numPr>
          <w:ilvl w:val="0"/>
          <w:numId w:val="10"/>
        </w:numPr>
        <w:spacing w:after="0" w:line="240" w:lineRule="auto"/>
        <w:jc w:val="both"/>
        <w:rPr>
          <w:rFonts w:ascii="Arial" w:hAnsi="Arial" w:cs="Arial"/>
          <w:sz w:val="24"/>
          <w:szCs w:val="24"/>
        </w:rPr>
      </w:pPr>
      <w:r w:rsidRPr="00663AC0">
        <w:rPr>
          <w:rFonts w:ascii="Arial" w:hAnsi="Arial" w:cs="Arial"/>
          <w:sz w:val="24"/>
          <w:szCs w:val="24"/>
        </w:rPr>
        <w:t>Goal 1: Promote high-quality and sustainable building design elements which complement the public realm.</w:t>
      </w:r>
    </w:p>
    <w:p w14:paraId="34C81666" w14:textId="77777777" w:rsidR="00BF084F" w:rsidRPr="00DB7F24" w:rsidRDefault="00BF084F" w:rsidP="00BF084F">
      <w:pPr>
        <w:spacing w:after="0" w:line="240" w:lineRule="auto"/>
        <w:jc w:val="both"/>
        <w:rPr>
          <w:rFonts w:ascii="Arial" w:hAnsi="Arial" w:cs="Arial"/>
          <w:b/>
          <w:bCs/>
          <w:sz w:val="24"/>
          <w:szCs w:val="24"/>
          <w:highlight w:val="yellow"/>
          <w:u w:val="single"/>
        </w:rPr>
      </w:pPr>
    </w:p>
    <w:p w14:paraId="7B100445" w14:textId="77777777" w:rsidR="00BF084F" w:rsidRPr="008A02F3" w:rsidRDefault="00BF084F" w:rsidP="00BF084F">
      <w:pPr>
        <w:spacing w:after="0" w:line="240" w:lineRule="auto"/>
        <w:jc w:val="both"/>
        <w:rPr>
          <w:rFonts w:ascii="Arial" w:hAnsi="Arial" w:cs="Arial"/>
          <w:bCs/>
          <w:sz w:val="24"/>
          <w:szCs w:val="24"/>
        </w:rPr>
      </w:pPr>
      <w:r w:rsidRPr="008A02F3">
        <w:rPr>
          <w:rFonts w:ascii="Arial" w:hAnsi="Arial" w:cs="Arial"/>
          <w:b/>
          <w:bCs/>
          <w:sz w:val="24"/>
          <w:szCs w:val="24"/>
          <w:u w:val="single"/>
        </w:rPr>
        <w:t>Attachments</w:t>
      </w:r>
    </w:p>
    <w:p w14:paraId="54906F71" w14:textId="0F77BDD8" w:rsidR="00BF084F" w:rsidRPr="00D368B0" w:rsidRDefault="00BF084F" w:rsidP="00BF084F">
      <w:pPr>
        <w:tabs>
          <w:tab w:val="left" w:pos="180"/>
          <w:tab w:val="left" w:pos="540"/>
        </w:tabs>
        <w:spacing w:after="0" w:line="240" w:lineRule="auto"/>
        <w:jc w:val="both"/>
        <w:rPr>
          <w:rFonts w:ascii="Arial" w:hAnsi="Arial" w:cs="Arial"/>
          <w:sz w:val="24"/>
          <w:szCs w:val="24"/>
        </w:rPr>
      </w:pPr>
      <w:r w:rsidRPr="00D368B0">
        <w:rPr>
          <w:rFonts w:ascii="Arial" w:hAnsi="Arial" w:cs="Arial"/>
          <w:sz w:val="24"/>
          <w:szCs w:val="24"/>
        </w:rPr>
        <w:t xml:space="preserve">Exhibit </w:t>
      </w:r>
      <w:r w:rsidR="00260735" w:rsidRPr="00D368B0">
        <w:rPr>
          <w:rFonts w:ascii="Arial" w:hAnsi="Arial" w:cs="Arial"/>
          <w:sz w:val="24"/>
          <w:szCs w:val="24"/>
        </w:rPr>
        <w:t>1</w:t>
      </w:r>
      <w:r w:rsidRPr="00D368B0">
        <w:rPr>
          <w:rFonts w:ascii="Arial" w:hAnsi="Arial" w:cs="Arial"/>
          <w:sz w:val="24"/>
          <w:szCs w:val="24"/>
        </w:rPr>
        <w:t xml:space="preserve"> – </w:t>
      </w:r>
      <w:r w:rsidR="006E1F44" w:rsidRPr="00D368B0">
        <w:rPr>
          <w:rFonts w:ascii="Arial" w:hAnsi="Arial" w:cs="Arial"/>
          <w:sz w:val="24"/>
          <w:szCs w:val="24"/>
        </w:rPr>
        <w:t>Location Map</w:t>
      </w:r>
      <w:r w:rsidRPr="00D368B0">
        <w:rPr>
          <w:rFonts w:ascii="Arial" w:hAnsi="Arial" w:cs="Arial"/>
          <w:sz w:val="24"/>
          <w:szCs w:val="24"/>
        </w:rPr>
        <w:t xml:space="preserve"> </w:t>
      </w:r>
    </w:p>
    <w:p w14:paraId="44101A9E" w14:textId="2CA0ED8D" w:rsidR="00BF084F" w:rsidRPr="00DB7F24" w:rsidRDefault="00BF084F" w:rsidP="00BF084F">
      <w:pPr>
        <w:spacing w:after="0" w:line="240" w:lineRule="auto"/>
        <w:jc w:val="both"/>
        <w:rPr>
          <w:rFonts w:ascii="Arial" w:hAnsi="Arial" w:cs="Arial"/>
          <w:sz w:val="24"/>
          <w:szCs w:val="24"/>
          <w:highlight w:val="yellow"/>
        </w:rPr>
      </w:pPr>
      <w:r w:rsidRPr="00D368B0">
        <w:rPr>
          <w:rFonts w:ascii="Arial" w:hAnsi="Arial" w:cs="Arial"/>
          <w:sz w:val="24"/>
          <w:szCs w:val="24"/>
        </w:rPr>
        <w:t xml:space="preserve">Exhibit </w:t>
      </w:r>
      <w:r w:rsidR="00260735" w:rsidRPr="00D368B0">
        <w:rPr>
          <w:rFonts w:ascii="Arial" w:hAnsi="Arial" w:cs="Arial"/>
          <w:sz w:val="24"/>
          <w:szCs w:val="24"/>
        </w:rPr>
        <w:t>2</w:t>
      </w:r>
      <w:r w:rsidRPr="00D368B0">
        <w:rPr>
          <w:rFonts w:ascii="Arial" w:hAnsi="Arial" w:cs="Arial"/>
          <w:sz w:val="24"/>
          <w:szCs w:val="24"/>
        </w:rPr>
        <w:t xml:space="preserve"> –</w:t>
      </w:r>
      <w:r w:rsidR="006E1F44" w:rsidRPr="00D368B0">
        <w:rPr>
          <w:rFonts w:ascii="Arial" w:hAnsi="Arial" w:cs="Arial"/>
          <w:sz w:val="24"/>
          <w:szCs w:val="24"/>
        </w:rPr>
        <w:t xml:space="preserve"> Application, Project Narratives, </w:t>
      </w:r>
      <w:r w:rsidR="006E1F44" w:rsidRPr="008A02F3">
        <w:rPr>
          <w:rFonts w:ascii="Arial" w:hAnsi="Arial" w:cs="Arial"/>
          <w:sz w:val="24"/>
          <w:szCs w:val="24"/>
        </w:rPr>
        <w:t>and Plan Set</w:t>
      </w:r>
    </w:p>
    <w:p w14:paraId="58DF068E" w14:textId="770E61A3" w:rsidR="006E1F44" w:rsidRPr="008D2447" w:rsidRDefault="00BF084F" w:rsidP="006E1F44">
      <w:pPr>
        <w:spacing w:after="0" w:line="240" w:lineRule="auto"/>
        <w:jc w:val="both"/>
        <w:rPr>
          <w:rFonts w:ascii="Arial" w:hAnsi="Arial" w:cs="Arial"/>
          <w:sz w:val="24"/>
          <w:szCs w:val="24"/>
        </w:rPr>
      </w:pPr>
      <w:r w:rsidRPr="008D2447">
        <w:rPr>
          <w:rFonts w:ascii="Arial" w:hAnsi="Arial" w:cs="Arial"/>
          <w:sz w:val="24"/>
          <w:szCs w:val="24"/>
        </w:rPr>
        <w:t xml:space="preserve">Exhibit </w:t>
      </w:r>
      <w:r w:rsidR="00260735" w:rsidRPr="008D2447">
        <w:rPr>
          <w:rFonts w:ascii="Arial" w:hAnsi="Arial" w:cs="Arial"/>
          <w:sz w:val="24"/>
          <w:szCs w:val="24"/>
        </w:rPr>
        <w:t>3</w:t>
      </w:r>
      <w:r w:rsidRPr="008D2447">
        <w:rPr>
          <w:rFonts w:ascii="Arial" w:hAnsi="Arial" w:cs="Arial"/>
          <w:sz w:val="24"/>
          <w:szCs w:val="24"/>
        </w:rPr>
        <w:t xml:space="preserve"> – </w:t>
      </w:r>
      <w:r w:rsidR="006E1F44" w:rsidRPr="008D2447">
        <w:rPr>
          <w:rFonts w:ascii="Arial" w:hAnsi="Arial" w:cs="Arial"/>
          <w:sz w:val="24"/>
          <w:szCs w:val="24"/>
        </w:rPr>
        <w:t>DRC Report with Applicant</w:t>
      </w:r>
      <w:r w:rsidR="00734B8C">
        <w:rPr>
          <w:rFonts w:ascii="Arial" w:hAnsi="Arial" w:cs="Arial"/>
          <w:sz w:val="24"/>
          <w:szCs w:val="24"/>
        </w:rPr>
        <w:t>’</w:t>
      </w:r>
      <w:r w:rsidR="006E1F44" w:rsidRPr="008D2447">
        <w:rPr>
          <w:rFonts w:ascii="Arial" w:hAnsi="Arial" w:cs="Arial"/>
          <w:sz w:val="24"/>
          <w:szCs w:val="24"/>
        </w:rPr>
        <w:t>s Responses</w:t>
      </w:r>
    </w:p>
    <w:p w14:paraId="402E2206" w14:textId="77777777" w:rsidR="00F910D7" w:rsidRPr="004B114F" w:rsidRDefault="006E1F44" w:rsidP="006E1F44">
      <w:pPr>
        <w:spacing w:after="0" w:line="240" w:lineRule="auto"/>
        <w:jc w:val="both"/>
        <w:rPr>
          <w:rFonts w:ascii="Arial" w:hAnsi="Arial" w:cs="Arial"/>
          <w:sz w:val="24"/>
          <w:szCs w:val="24"/>
        </w:rPr>
      </w:pPr>
      <w:r w:rsidRPr="004B114F">
        <w:rPr>
          <w:rFonts w:ascii="Arial" w:hAnsi="Arial" w:cs="Arial"/>
          <w:sz w:val="24"/>
          <w:szCs w:val="24"/>
        </w:rPr>
        <w:t xml:space="preserve">Exhibit 4 </w:t>
      </w:r>
      <w:r w:rsidR="00F910D7" w:rsidRPr="004B114F">
        <w:rPr>
          <w:rFonts w:ascii="Arial" w:hAnsi="Arial" w:cs="Arial"/>
          <w:sz w:val="24"/>
          <w:szCs w:val="24"/>
        </w:rPr>
        <w:t>–</w:t>
      </w:r>
      <w:r w:rsidRPr="004B114F">
        <w:rPr>
          <w:rFonts w:ascii="Arial" w:hAnsi="Arial" w:cs="Arial"/>
          <w:sz w:val="24"/>
          <w:szCs w:val="24"/>
        </w:rPr>
        <w:t xml:space="preserve"> </w:t>
      </w:r>
      <w:r w:rsidR="00F910D7" w:rsidRPr="004B114F">
        <w:rPr>
          <w:rFonts w:ascii="Arial" w:hAnsi="Arial" w:cs="Arial"/>
          <w:sz w:val="24"/>
          <w:szCs w:val="24"/>
        </w:rPr>
        <w:t>Alternative Design Justification Narrative</w:t>
      </w:r>
    </w:p>
    <w:p w14:paraId="4BADFA2D" w14:textId="294B68E9" w:rsidR="00F910D7" w:rsidRPr="008D2447" w:rsidRDefault="00F910D7" w:rsidP="006E1F44">
      <w:pPr>
        <w:spacing w:after="0" w:line="240" w:lineRule="auto"/>
        <w:jc w:val="both"/>
        <w:rPr>
          <w:rFonts w:ascii="Arial" w:hAnsi="Arial" w:cs="Arial"/>
          <w:sz w:val="24"/>
          <w:szCs w:val="24"/>
        </w:rPr>
      </w:pPr>
      <w:r w:rsidRPr="008D2447">
        <w:rPr>
          <w:rFonts w:ascii="Arial" w:hAnsi="Arial" w:cs="Arial"/>
          <w:sz w:val="24"/>
          <w:szCs w:val="24"/>
        </w:rPr>
        <w:t>Exhibit 5 – Water and Sewer Capacity Letter</w:t>
      </w:r>
    </w:p>
    <w:p w14:paraId="3FCE0267" w14:textId="1C618B4F" w:rsidR="00F910D7" w:rsidRPr="008D2447" w:rsidRDefault="00F910D7" w:rsidP="006E1F44">
      <w:pPr>
        <w:spacing w:after="0" w:line="240" w:lineRule="auto"/>
        <w:jc w:val="both"/>
        <w:rPr>
          <w:rFonts w:ascii="Arial" w:hAnsi="Arial" w:cs="Arial"/>
          <w:sz w:val="24"/>
          <w:szCs w:val="24"/>
        </w:rPr>
      </w:pPr>
      <w:r w:rsidRPr="008D2447">
        <w:rPr>
          <w:rFonts w:ascii="Arial" w:hAnsi="Arial" w:cs="Arial"/>
          <w:sz w:val="24"/>
          <w:szCs w:val="24"/>
        </w:rPr>
        <w:t xml:space="preserve">Exhibit 6 </w:t>
      </w:r>
      <w:r w:rsidR="00B24C28" w:rsidRPr="008D2447">
        <w:rPr>
          <w:rFonts w:ascii="Arial" w:hAnsi="Arial" w:cs="Arial"/>
          <w:sz w:val="24"/>
          <w:szCs w:val="24"/>
        </w:rPr>
        <w:t>–</w:t>
      </w:r>
      <w:r w:rsidRPr="008D2447">
        <w:rPr>
          <w:rFonts w:ascii="Arial" w:hAnsi="Arial" w:cs="Arial"/>
          <w:sz w:val="24"/>
          <w:szCs w:val="24"/>
        </w:rPr>
        <w:t xml:space="preserve"> </w:t>
      </w:r>
      <w:r w:rsidR="00B24C28" w:rsidRPr="008D2447">
        <w:rPr>
          <w:rFonts w:ascii="Arial" w:hAnsi="Arial" w:cs="Arial"/>
          <w:sz w:val="24"/>
          <w:szCs w:val="24"/>
        </w:rPr>
        <w:t xml:space="preserve">Traffic Generation Analysis and </w:t>
      </w:r>
      <w:r w:rsidR="00904EDC">
        <w:rPr>
          <w:rFonts w:ascii="Arial" w:hAnsi="Arial" w:cs="Arial"/>
          <w:sz w:val="24"/>
          <w:szCs w:val="24"/>
        </w:rPr>
        <w:t xml:space="preserve">Previously </w:t>
      </w:r>
      <w:r w:rsidR="00375D0D">
        <w:rPr>
          <w:rFonts w:ascii="Arial" w:hAnsi="Arial" w:cs="Arial"/>
          <w:sz w:val="24"/>
          <w:szCs w:val="24"/>
        </w:rPr>
        <w:t>Approved Traffic Impact Summary</w:t>
      </w:r>
    </w:p>
    <w:p w14:paraId="370A7780" w14:textId="09F5E040" w:rsidR="00B24C28" w:rsidRPr="00F447BA" w:rsidRDefault="00B24C28" w:rsidP="006E1F44">
      <w:pPr>
        <w:spacing w:after="0" w:line="240" w:lineRule="auto"/>
        <w:jc w:val="both"/>
        <w:rPr>
          <w:rFonts w:ascii="Arial" w:hAnsi="Arial" w:cs="Arial"/>
          <w:sz w:val="24"/>
          <w:szCs w:val="24"/>
        </w:rPr>
      </w:pPr>
      <w:r w:rsidRPr="00F447BA">
        <w:rPr>
          <w:rFonts w:ascii="Arial" w:hAnsi="Arial" w:cs="Arial"/>
          <w:sz w:val="24"/>
          <w:szCs w:val="24"/>
        </w:rPr>
        <w:t xml:space="preserve">Exhibit 7 </w:t>
      </w:r>
      <w:r w:rsidR="00F447BA" w:rsidRPr="00F447BA">
        <w:rPr>
          <w:rFonts w:ascii="Arial" w:hAnsi="Arial" w:cs="Arial"/>
          <w:sz w:val="24"/>
          <w:szCs w:val="24"/>
        </w:rPr>
        <w:t>–</w:t>
      </w:r>
      <w:r w:rsidRPr="00F447BA">
        <w:rPr>
          <w:rFonts w:ascii="Arial" w:hAnsi="Arial" w:cs="Arial"/>
          <w:sz w:val="24"/>
          <w:szCs w:val="24"/>
        </w:rPr>
        <w:t xml:space="preserve"> </w:t>
      </w:r>
      <w:r w:rsidR="00F447BA" w:rsidRPr="00F447BA">
        <w:rPr>
          <w:rFonts w:ascii="Arial" w:hAnsi="Arial" w:cs="Arial"/>
          <w:sz w:val="24"/>
          <w:szCs w:val="24"/>
        </w:rPr>
        <w:t>DRC Meeting Notice and Affidavit</w:t>
      </w:r>
    </w:p>
    <w:p w14:paraId="41ACCE8B" w14:textId="2192FFE2" w:rsidR="00023114" w:rsidRDefault="00023114" w:rsidP="00BF084F">
      <w:pPr>
        <w:spacing w:after="0" w:line="240" w:lineRule="auto"/>
        <w:jc w:val="both"/>
        <w:rPr>
          <w:rFonts w:ascii="Arial" w:hAnsi="Arial" w:cs="Arial"/>
          <w:sz w:val="24"/>
          <w:szCs w:val="24"/>
        </w:rPr>
      </w:pPr>
      <w:r w:rsidRPr="00F447BA">
        <w:rPr>
          <w:rFonts w:ascii="Arial" w:hAnsi="Arial" w:cs="Arial"/>
          <w:sz w:val="24"/>
          <w:szCs w:val="24"/>
        </w:rPr>
        <w:t xml:space="preserve">Exhibit </w:t>
      </w:r>
      <w:r w:rsidR="00F447BA" w:rsidRPr="00F447BA">
        <w:rPr>
          <w:rFonts w:ascii="Arial" w:hAnsi="Arial" w:cs="Arial"/>
          <w:sz w:val="24"/>
          <w:szCs w:val="24"/>
        </w:rPr>
        <w:t>8</w:t>
      </w:r>
      <w:r w:rsidRPr="00F447BA">
        <w:rPr>
          <w:rFonts w:ascii="Arial" w:hAnsi="Arial" w:cs="Arial"/>
          <w:sz w:val="24"/>
          <w:szCs w:val="24"/>
        </w:rPr>
        <w:t xml:space="preserve"> – </w:t>
      </w:r>
      <w:r w:rsidR="001D06F7">
        <w:rPr>
          <w:rFonts w:ascii="Arial" w:hAnsi="Arial" w:cs="Arial"/>
          <w:sz w:val="24"/>
          <w:szCs w:val="24"/>
        </w:rPr>
        <w:t xml:space="preserve">Approval </w:t>
      </w:r>
      <w:r w:rsidR="00F447BA" w:rsidRPr="00F447BA">
        <w:rPr>
          <w:rFonts w:ascii="Arial" w:hAnsi="Arial" w:cs="Arial"/>
          <w:sz w:val="24"/>
          <w:szCs w:val="24"/>
        </w:rPr>
        <w:t>Resolution</w:t>
      </w:r>
    </w:p>
    <w:p w14:paraId="0CD88E8C" w14:textId="6AE92CAB" w:rsidR="001D06F7" w:rsidRPr="00F447BA" w:rsidRDefault="001D06F7" w:rsidP="00BF084F">
      <w:pPr>
        <w:spacing w:after="0" w:line="240" w:lineRule="auto"/>
        <w:jc w:val="both"/>
        <w:rPr>
          <w:rFonts w:ascii="Arial" w:hAnsi="Arial" w:cs="Arial"/>
          <w:sz w:val="24"/>
          <w:szCs w:val="24"/>
        </w:rPr>
      </w:pPr>
      <w:r>
        <w:rPr>
          <w:rFonts w:ascii="Arial" w:hAnsi="Arial" w:cs="Arial"/>
          <w:sz w:val="24"/>
          <w:szCs w:val="24"/>
        </w:rPr>
        <w:t>Exhibit 9 – Denial Resolution</w:t>
      </w:r>
    </w:p>
    <w:p w14:paraId="1B80BEC0" w14:textId="77777777" w:rsidR="00BF084F" w:rsidRPr="00DB7F24" w:rsidRDefault="00BF084F" w:rsidP="00BF084F">
      <w:pPr>
        <w:pBdr>
          <w:bottom w:val="single" w:sz="4" w:space="1" w:color="auto"/>
        </w:pBdr>
        <w:spacing w:after="0" w:line="240" w:lineRule="auto"/>
        <w:jc w:val="both"/>
        <w:rPr>
          <w:rFonts w:ascii="Arial" w:hAnsi="Arial" w:cs="Arial"/>
          <w:color w:val="FF0000"/>
          <w:sz w:val="24"/>
          <w:szCs w:val="24"/>
          <w:highlight w:val="yellow"/>
        </w:rPr>
      </w:pPr>
    </w:p>
    <w:p w14:paraId="3522939B" w14:textId="77777777" w:rsidR="00BF084F" w:rsidRPr="00DB7F24" w:rsidRDefault="00BF084F" w:rsidP="00BF084F">
      <w:pPr>
        <w:pBdr>
          <w:bottom w:val="single" w:sz="4" w:space="1" w:color="auto"/>
        </w:pBdr>
        <w:spacing w:after="0" w:line="240" w:lineRule="auto"/>
        <w:jc w:val="both"/>
        <w:rPr>
          <w:rFonts w:ascii="Arial" w:hAnsi="Arial" w:cs="Arial"/>
          <w:color w:val="FF0000"/>
          <w:sz w:val="24"/>
          <w:szCs w:val="24"/>
          <w:highlight w:val="yellow"/>
        </w:rPr>
      </w:pPr>
    </w:p>
    <w:p w14:paraId="0A858292" w14:textId="08E48DD9" w:rsidR="00BF084F" w:rsidRPr="00DB7F24" w:rsidRDefault="00BF084F" w:rsidP="00BF084F">
      <w:pPr>
        <w:tabs>
          <w:tab w:val="left" w:pos="1620"/>
          <w:tab w:val="left" w:pos="2430"/>
        </w:tabs>
        <w:spacing w:after="0" w:line="240" w:lineRule="auto"/>
        <w:jc w:val="both"/>
        <w:rPr>
          <w:rFonts w:ascii="Arial" w:hAnsi="Arial" w:cs="Arial"/>
          <w:sz w:val="24"/>
          <w:szCs w:val="24"/>
        </w:rPr>
      </w:pPr>
      <w:r w:rsidRPr="00DB7F24">
        <w:rPr>
          <w:rFonts w:ascii="Arial" w:hAnsi="Arial" w:cs="Arial"/>
          <w:bCs/>
          <w:sz w:val="24"/>
          <w:szCs w:val="24"/>
        </w:rPr>
        <w:t xml:space="preserve">Prepared by: </w:t>
      </w:r>
      <w:r w:rsidR="00DB4A8F" w:rsidRPr="00DB7F24">
        <w:rPr>
          <w:rFonts w:ascii="Arial" w:hAnsi="Arial" w:cs="Arial"/>
          <w:bCs/>
          <w:sz w:val="24"/>
          <w:szCs w:val="24"/>
        </w:rPr>
        <w:t>Tyler Laforme</w:t>
      </w:r>
      <w:r w:rsidRPr="00DB7F24">
        <w:rPr>
          <w:rFonts w:ascii="Arial" w:hAnsi="Arial" w:cs="Arial"/>
          <w:bCs/>
          <w:sz w:val="24"/>
          <w:szCs w:val="24"/>
        </w:rPr>
        <w:t>, AICP, Urban Planner</w:t>
      </w:r>
      <w:r w:rsidR="00DB4A8F" w:rsidRPr="00DB7F24">
        <w:rPr>
          <w:rFonts w:ascii="Arial" w:hAnsi="Arial" w:cs="Arial"/>
          <w:bCs/>
          <w:sz w:val="24"/>
          <w:szCs w:val="24"/>
        </w:rPr>
        <w:t xml:space="preserve"> III</w:t>
      </w:r>
      <w:r w:rsidRPr="00DB7F24">
        <w:rPr>
          <w:rFonts w:ascii="Arial" w:hAnsi="Arial" w:cs="Arial"/>
          <w:bCs/>
          <w:sz w:val="24"/>
          <w:szCs w:val="24"/>
        </w:rPr>
        <w:t xml:space="preserve">, Development Services Department  </w:t>
      </w:r>
    </w:p>
    <w:p w14:paraId="3EEEC5AC" w14:textId="77777777" w:rsidR="00BF084F" w:rsidRPr="00DB7F24" w:rsidRDefault="00BF084F" w:rsidP="00BF084F">
      <w:pPr>
        <w:tabs>
          <w:tab w:val="left" w:pos="1620"/>
          <w:tab w:val="left" w:pos="2430"/>
        </w:tabs>
        <w:spacing w:after="0" w:line="240" w:lineRule="auto"/>
        <w:jc w:val="both"/>
        <w:rPr>
          <w:rFonts w:ascii="Arial" w:hAnsi="Arial" w:cs="Arial"/>
          <w:sz w:val="24"/>
          <w:szCs w:val="24"/>
        </w:rPr>
      </w:pPr>
    </w:p>
    <w:p w14:paraId="69223EE2" w14:textId="03D051F6" w:rsidR="00BF084F" w:rsidRPr="00AE7AE7" w:rsidRDefault="1F5F47ED" w:rsidP="00BF084F">
      <w:pPr>
        <w:spacing w:after="0" w:line="240" w:lineRule="auto"/>
        <w:jc w:val="both"/>
        <w:rPr>
          <w:rFonts w:ascii="Arial" w:hAnsi="Arial" w:cs="Arial"/>
          <w:sz w:val="24"/>
          <w:szCs w:val="24"/>
        </w:rPr>
      </w:pPr>
      <w:r w:rsidRPr="00DB7F24">
        <w:rPr>
          <w:rFonts w:ascii="Arial" w:hAnsi="Arial" w:cs="Arial"/>
          <w:sz w:val="24"/>
          <w:szCs w:val="24"/>
        </w:rPr>
        <w:t xml:space="preserve">Acting </w:t>
      </w:r>
      <w:r w:rsidR="0EBD2FE4" w:rsidRPr="00DB7F24">
        <w:rPr>
          <w:rFonts w:ascii="Arial" w:hAnsi="Arial" w:cs="Arial"/>
          <w:sz w:val="24"/>
          <w:szCs w:val="24"/>
        </w:rPr>
        <w:t xml:space="preserve">Department Director: </w:t>
      </w:r>
      <w:r w:rsidR="00662054" w:rsidRPr="00DB7F24">
        <w:rPr>
          <w:rFonts w:ascii="Arial" w:hAnsi="Arial" w:cs="Arial"/>
          <w:sz w:val="24"/>
          <w:szCs w:val="24"/>
        </w:rPr>
        <w:t>Anthony Fajardo</w:t>
      </w:r>
      <w:r w:rsidR="0EBD2FE4" w:rsidRPr="00DB7F24">
        <w:rPr>
          <w:rFonts w:ascii="Arial" w:hAnsi="Arial" w:cs="Arial"/>
          <w:sz w:val="24"/>
          <w:szCs w:val="24"/>
        </w:rPr>
        <w:t xml:space="preserve">, </w:t>
      </w:r>
      <w:r w:rsidR="3DCF6B45" w:rsidRPr="00DB7F24">
        <w:rPr>
          <w:rFonts w:ascii="Arial" w:hAnsi="Arial" w:cs="Arial"/>
          <w:sz w:val="24"/>
          <w:szCs w:val="24"/>
        </w:rPr>
        <w:t>Director</w:t>
      </w:r>
      <w:r w:rsidR="0EBD2FE4" w:rsidRPr="00DB7F24">
        <w:rPr>
          <w:rFonts w:ascii="Arial" w:hAnsi="Arial" w:cs="Arial"/>
          <w:sz w:val="24"/>
          <w:szCs w:val="24"/>
        </w:rPr>
        <w:t>, Development Services Department</w:t>
      </w:r>
    </w:p>
    <w:p w14:paraId="32C33BB1" w14:textId="6288A9EB" w:rsidR="00E52CAD" w:rsidRPr="00475D21" w:rsidRDefault="00B84E61" w:rsidP="00AF19AE">
      <w:pPr>
        <w:spacing w:after="0" w:line="240" w:lineRule="auto"/>
        <w:jc w:val="both"/>
        <w:rPr>
          <w:rFonts w:ascii="Arial" w:hAnsi="Arial" w:cs="Arial"/>
          <w:sz w:val="24"/>
          <w:szCs w:val="24"/>
        </w:rPr>
      </w:pPr>
      <w:r>
        <w:rPr>
          <w:rFonts w:ascii="Arial" w:hAnsi="Arial" w:cs="Arial"/>
          <w:bCs/>
          <w:sz w:val="24"/>
          <w:szCs w:val="24"/>
        </w:rPr>
        <w:tab/>
      </w:r>
    </w:p>
    <w:sectPr w:rsidR="00E52CAD" w:rsidRPr="00475D21" w:rsidSect="00223D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32BE" w14:textId="77777777" w:rsidR="00522659" w:rsidRDefault="00522659" w:rsidP="0088408D">
      <w:pPr>
        <w:spacing w:after="0" w:line="240" w:lineRule="auto"/>
      </w:pPr>
      <w:r>
        <w:separator/>
      </w:r>
    </w:p>
  </w:endnote>
  <w:endnote w:type="continuationSeparator" w:id="0">
    <w:p w14:paraId="761D1D10" w14:textId="77777777" w:rsidR="00522659" w:rsidRDefault="00522659" w:rsidP="0088408D">
      <w:pPr>
        <w:spacing w:after="0" w:line="240" w:lineRule="auto"/>
      </w:pPr>
      <w:r>
        <w:continuationSeparator/>
      </w:r>
    </w:p>
  </w:endnote>
  <w:endnote w:type="continuationNotice" w:id="1">
    <w:p w14:paraId="141D2016" w14:textId="77777777" w:rsidR="00522659" w:rsidRDefault="00522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303E986D" w:rsidR="001D40BA" w:rsidRPr="00636B0D" w:rsidRDefault="00382D8A" w:rsidP="0088408D">
            <w:pPr>
              <w:pStyle w:val="Footer"/>
              <w:rPr>
                <w:rFonts w:ascii="Arial" w:hAnsi="Arial" w:cs="Arial"/>
                <w:bCs/>
              </w:rPr>
            </w:pPr>
            <w:r>
              <w:rPr>
                <w:rFonts w:ascii="Arial" w:hAnsi="Arial" w:cs="Arial"/>
              </w:rPr>
              <w:t>0</w:t>
            </w:r>
            <w:r w:rsidR="00FE07E9">
              <w:rPr>
                <w:rFonts w:ascii="Arial" w:hAnsi="Arial" w:cs="Arial"/>
              </w:rPr>
              <w:t>6/16</w:t>
            </w:r>
            <w:r w:rsidR="00C97D66">
              <w:rPr>
                <w:rFonts w:ascii="Arial" w:hAnsi="Arial" w:cs="Arial"/>
              </w:rPr>
              <w:t>/2026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371EFCC0" w14:textId="75F5E747" w:rsidR="001D40BA" w:rsidRPr="00636B0D" w:rsidRDefault="7E9728E9" w:rsidP="0088408D">
            <w:pPr>
              <w:pStyle w:val="Footer"/>
              <w:rPr>
                <w:rFonts w:ascii="Arial" w:hAnsi="Arial" w:cs="Arial"/>
              </w:rPr>
            </w:pPr>
            <w:r w:rsidRPr="7E9728E9">
              <w:rPr>
                <w:rFonts w:ascii="Arial" w:hAnsi="Arial" w:cs="Arial"/>
              </w:rPr>
              <w:t>CAM #2</w:t>
            </w:r>
            <w:r w:rsidR="00C97D66">
              <w:rPr>
                <w:rFonts w:ascii="Arial" w:hAnsi="Arial" w:cs="Arial"/>
              </w:rPr>
              <w:t>6</w:t>
            </w:r>
            <w:r w:rsidRPr="7E9728E9">
              <w:rPr>
                <w:rFonts w:ascii="Arial" w:hAnsi="Arial" w:cs="Arial"/>
              </w:rPr>
              <w:t>-</w:t>
            </w:r>
            <w:r w:rsidR="00044AAC">
              <w:rPr>
                <w:rFonts w:ascii="Arial" w:hAnsi="Arial" w:cs="Arial"/>
              </w:rPr>
              <w:t>0</w:t>
            </w:r>
            <w:r w:rsidR="00C97D66">
              <w:rPr>
                <w:rFonts w:ascii="Arial" w:hAnsi="Arial" w:cs="Arial"/>
              </w:rPr>
              <w:t>4</w:t>
            </w:r>
            <w:r w:rsidR="00FE07E9">
              <w:rPr>
                <w:rFonts w:ascii="Arial" w:hAnsi="Arial" w:cs="Arial"/>
              </w:rPr>
              <w:t>95</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E03B" w14:textId="77777777" w:rsidR="00522659" w:rsidRDefault="00522659" w:rsidP="0088408D">
      <w:pPr>
        <w:spacing w:after="0" w:line="240" w:lineRule="auto"/>
      </w:pPr>
      <w:r>
        <w:separator/>
      </w:r>
    </w:p>
  </w:footnote>
  <w:footnote w:type="continuationSeparator" w:id="0">
    <w:p w14:paraId="17722B59" w14:textId="77777777" w:rsidR="00522659" w:rsidRDefault="00522659" w:rsidP="0088408D">
      <w:pPr>
        <w:spacing w:after="0" w:line="240" w:lineRule="auto"/>
      </w:pPr>
      <w:r>
        <w:continuationSeparator/>
      </w:r>
    </w:p>
  </w:footnote>
  <w:footnote w:type="continuationNotice" w:id="1">
    <w:p w14:paraId="1B2E3E49" w14:textId="77777777" w:rsidR="00522659" w:rsidRDefault="005226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9728E9" w14:paraId="362BCAD2" w14:textId="77777777" w:rsidTr="7E9728E9">
      <w:trPr>
        <w:trHeight w:val="300"/>
      </w:trPr>
      <w:tc>
        <w:tcPr>
          <w:tcW w:w="3120" w:type="dxa"/>
        </w:tcPr>
        <w:p w14:paraId="48D0FBBF" w14:textId="3AEE1988" w:rsidR="7E9728E9" w:rsidRDefault="7E9728E9" w:rsidP="7E9728E9">
          <w:pPr>
            <w:pStyle w:val="Header"/>
            <w:ind w:left="-115"/>
          </w:pPr>
        </w:p>
      </w:tc>
      <w:tc>
        <w:tcPr>
          <w:tcW w:w="3120" w:type="dxa"/>
        </w:tcPr>
        <w:p w14:paraId="24845916" w14:textId="7B8C7697" w:rsidR="7E9728E9" w:rsidRDefault="7E9728E9" w:rsidP="7E9728E9">
          <w:pPr>
            <w:pStyle w:val="Header"/>
            <w:jc w:val="center"/>
          </w:pPr>
        </w:p>
      </w:tc>
      <w:tc>
        <w:tcPr>
          <w:tcW w:w="3120" w:type="dxa"/>
        </w:tcPr>
        <w:p w14:paraId="381C07DC" w14:textId="775300C5" w:rsidR="7E9728E9" w:rsidRDefault="7E9728E9" w:rsidP="7E9728E9">
          <w:pPr>
            <w:pStyle w:val="Header"/>
            <w:ind w:right="-115"/>
            <w:jc w:val="right"/>
          </w:pPr>
        </w:p>
      </w:tc>
    </w:tr>
  </w:tbl>
  <w:p w14:paraId="348509C3" w14:textId="5029A08E" w:rsidR="7E9728E9" w:rsidRDefault="7E9728E9" w:rsidP="7E972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775CAE"/>
    <w:multiLevelType w:val="hybridMultilevel"/>
    <w:tmpl w:val="7536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5DC8"/>
    <w:multiLevelType w:val="hybridMultilevel"/>
    <w:tmpl w:val="F720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65318"/>
    <w:multiLevelType w:val="hybridMultilevel"/>
    <w:tmpl w:val="289A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03DD1"/>
    <w:multiLevelType w:val="hybridMultilevel"/>
    <w:tmpl w:val="7CCC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626B3"/>
    <w:multiLevelType w:val="hybridMultilevel"/>
    <w:tmpl w:val="A2ECA1D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51BD7FE8"/>
    <w:multiLevelType w:val="hybridMultilevel"/>
    <w:tmpl w:val="5194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E0BE7"/>
    <w:multiLevelType w:val="hybridMultilevel"/>
    <w:tmpl w:val="B95EF2DA"/>
    <w:lvl w:ilvl="0" w:tplc="1C068968">
      <w:start w:val="1"/>
      <w:numFmt w:val="decimal"/>
      <w:lvlText w:val="%1)"/>
      <w:lvlJc w:val="left"/>
      <w:pPr>
        <w:ind w:left="1020" w:hanging="360"/>
      </w:pPr>
    </w:lvl>
    <w:lvl w:ilvl="1" w:tplc="CF44D822">
      <w:start w:val="1"/>
      <w:numFmt w:val="decimal"/>
      <w:lvlText w:val="%2)"/>
      <w:lvlJc w:val="left"/>
      <w:pPr>
        <w:ind w:left="1020" w:hanging="360"/>
      </w:pPr>
    </w:lvl>
    <w:lvl w:ilvl="2" w:tplc="275A12EA">
      <w:start w:val="1"/>
      <w:numFmt w:val="decimal"/>
      <w:lvlText w:val="%3)"/>
      <w:lvlJc w:val="left"/>
      <w:pPr>
        <w:ind w:left="1020" w:hanging="360"/>
      </w:pPr>
    </w:lvl>
    <w:lvl w:ilvl="3" w:tplc="0C6A86C2">
      <w:start w:val="1"/>
      <w:numFmt w:val="decimal"/>
      <w:lvlText w:val="%4)"/>
      <w:lvlJc w:val="left"/>
      <w:pPr>
        <w:ind w:left="1020" w:hanging="360"/>
      </w:pPr>
    </w:lvl>
    <w:lvl w:ilvl="4" w:tplc="33E2C14C">
      <w:start w:val="1"/>
      <w:numFmt w:val="decimal"/>
      <w:lvlText w:val="%5)"/>
      <w:lvlJc w:val="left"/>
      <w:pPr>
        <w:ind w:left="1020" w:hanging="360"/>
      </w:pPr>
    </w:lvl>
    <w:lvl w:ilvl="5" w:tplc="1644B24A">
      <w:start w:val="1"/>
      <w:numFmt w:val="decimal"/>
      <w:lvlText w:val="%6)"/>
      <w:lvlJc w:val="left"/>
      <w:pPr>
        <w:ind w:left="1020" w:hanging="360"/>
      </w:pPr>
    </w:lvl>
    <w:lvl w:ilvl="6" w:tplc="5E3EFC6C">
      <w:start w:val="1"/>
      <w:numFmt w:val="decimal"/>
      <w:lvlText w:val="%7)"/>
      <w:lvlJc w:val="left"/>
      <w:pPr>
        <w:ind w:left="1020" w:hanging="360"/>
      </w:pPr>
    </w:lvl>
    <w:lvl w:ilvl="7" w:tplc="440279C2">
      <w:start w:val="1"/>
      <w:numFmt w:val="decimal"/>
      <w:lvlText w:val="%8)"/>
      <w:lvlJc w:val="left"/>
      <w:pPr>
        <w:ind w:left="1020" w:hanging="360"/>
      </w:pPr>
    </w:lvl>
    <w:lvl w:ilvl="8" w:tplc="9D7E88B0">
      <w:start w:val="1"/>
      <w:numFmt w:val="decimal"/>
      <w:lvlText w:val="%9)"/>
      <w:lvlJc w:val="left"/>
      <w:pPr>
        <w:ind w:left="1020" w:hanging="360"/>
      </w:pPr>
    </w:lvl>
  </w:abstractNum>
  <w:abstractNum w:abstractNumId="12"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4174F7"/>
    <w:multiLevelType w:val="hybridMultilevel"/>
    <w:tmpl w:val="6CD8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103040">
    <w:abstractNumId w:val="1"/>
  </w:num>
  <w:num w:numId="2" w16cid:durableId="580679034">
    <w:abstractNumId w:val="2"/>
  </w:num>
  <w:num w:numId="3" w16cid:durableId="269355427">
    <w:abstractNumId w:val="3"/>
  </w:num>
  <w:num w:numId="4" w16cid:durableId="1353603358">
    <w:abstractNumId w:val="14"/>
  </w:num>
  <w:num w:numId="5" w16cid:durableId="1041515794">
    <w:abstractNumId w:val="12"/>
  </w:num>
  <w:num w:numId="6" w16cid:durableId="1871339308">
    <w:abstractNumId w:val="15"/>
  </w:num>
  <w:num w:numId="7" w16cid:durableId="1711495568">
    <w:abstractNumId w:val="5"/>
  </w:num>
  <w:num w:numId="8" w16cid:durableId="1247958356">
    <w:abstractNumId w:val="13"/>
  </w:num>
  <w:num w:numId="9" w16cid:durableId="5909739">
    <w:abstractNumId w:val="0"/>
  </w:num>
  <w:num w:numId="10" w16cid:durableId="1955794445">
    <w:abstractNumId w:val="6"/>
  </w:num>
  <w:num w:numId="11" w16cid:durableId="271670159">
    <w:abstractNumId w:val="10"/>
  </w:num>
  <w:num w:numId="12" w16cid:durableId="65224862">
    <w:abstractNumId w:val="7"/>
  </w:num>
  <w:num w:numId="13" w16cid:durableId="1970352095">
    <w:abstractNumId w:val="8"/>
  </w:num>
  <w:num w:numId="14" w16cid:durableId="1266501330">
    <w:abstractNumId w:val="16"/>
  </w:num>
  <w:num w:numId="15" w16cid:durableId="1645238569">
    <w:abstractNumId w:val="9"/>
  </w:num>
  <w:num w:numId="16" w16cid:durableId="857499430">
    <w:abstractNumId w:val="11"/>
  </w:num>
  <w:num w:numId="17" w16cid:durableId="1720739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2413"/>
    <w:rsid w:val="0000386D"/>
    <w:rsid w:val="000039F9"/>
    <w:rsid w:val="00005A83"/>
    <w:rsid w:val="000079FA"/>
    <w:rsid w:val="00010C2B"/>
    <w:rsid w:val="0001600B"/>
    <w:rsid w:val="00020F06"/>
    <w:rsid w:val="00022189"/>
    <w:rsid w:val="00023114"/>
    <w:rsid w:val="00025D64"/>
    <w:rsid w:val="0002672C"/>
    <w:rsid w:val="00026FAD"/>
    <w:rsid w:val="000409F6"/>
    <w:rsid w:val="00043194"/>
    <w:rsid w:val="00043D5A"/>
    <w:rsid w:val="00044AAC"/>
    <w:rsid w:val="0004798B"/>
    <w:rsid w:val="0005419B"/>
    <w:rsid w:val="000619F5"/>
    <w:rsid w:val="00064FA6"/>
    <w:rsid w:val="000658F5"/>
    <w:rsid w:val="000677AD"/>
    <w:rsid w:val="00077C4F"/>
    <w:rsid w:val="00077E53"/>
    <w:rsid w:val="00081147"/>
    <w:rsid w:val="00083C05"/>
    <w:rsid w:val="00084821"/>
    <w:rsid w:val="00084FA8"/>
    <w:rsid w:val="00086881"/>
    <w:rsid w:val="00086C3D"/>
    <w:rsid w:val="000876AB"/>
    <w:rsid w:val="000927B6"/>
    <w:rsid w:val="000930F7"/>
    <w:rsid w:val="000941D0"/>
    <w:rsid w:val="000942FF"/>
    <w:rsid w:val="00095461"/>
    <w:rsid w:val="00096330"/>
    <w:rsid w:val="000967B2"/>
    <w:rsid w:val="000A212D"/>
    <w:rsid w:val="000A4361"/>
    <w:rsid w:val="000A59D4"/>
    <w:rsid w:val="000A7D42"/>
    <w:rsid w:val="000B0BB6"/>
    <w:rsid w:val="000B3008"/>
    <w:rsid w:val="000B3AEB"/>
    <w:rsid w:val="000B5541"/>
    <w:rsid w:val="000B55AD"/>
    <w:rsid w:val="000B7CFC"/>
    <w:rsid w:val="000C0CCA"/>
    <w:rsid w:val="000C3C8D"/>
    <w:rsid w:val="000C4286"/>
    <w:rsid w:val="000C5A70"/>
    <w:rsid w:val="000C712C"/>
    <w:rsid w:val="000C71C6"/>
    <w:rsid w:val="000D067C"/>
    <w:rsid w:val="000D0D1D"/>
    <w:rsid w:val="000D3E89"/>
    <w:rsid w:val="000D4869"/>
    <w:rsid w:val="000E081A"/>
    <w:rsid w:val="000E09C1"/>
    <w:rsid w:val="000E526A"/>
    <w:rsid w:val="000E5500"/>
    <w:rsid w:val="000E6100"/>
    <w:rsid w:val="000F0282"/>
    <w:rsid w:val="000F440D"/>
    <w:rsid w:val="000F6549"/>
    <w:rsid w:val="0010038B"/>
    <w:rsid w:val="001042BA"/>
    <w:rsid w:val="00104701"/>
    <w:rsid w:val="0010629D"/>
    <w:rsid w:val="001075B1"/>
    <w:rsid w:val="00107D5E"/>
    <w:rsid w:val="001100CB"/>
    <w:rsid w:val="00112E56"/>
    <w:rsid w:val="001147BC"/>
    <w:rsid w:val="0011723D"/>
    <w:rsid w:val="001200D4"/>
    <w:rsid w:val="001214B6"/>
    <w:rsid w:val="001227FD"/>
    <w:rsid w:val="00123B5B"/>
    <w:rsid w:val="00123D1E"/>
    <w:rsid w:val="0012639E"/>
    <w:rsid w:val="00127085"/>
    <w:rsid w:val="0013032B"/>
    <w:rsid w:val="001312FC"/>
    <w:rsid w:val="00132D2D"/>
    <w:rsid w:val="00133CE4"/>
    <w:rsid w:val="00135F74"/>
    <w:rsid w:val="00137EE0"/>
    <w:rsid w:val="00141A8D"/>
    <w:rsid w:val="0014527E"/>
    <w:rsid w:val="00150431"/>
    <w:rsid w:val="001519DD"/>
    <w:rsid w:val="0015432A"/>
    <w:rsid w:val="00161AA7"/>
    <w:rsid w:val="00161BA0"/>
    <w:rsid w:val="001629A1"/>
    <w:rsid w:val="00164E44"/>
    <w:rsid w:val="001665D3"/>
    <w:rsid w:val="001668DB"/>
    <w:rsid w:val="00170F6B"/>
    <w:rsid w:val="00172069"/>
    <w:rsid w:val="00172416"/>
    <w:rsid w:val="00172789"/>
    <w:rsid w:val="001731FC"/>
    <w:rsid w:val="00173507"/>
    <w:rsid w:val="0017425E"/>
    <w:rsid w:val="00174C75"/>
    <w:rsid w:val="00182556"/>
    <w:rsid w:val="00183CEE"/>
    <w:rsid w:val="0018620A"/>
    <w:rsid w:val="0018686B"/>
    <w:rsid w:val="00187DF9"/>
    <w:rsid w:val="001906A2"/>
    <w:rsid w:val="00193EFA"/>
    <w:rsid w:val="001951AE"/>
    <w:rsid w:val="00195CD0"/>
    <w:rsid w:val="00195D42"/>
    <w:rsid w:val="001A1676"/>
    <w:rsid w:val="001A3DA4"/>
    <w:rsid w:val="001A4D4B"/>
    <w:rsid w:val="001A634F"/>
    <w:rsid w:val="001B0A82"/>
    <w:rsid w:val="001B0D8A"/>
    <w:rsid w:val="001B10F8"/>
    <w:rsid w:val="001B1901"/>
    <w:rsid w:val="001B2B1F"/>
    <w:rsid w:val="001B2C0F"/>
    <w:rsid w:val="001C0690"/>
    <w:rsid w:val="001C1860"/>
    <w:rsid w:val="001C1DC1"/>
    <w:rsid w:val="001C4EC4"/>
    <w:rsid w:val="001C577C"/>
    <w:rsid w:val="001D06F7"/>
    <w:rsid w:val="001D229C"/>
    <w:rsid w:val="001D40BA"/>
    <w:rsid w:val="001D45CA"/>
    <w:rsid w:val="001D4B60"/>
    <w:rsid w:val="001D5012"/>
    <w:rsid w:val="001E3079"/>
    <w:rsid w:val="001E41EF"/>
    <w:rsid w:val="001E4929"/>
    <w:rsid w:val="001E576E"/>
    <w:rsid w:val="001E6C3A"/>
    <w:rsid w:val="001E7587"/>
    <w:rsid w:val="001F13EB"/>
    <w:rsid w:val="001F1C56"/>
    <w:rsid w:val="001F284E"/>
    <w:rsid w:val="001F4540"/>
    <w:rsid w:val="001F5D34"/>
    <w:rsid w:val="001F5E0D"/>
    <w:rsid w:val="002008D7"/>
    <w:rsid w:val="00201107"/>
    <w:rsid w:val="0020180A"/>
    <w:rsid w:val="00203353"/>
    <w:rsid w:val="00203E51"/>
    <w:rsid w:val="00204450"/>
    <w:rsid w:val="00204475"/>
    <w:rsid w:val="0020456C"/>
    <w:rsid w:val="002055DF"/>
    <w:rsid w:val="00205B30"/>
    <w:rsid w:val="00205BB4"/>
    <w:rsid w:val="00205C30"/>
    <w:rsid w:val="002077F9"/>
    <w:rsid w:val="00207C3F"/>
    <w:rsid w:val="002122B7"/>
    <w:rsid w:val="002132CB"/>
    <w:rsid w:val="002146AF"/>
    <w:rsid w:val="00214DB2"/>
    <w:rsid w:val="00223D34"/>
    <w:rsid w:val="00225234"/>
    <w:rsid w:val="00225B91"/>
    <w:rsid w:val="00230D24"/>
    <w:rsid w:val="00233DE2"/>
    <w:rsid w:val="00235017"/>
    <w:rsid w:val="00240BA1"/>
    <w:rsid w:val="00242210"/>
    <w:rsid w:val="00243D77"/>
    <w:rsid w:val="002469D3"/>
    <w:rsid w:val="00247B74"/>
    <w:rsid w:val="00251253"/>
    <w:rsid w:val="0025201D"/>
    <w:rsid w:val="00252D08"/>
    <w:rsid w:val="0025404C"/>
    <w:rsid w:val="00254989"/>
    <w:rsid w:val="00254C06"/>
    <w:rsid w:val="00260735"/>
    <w:rsid w:val="00260CBD"/>
    <w:rsid w:val="002649BC"/>
    <w:rsid w:val="00264F25"/>
    <w:rsid w:val="00265008"/>
    <w:rsid w:val="002660C1"/>
    <w:rsid w:val="002661BE"/>
    <w:rsid w:val="00266F02"/>
    <w:rsid w:val="0026779C"/>
    <w:rsid w:val="00272274"/>
    <w:rsid w:val="00274E4C"/>
    <w:rsid w:val="0027608B"/>
    <w:rsid w:val="002765B2"/>
    <w:rsid w:val="002778F8"/>
    <w:rsid w:val="00277A58"/>
    <w:rsid w:val="00282057"/>
    <w:rsid w:val="00287EE1"/>
    <w:rsid w:val="00290EA9"/>
    <w:rsid w:val="00292268"/>
    <w:rsid w:val="0029386D"/>
    <w:rsid w:val="002944C4"/>
    <w:rsid w:val="002A5F2C"/>
    <w:rsid w:val="002B0FF9"/>
    <w:rsid w:val="002B30A6"/>
    <w:rsid w:val="002B4273"/>
    <w:rsid w:val="002C04B8"/>
    <w:rsid w:val="002C6C94"/>
    <w:rsid w:val="002C716A"/>
    <w:rsid w:val="002C792B"/>
    <w:rsid w:val="002D0BC8"/>
    <w:rsid w:val="002D2147"/>
    <w:rsid w:val="002D594F"/>
    <w:rsid w:val="002E18D5"/>
    <w:rsid w:val="002E23CD"/>
    <w:rsid w:val="002E46D0"/>
    <w:rsid w:val="002E6901"/>
    <w:rsid w:val="002E7764"/>
    <w:rsid w:val="002F36A3"/>
    <w:rsid w:val="00300E57"/>
    <w:rsid w:val="00302564"/>
    <w:rsid w:val="0030258D"/>
    <w:rsid w:val="00302AEC"/>
    <w:rsid w:val="00304489"/>
    <w:rsid w:val="00304E5D"/>
    <w:rsid w:val="00305140"/>
    <w:rsid w:val="00305262"/>
    <w:rsid w:val="00305A44"/>
    <w:rsid w:val="00306E37"/>
    <w:rsid w:val="00306F20"/>
    <w:rsid w:val="00311753"/>
    <w:rsid w:val="00314178"/>
    <w:rsid w:val="00314FE4"/>
    <w:rsid w:val="00317687"/>
    <w:rsid w:val="00320E3A"/>
    <w:rsid w:val="0032501E"/>
    <w:rsid w:val="00325655"/>
    <w:rsid w:val="0032605D"/>
    <w:rsid w:val="003271FC"/>
    <w:rsid w:val="00332E23"/>
    <w:rsid w:val="0034078E"/>
    <w:rsid w:val="00341A53"/>
    <w:rsid w:val="00346229"/>
    <w:rsid w:val="00352CDC"/>
    <w:rsid w:val="00353544"/>
    <w:rsid w:val="00360276"/>
    <w:rsid w:val="003607A8"/>
    <w:rsid w:val="003618B5"/>
    <w:rsid w:val="003651B8"/>
    <w:rsid w:val="0036612E"/>
    <w:rsid w:val="00366551"/>
    <w:rsid w:val="00366801"/>
    <w:rsid w:val="00366CAF"/>
    <w:rsid w:val="00366F78"/>
    <w:rsid w:val="003672B2"/>
    <w:rsid w:val="00370CB2"/>
    <w:rsid w:val="00371422"/>
    <w:rsid w:val="0037385C"/>
    <w:rsid w:val="00375D0D"/>
    <w:rsid w:val="00377300"/>
    <w:rsid w:val="00382D8A"/>
    <w:rsid w:val="00384CAF"/>
    <w:rsid w:val="00384D64"/>
    <w:rsid w:val="00385010"/>
    <w:rsid w:val="00387FD6"/>
    <w:rsid w:val="00390F0A"/>
    <w:rsid w:val="00391B4E"/>
    <w:rsid w:val="003936BE"/>
    <w:rsid w:val="003942F5"/>
    <w:rsid w:val="003948BA"/>
    <w:rsid w:val="003A07C0"/>
    <w:rsid w:val="003A236F"/>
    <w:rsid w:val="003A2FB1"/>
    <w:rsid w:val="003A4D3B"/>
    <w:rsid w:val="003A53AB"/>
    <w:rsid w:val="003A56A4"/>
    <w:rsid w:val="003B11CD"/>
    <w:rsid w:val="003B11D4"/>
    <w:rsid w:val="003B4896"/>
    <w:rsid w:val="003B4970"/>
    <w:rsid w:val="003B7F16"/>
    <w:rsid w:val="003C196E"/>
    <w:rsid w:val="003C4053"/>
    <w:rsid w:val="003C6110"/>
    <w:rsid w:val="003C7163"/>
    <w:rsid w:val="003D0C87"/>
    <w:rsid w:val="003D151F"/>
    <w:rsid w:val="003D1645"/>
    <w:rsid w:val="003D38DF"/>
    <w:rsid w:val="003E1080"/>
    <w:rsid w:val="003E296B"/>
    <w:rsid w:val="003E3355"/>
    <w:rsid w:val="003E3C13"/>
    <w:rsid w:val="003E53BA"/>
    <w:rsid w:val="003E6873"/>
    <w:rsid w:val="003E756E"/>
    <w:rsid w:val="003E7D75"/>
    <w:rsid w:val="003F041F"/>
    <w:rsid w:val="003F30BB"/>
    <w:rsid w:val="003F3179"/>
    <w:rsid w:val="003F3460"/>
    <w:rsid w:val="003F6414"/>
    <w:rsid w:val="00402B82"/>
    <w:rsid w:val="004032B4"/>
    <w:rsid w:val="0040457B"/>
    <w:rsid w:val="00411DDF"/>
    <w:rsid w:val="004122B6"/>
    <w:rsid w:val="00422064"/>
    <w:rsid w:val="00422206"/>
    <w:rsid w:val="00426CEA"/>
    <w:rsid w:val="004334A3"/>
    <w:rsid w:val="00433A6B"/>
    <w:rsid w:val="00436518"/>
    <w:rsid w:val="00436E7B"/>
    <w:rsid w:val="00440462"/>
    <w:rsid w:val="00441059"/>
    <w:rsid w:val="0044316C"/>
    <w:rsid w:val="004435A7"/>
    <w:rsid w:val="0044593F"/>
    <w:rsid w:val="00451006"/>
    <w:rsid w:val="00452E1F"/>
    <w:rsid w:val="00455271"/>
    <w:rsid w:val="0045764A"/>
    <w:rsid w:val="00462202"/>
    <w:rsid w:val="00462470"/>
    <w:rsid w:val="0046268C"/>
    <w:rsid w:val="004635DF"/>
    <w:rsid w:val="00464C92"/>
    <w:rsid w:val="00465707"/>
    <w:rsid w:val="00465AA0"/>
    <w:rsid w:val="00465D08"/>
    <w:rsid w:val="004665AB"/>
    <w:rsid w:val="00475D21"/>
    <w:rsid w:val="00476DA7"/>
    <w:rsid w:val="00480525"/>
    <w:rsid w:val="0048122E"/>
    <w:rsid w:val="00481966"/>
    <w:rsid w:val="0048544D"/>
    <w:rsid w:val="004862FB"/>
    <w:rsid w:val="0049200D"/>
    <w:rsid w:val="004930B4"/>
    <w:rsid w:val="00493BBB"/>
    <w:rsid w:val="00494354"/>
    <w:rsid w:val="004A127E"/>
    <w:rsid w:val="004A154D"/>
    <w:rsid w:val="004A1B83"/>
    <w:rsid w:val="004A3B67"/>
    <w:rsid w:val="004A3C62"/>
    <w:rsid w:val="004A61C2"/>
    <w:rsid w:val="004A6D1B"/>
    <w:rsid w:val="004A794B"/>
    <w:rsid w:val="004B114F"/>
    <w:rsid w:val="004B19F6"/>
    <w:rsid w:val="004B4CB7"/>
    <w:rsid w:val="004B5154"/>
    <w:rsid w:val="004B64F9"/>
    <w:rsid w:val="004C111E"/>
    <w:rsid w:val="004C1669"/>
    <w:rsid w:val="004C484E"/>
    <w:rsid w:val="004C4A74"/>
    <w:rsid w:val="004C7DA1"/>
    <w:rsid w:val="004D04FE"/>
    <w:rsid w:val="004D06EC"/>
    <w:rsid w:val="004D0C8C"/>
    <w:rsid w:val="004D4153"/>
    <w:rsid w:val="004D57C0"/>
    <w:rsid w:val="004E05DB"/>
    <w:rsid w:val="004E2B99"/>
    <w:rsid w:val="004E671F"/>
    <w:rsid w:val="004E6F9A"/>
    <w:rsid w:val="004F0F2B"/>
    <w:rsid w:val="004F1246"/>
    <w:rsid w:val="004F1B77"/>
    <w:rsid w:val="004F2ECF"/>
    <w:rsid w:val="004F3A72"/>
    <w:rsid w:val="004F7F3B"/>
    <w:rsid w:val="005046A5"/>
    <w:rsid w:val="00504F39"/>
    <w:rsid w:val="00505C1C"/>
    <w:rsid w:val="00506319"/>
    <w:rsid w:val="0050645F"/>
    <w:rsid w:val="00507B8B"/>
    <w:rsid w:val="00512199"/>
    <w:rsid w:val="00514DCA"/>
    <w:rsid w:val="00522659"/>
    <w:rsid w:val="0052498C"/>
    <w:rsid w:val="00524FBD"/>
    <w:rsid w:val="0052557D"/>
    <w:rsid w:val="00531E7A"/>
    <w:rsid w:val="00532D66"/>
    <w:rsid w:val="00533338"/>
    <w:rsid w:val="005351FA"/>
    <w:rsid w:val="00537044"/>
    <w:rsid w:val="005373A6"/>
    <w:rsid w:val="005377DE"/>
    <w:rsid w:val="005378FA"/>
    <w:rsid w:val="00541F8F"/>
    <w:rsid w:val="0054380C"/>
    <w:rsid w:val="0054481A"/>
    <w:rsid w:val="00547AA6"/>
    <w:rsid w:val="00547E37"/>
    <w:rsid w:val="00551326"/>
    <w:rsid w:val="005571BA"/>
    <w:rsid w:val="0056071E"/>
    <w:rsid w:val="00560C6B"/>
    <w:rsid w:val="005624C8"/>
    <w:rsid w:val="0056305F"/>
    <w:rsid w:val="00563AFE"/>
    <w:rsid w:val="00567B02"/>
    <w:rsid w:val="00571525"/>
    <w:rsid w:val="005726E7"/>
    <w:rsid w:val="0057270A"/>
    <w:rsid w:val="00575840"/>
    <w:rsid w:val="00577CB1"/>
    <w:rsid w:val="0058018F"/>
    <w:rsid w:val="0058125D"/>
    <w:rsid w:val="0058198A"/>
    <w:rsid w:val="0058613F"/>
    <w:rsid w:val="005878EB"/>
    <w:rsid w:val="00595695"/>
    <w:rsid w:val="00595788"/>
    <w:rsid w:val="00596B73"/>
    <w:rsid w:val="00596CEB"/>
    <w:rsid w:val="005A2F9B"/>
    <w:rsid w:val="005A357C"/>
    <w:rsid w:val="005A42B3"/>
    <w:rsid w:val="005A59EC"/>
    <w:rsid w:val="005A5BA1"/>
    <w:rsid w:val="005A5D4B"/>
    <w:rsid w:val="005B1035"/>
    <w:rsid w:val="005B2129"/>
    <w:rsid w:val="005B4C50"/>
    <w:rsid w:val="005B51DC"/>
    <w:rsid w:val="005C2AD7"/>
    <w:rsid w:val="005C3183"/>
    <w:rsid w:val="005C359B"/>
    <w:rsid w:val="005C4240"/>
    <w:rsid w:val="005C4E8C"/>
    <w:rsid w:val="005C54B9"/>
    <w:rsid w:val="005C588A"/>
    <w:rsid w:val="005C5FE8"/>
    <w:rsid w:val="005D6185"/>
    <w:rsid w:val="005D7A7C"/>
    <w:rsid w:val="005E0612"/>
    <w:rsid w:val="005E2889"/>
    <w:rsid w:val="005E3161"/>
    <w:rsid w:val="005E3A89"/>
    <w:rsid w:val="005E4E5B"/>
    <w:rsid w:val="005E56CC"/>
    <w:rsid w:val="005E6AFF"/>
    <w:rsid w:val="005F0842"/>
    <w:rsid w:val="005F143B"/>
    <w:rsid w:val="005F33BC"/>
    <w:rsid w:val="005F3714"/>
    <w:rsid w:val="005F3C18"/>
    <w:rsid w:val="005F4DAE"/>
    <w:rsid w:val="005F4E4D"/>
    <w:rsid w:val="005F68A6"/>
    <w:rsid w:val="005F6E78"/>
    <w:rsid w:val="005F7A4C"/>
    <w:rsid w:val="00601439"/>
    <w:rsid w:val="00601D75"/>
    <w:rsid w:val="006026BF"/>
    <w:rsid w:val="0060276C"/>
    <w:rsid w:val="00603BDF"/>
    <w:rsid w:val="00605214"/>
    <w:rsid w:val="006101AB"/>
    <w:rsid w:val="00610534"/>
    <w:rsid w:val="00610E86"/>
    <w:rsid w:val="00611357"/>
    <w:rsid w:val="00612206"/>
    <w:rsid w:val="00612FD4"/>
    <w:rsid w:val="00614F4A"/>
    <w:rsid w:val="0061736A"/>
    <w:rsid w:val="00621989"/>
    <w:rsid w:val="00622839"/>
    <w:rsid w:val="006237C8"/>
    <w:rsid w:val="006348E2"/>
    <w:rsid w:val="006351BF"/>
    <w:rsid w:val="00636B0D"/>
    <w:rsid w:val="00636F42"/>
    <w:rsid w:val="006379A1"/>
    <w:rsid w:val="0064108B"/>
    <w:rsid w:val="00642312"/>
    <w:rsid w:val="00645BB9"/>
    <w:rsid w:val="006478E8"/>
    <w:rsid w:val="00647CC7"/>
    <w:rsid w:val="0065025D"/>
    <w:rsid w:val="00650B49"/>
    <w:rsid w:val="00651415"/>
    <w:rsid w:val="00653345"/>
    <w:rsid w:val="00662054"/>
    <w:rsid w:val="00662137"/>
    <w:rsid w:val="00662C9E"/>
    <w:rsid w:val="006638BC"/>
    <w:rsid w:val="00663AC0"/>
    <w:rsid w:val="00664F4E"/>
    <w:rsid w:val="00665CBF"/>
    <w:rsid w:val="0066711B"/>
    <w:rsid w:val="006713C3"/>
    <w:rsid w:val="00675853"/>
    <w:rsid w:val="00681CB8"/>
    <w:rsid w:val="00686AA3"/>
    <w:rsid w:val="006947F5"/>
    <w:rsid w:val="00696945"/>
    <w:rsid w:val="0069760C"/>
    <w:rsid w:val="00697733"/>
    <w:rsid w:val="006A25F4"/>
    <w:rsid w:val="006A731C"/>
    <w:rsid w:val="006B0117"/>
    <w:rsid w:val="006B0655"/>
    <w:rsid w:val="006B1A01"/>
    <w:rsid w:val="006B213A"/>
    <w:rsid w:val="006B4C4E"/>
    <w:rsid w:val="006B572C"/>
    <w:rsid w:val="006B58F9"/>
    <w:rsid w:val="006B5A34"/>
    <w:rsid w:val="006B673B"/>
    <w:rsid w:val="006B6D7B"/>
    <w:rsid w:val="006B7D48"/>
    <w:rsid w:val="006C1189"/>
    <w:rsid w:val="006C3D6C"/>
    <w:rsid w:val="006C5B47"/>
    <w:rsid w:val="006C6C23"/>
    <w:rsid w:val="006C7162"/>
    <w:rsid w:val="006D00BA"/>
    <w:rsid w:val="006D47EE"/>
    <w:rsid w:val="006D4DA3"/>
    <w:rsid w:val="006E182D"/>
    <w:rsid w:val="006E1F44"/>
    <w:rsid w:val="006E3253"/>
    <w:rsid w:val="006E43F0"/>
    <w:rsid w:val="006E4A65"/>
    <w:rsid w:val="006E7283"/>
    <w:rsid w:val="006F0E05"/>
    <w:rsid w:val="006F11E2"/>
    <w:rsid w:val="006F2832"/>
    <w:rsid w:val="006F46FC"/>
    <w:rsid w:val="006F4A24"/>
    <w:rsid w:val="006F7930"/>
    <w:rsid w:val="007036B9"/>
    <w:rsid w:val="00703C2E"/>
    <w:rsid w:val="00703EE1"/>
    <w:rsid w:val="00706BB9"/>
    <w:rsid w:val="007079DB"/>
    <w:rsid w:val="00712C2E"/>
    <w:rsid w:val="007139C4"/>
    <w:rsid w:val="00713F38"/>
    <w:rsid w:val="0071560C"/>
    <w:rsid w:val="00720190"/>
    <w:rsid w:val="0072144D"/>
    <w:rsid w:val="00722598"/>
    <w:rsid w:val="007242D1"/>
    <w:rsid w:val="00724E56"/>
    <w:rsid w:val="00725116"/>
    <w:rsid w:val="0072638F"/>
    <w:rsid w:val="00727533"/>
    <w:rsid w:val="0073042C"/>
    <w:rsid w:val="00730758"/>
    <w:rsid w:val="00732A46"/>
    <w:rsid w:val="00732EC2"/>
    <w:rsid w:val="0073380B"/>
    <w:rsid w:val="00733826"/>
    <w:rsid w:val="007339FB"/>
    <w:rsid w:val="00733B82"/>
    <w:rsid w:val="00733C7E"/>
    <w:rsid w:val="00734B8C"/>
    <w:rsid w:val="00735C0A"/>
    <w:rsid w:val="00736C5C"/>
    <w:rsid w:val="00741ADD"/>
    <w:rsid w:val="00742CCF"/>
    <w:rsid w:val="00744FDB"/>
    <w:rsid w:val="0074537B"/>
    <w:rsid w:val="0074656E"/>
    <w:rsid w:val="00754744"/>
    <w:rsid w:val="00755982"/>
    <w:rsid w:val="00760081"/>
    <w:rsid w:val="00760806"/>
    <w:rsid w:val="00762D53"/>
    <w:rsid w:val="00764820"/>
    <w:rsid w:val="00764F90"/>
    <w:rsid w:val="0077439F"/>
    <w:rsid w:val="00775C23"/>
    <w:rsid w:val="00775EFD"/>
    <w:rsid w:val="0078745C"/>
    <w:rsid w:val="007977CA"/>
    <w:rsid w:val="007A16E0"/>
    <w:rsid w:val="007A2680"/>
    <w:rsid w:val="007A59E0"/>
    <w:rsid w:val="007A798F"/>
    <w:rsid w:val="007A7C27"/>
    <w:rsid w:val="007B081B"/>
    <w:rsid w:val="007B0C24"/>
    <w:rsid w:val="007B3490"/>
    <w:rsid w:val="007B4372"/>
    <w:rsid w:val="007B5634"/>
    <w:rsid w:val="007B5947"/>
    <w:rsid w:val="007B7765"/>
    <w:rsid w:val="007C0E99"/>
    <w:rsid w:val="007C1C0A"/>
    <w:rsid w:val="007C37AA"/>
    <w:rsid w:val="007C6C3C"/>
    <w:rsid w:val="007C7840"/>
    <w:rsid w:val="007D296D"/>
    <w:rsid w:val="007D39F4"/>
    <w:rsid w:val="007D4CA4"/>
    <w:rsid w:val="007D4F3E"/>
    <w:rsid w:val="007D5C0A"/>
    <w:rsid w:val="007D6D2B"/>
    <w:rsid w:val="007E1C45"/>
    <w:rsid w:val="007E3ED5"/>
    <w:rsid w:val="007E57AC"/>
    <w:rsid w:val="007F1B5E"/>
    <w:rsid w:val="007F1D0B"/>
    <w:rsid w:val="007F442C"/>
    <w:rsid w:val="007F6851"/>
    <w:rsid w:val="00800A7D"/>
    <w:rsid w:val="008012F6"/>
    <w:rsid w:val="0080466F"/>
    <w:rsid w:val="00804D35"/>
    <w:rsid w:val="00805582"/>
    <w:rsid w:val="00806E27"/>
    <w:rsid w:val="00807CFC"/>
    <w:rsid w:val="00813847"/>
    <w:rsid w:val="00814342"/>
    <w:rsid w:val="0082240F"/>
    <w:rsid w:val="00822835"/>
    <w:rsid w:val="00823E33"/>
    <w:rsid w:val="008249B2"/>
    <w:rsid w:val="0083097C"/>
    <w:rsid w:val="00830F41"/>
    <w:rsid w:val="008314A9"/>
    <w:rsid w:val="008325D7"/>
    <w:rsid w:val="00834817"/>
    <w:rsid w:val="0083492A"/>
    <w:rsid w:val="008351D3"/>
    <w:rsid w:val="00835CA6"/>
    <w:rsid w:val="00843844"/>
    <w:rsid w:val="00844F73"/>
    <w:rsid w:val="0084648D"/>
    <w:rsid w:val="00846575"/>
    <w:rsid w:val="008536F9"/>
    <w:rsid w:val="008601DD"/>
    <w:rsid w:val="00861361"/>
    <w:rsid w:val="0086433B"/>
    <w:rsid w:val="00865927"/>
    <w:rsid w:val="00866C9F"/>
    <w:rsid w:val="00870CF5"/>
    <w:rsid w:val="00875D17"/>
    <w:rsid w:val="00877293"/>
    <w:rsid w:val="0088408D"/>
    <w:rsid w:val="00885798"/>
    <w:rsid w:val="00890BB6"/>
    <w:rsid w:val="00891C07"/>
    <w:rsid w:val="008930EF"/>
    <w:rsid w:val="0089364E"/>
    <w:rsid w:val="008937CD"/>
    <w:rsid w:val="008964FA"/>
    <w:rsid w:val="008967FD"/>
    <w:rsid w:val="00897376"/>
    <w:rsid w:val="008979CB"/>
    <w:rsid w:val="008A02F3"/>
    <w:rsid w:val="008A2ECE"/>
    <w:rsid w:val="008A3728"/>
    <w:rsid w:val="008A41EA"/>
    <w:rsid w:val="008A4934"/>
    <w:rsid w:val="008A51AE"/>
    <w:rsid w:val="008A7EC1"/>
    <w:rsid w:val="008B47AD"/>
    <w:rsid w:val="008B594F"/>
    <w:rsid w:val="008B5EB8"/>
    <w:rsid w:val="008B7BEE"/>
    <w:rsid w:val="008C0184"/>
    <w:rsid w:val="008C48C4"/>
    <w:rsid w:val="008C6172"/>
    <w:rsid w:val="008C6BD9"/>
    <w:rsid w:val="008C7E18"/>
    <w:rsid w:val="008D2447"/>
    <w:rsid w:val="008D2910"/>
    <w:rsid w:val="008D295C"/>
    <w:rsid w:val="008D6039"/>
    <w:rsid w:val="008E2CD9"/>
    <w:rsid w:val="008E38E4"/>
    <w:rsid w:val="008E3F9A"/>
    <w:rsid w:val="008E4150"/>
    <w:rsid w:val="008E4BA9"/>
    <w:rsid w:val="008E50B2"/>
    <w:rsid w:val="008E676B"/>
    <w:rsid w:val="008E7BBB"/>
    <w:rsid w:val="008F0028"/>
    <w:rsid w:val="008F02D0"/>
    <w:rsid w:val="008F455F"/>
    <w:rsid w:val="008F629B"/>
    <w:rsid w:val="008F62C9"/>
    <w:rsid w:val="008F7112"/>
    <w:rsid w:val="008F7F0E"/>
    <w:rsid w:val="00902895"/>
    <w:rsid w:val="00902E60"/>
    <w:rsid w:val="00904EDC"/>
    <w:rsid w:val="00905FC4"/>
    <w:rsid w:val="00907CFF"/>
    <w:rsid w:val="009111E2"/>
    <w:rsid w:val="00912F8A"/>
    <w:rsid w:val="009177D3"/>
    <w:rsid w:val="00921DD8"/>
    <w:rsid w:val="00922BB1"/>
    <w:rsid w:val="00926756"/>
    <w:rsid w:val="00930624"/>
    <w:rsid w:val="00930A5A"/>
    <w:rsid w:val="009322B8"/>
    <w:rsid w:val="00932BA4"/>
    <w:rsid w:val="0093514A"/>
    <w:rsid w:val="009357A7"/>
    <w:rsid w:val="00936045"/>
    <w:rsid w:val="00942966"/>
    <w:rsid w:val="0094424B"/>
    <w:rsid w:val="009452F8"/>
    <w:rsid w:val="009466B0"/>
    <w:rsid w:val="009502F9"/>
    <w:rsid w:val="00951B74"/>
    <w:rsid w:val="009536DB"/>
    <w:rsid w:val="00956291"/>
    <w:rsid w:val="00960269"/>
    <w:rsid w:val="00960A93"/>
    <w:rsid w:val="009625A0"/>
    <w:rsid w:val="00963053"/>
    <w:rsid w:val="0096478C"/>
    <w:rsid w:val="00964965"/>
    <w:rsid w:val="0096560E"/>
    <w:rsid w:val="009709DB"/>
    <w:rsid w:val="00972CCD"/>
    <w:rsid w:val="009771A6"/>
    <w:rsid w:val="0097761A"/>
    <w:rsid w:val="009809E3"/>
    <w:rsid w:val="00981A73"/>
    <w:rsid w:val="00982680"/>
    <w:rsid w:val="009864D4"/>
    <w:rsid w:val="009865C4"/>
    <w:rsid w:val="00995A09"/>
    <w:rsid w:val="00997435"/>
    <w:rsid w:val="009A3BE8"/>
    <w:rsid w:val="009A68FD"/>
    <w:rsid w:val="009B2ACF"/>
    <w:rsid w:val="009B57A7"/>
    <w:rsid w:val="009C21FF"/>
    <w:rsid w:val="009C3A47"/>
    <w:rsid w:val="009C531E"/>
    <w:rsid w:val="009D0BBE"/>
    <w:rsid w:val="009D38D4"/>
    <w:rsid w:val="009D52BA"/>
    <w:rsid w:val="009D77EA"/>
    <w:rsid w:val="009E2098"/>
    <w:rsid w:val="009E32F1"/>
    <w:rsid w:val="009E3E60"/>
    <w:rsid w:val="009E6E37"/>
    <w:rsid w:val="009F1293"/>
    <w:rsid w:val="009F35B4"/>
    <w:rsid w:val="009F44FB"/>
    <w:rsid w:val="009F6A34"/>
    <w:rsid w:val="00A005A5"/>
    <w:rsid w:val="00A013E6"/>
    <w:rsid w:val="00A01F75"/>
    <w:rsid w:val="00A0235F"/>
    <w:rsid w:val="00A02A38"/>
    <w:rsid w:val="00A03A5B"/>
    <w:rsid w:val="00A04073"/>
    <w:rsid w:val="00A04E51"/>
    <w:rsid w:val="00A0561C"/>
    <w:rsid w:val="00A0579B"/>
    <w:rsid w:val="00A076B4"/>
    <w:rsid w:val="00A107B4"/>
    <w:rsid w:val="00A15156"/>
    <w:rsid w:val="00A16218"/>
    <w:rsid w:val="00A207CA"/>
    <w:rsid w:val="00A21C37"/>
    <w:rsid w:val="00A24910"/>
    <w:rsid w:val="00A259FC"/>
    <w:rsid w:val="00A25D21"/>
    <w:rsid w:val="00A274A7"/>
    <w:rsid w:val="00A30C3A"/>
    <w:rsid w:val="00A3223D"/>
    <w:rsid w:val="00A32D66"/>
    <w:rsid w:val="00A34219"/>
    <w:rsid w:val="00A34C50"/>
    <w:rsid w:val="00A354D6"/>
    <w:rsid w:val="00A35C6A"/>
    <w:rsid w:val="00A45C55"/>
    <w:rsid w:val="00A56CD7"/>
    <w:rsid w:val="00A61832"/>
    <w:rsid w:val="00A628D3"/>
    <w:rsid w:val="00A67B7F"/>
    <w:rsid w:val="00A70F78"/>
    <w:rsid w:val="00A7437D"/>
    <w:rsid w:val="00A74D26"/>
    <w:rsid w:val="00A75B0E"/>
    <w:rsid w:val="00A77BE2"/>
    <w:rsid w:val="00A8630E"/>
    <w:rsid w:val="00A921E4"/>
    <w:rsid w:val="00A95C35"/>
    <w:rsid w:val="00AA654D"/>
    <w:rsid w:val="00AA7987"/>
    <w:rsid w:val="00AA7C3F"/>
    <w:rsid w:val="00AB04C9"/>
    <w:rsid w:val="00AB3C53"/>
    <w:rsid w:val="00AC016F"/>
    <w:rsid w:val="00AC1422"/>
    <w:rsid w:val="00AC1823"/>
    <w:rsid w:val="00AC3072"/>
    <w:rsid w:val="00AC3486"/>
    <w:rsid w:val="00AC4BD4"/>
    <w:rsid w:val="00AC4BF6"/>
    <w:rsid w:val="00AC4C96"/>
    <w:rsid w:val="00AC4F29"/>
    <w:rsid w:val="00AC5F5B"/>
    <w:rsid w:val="00AC71C8"/>
    <w:rsid w:val="00AC78F4"/>
    <w:rsid w:val="00AD1013"/>
    <w:rsid w:val="00AD11AC"/>
    <w:rsid w:val="00AD1F02"/>
    <w:rsid w:val="00AD2B71"/>
    <w:rsid w:val="00AD48AC"/>
    <w:rsid w:val="00AE33D3"/>
    <w:rsid w:val="00AE78CE"/>
    <w:rsid w:val="00AE7C68"/>
    <w:rsid w:val="00AF19AE"/>
    <w:rsid w:val="00AF217C"/>
    <w:rsid w:val="00AF4F7A"/>
    <w:rsid w:val="00AF50EC"/>
    <w:rsid w:val="00AF5BFC"/>
    <w:rsid w:val="00AF75C2"/>
    <w:rsid w:val="00B00495"/>
    <w:rsid w:val="00B014EC"/>
    <w:rsid w:val="00B02CEF"/>
    <w:rsid w:val="00B03832"/>
    <w:rsid w:val="00B06C64"/>
    <w:rsid w:val="00B079BB"/>
    <w:rsid w:val="00B15DFC"/>
    <w:rsid w:val="00B17556"/>
    <w:rsid w:val="00B178FE"/>
    <w:rsid w:val="00B23339"/>
    <w:rsid w:val="00B24165"/>
    <w:rsid w:val="00B24C28"/>
    <w:rsid w:val="00B25AA0"/>
    <w:rsid w:val="00B269BD"/>
    <w:rsid w:val="00B30A0D"/>
    <w:rsid w:val="00B31E79"/>
    <w:rsid w:val="00B32238"/>
    <w:rsid w:val="00B33C5E"/>
    <w:rsid w:val="00B342A3"/>
    <w:rsid w:val="00B350A4"/>
    <w:rsid w:val="00B37314"/>
    <w:rsid w:val="00B377DA"/>
    <w:rsid w:val="00B40D0D"/>
    <w:rsid w:val="00B4210F"/>
    <w:rsid w:val="00B42846"/>
    <w:rsid w:val="00B447F0"/>
    <w:rsid w:val="00B4583D"/>
    <w:rsid w:val="00B45ADA"/>
    <w:rsid w:val="00B50652"/>
    <w:rsid w:val="00B50B19"/>
    <w:rsid w:val="00B5273D"/>
    <w:rsid w:val="00B56D63"/>
    <w:rsid w:val="00B67E50"/>
    <w:rsid w:val="00B70BD8"/>
    <w:rsid w:val="00B73576"/>
    <w:rsid w:val="00B75D96"/>
    <w:rsid w:val="00B7643D"/>
    <w:rsid w:val="00B80B5D"/>
    <w:rsid w:val="00B82336"/>
    <w:rsid w:val="00B830D6"/>
    <w:rsid w:val="00B831E7"/>
    <w:rsid w:val="00B843D5"/>
    <w:rsid w:val="00B84E61"/>
    <w:rsid w:val="00B90988"/>
    <w:rsid w:val="00B94F1B"/>
    <w:rsid w:val="00B950D9"/>
    <w:rsid w:val="00B97A11"/>
    <w:rsid w:val="00B97C9A"/>
    <w:rsid w:val="00BA334F"/>
    <w:rsid w:val="00BB07CB"/>
    <w:rsid w:val="00BC1954"/>
    <w:rsid w:val="00BC2E09"/>
    <w:rsid w:val="00BC4158"/>
    <w:rsid w:val="00BC49C1"/>
    <w:rsid w:val="00BC4B33"/>
    <w:rsid w:val="00BC5620"/>
    <w:rsid w:val="00BC7B92"/>
    <w:rsid w:val="00BD0C2F"/>
    <w:rsid w:val="00BD27B2"/>
    <w:rsid w:val="00BD4CB2"/>
    <w:rsid w:val="00BD5AB4"/>
    <w:rsid w:val="00BD7DF8"/>
    <w:rsid w:val="00BE1524"/>
    <w:rsid w:val="00BE41CA"/>
    <w:rsid w:val="00BE5044"/>
    <w:rsid w:val="00BE5EE5"/>
    <w:rsid w:val="00BE688A"/>
    <w:rsid w:val="00BE7C2A"/>
    <w:rsid w:val="00BF084F"/>
    <w:rsid w:val="00BF4E7A"/>
    <w:rsid w:val="00BF7893"/>
    <w:rsid w:val="00C02982"/>
    <w:rsid w:val="00C0431E"/>
    <w:rsid w:val="00C072FE"/>
    <w:rsid w:val="00C10584"/>
    <w:rsid w:val="00C12BEB"/>
    <w:rsid w:val="00C13B2A"/>
    <w:rsid w:val="00C179E3"/>
    <w:rsid w:val="00C20C8A"/>
    <w:rsid w:val="00C2263C"/>
    <w:rsid w:val="00C22B4C"/>
    <w:rsid w:val="00C279C9"/>
    <w:rsid w:val="00C333A7"/>
    <w:rsid w:val="00C34527"/>
    <w:rsid w:val="00C3555F"/>
    <w:rsid w:val="00C36623"/>
    <w:rsid w:val="00C3715C"/>
    <w:rsid w:val="00C37384"/>
    <w:rsid w:val="00C4119D"/>
    <w:rsid w:val="00C436BA"/>
    <w:rsid w:val="00C43CFD"/>
    <w:rsid w:val="00C500BC"/>
    <w:rsid w:val="00C50D76"/>
    <w:rsid w:val="00C578D2"/>
    <w:rsid w:val="00C61488"/>
    <w:rsid w:val="00C62879"/>
    <w:rsid w:val="00C63FAF"/>
    <w:rsid w:val="00C64C1A"/>
    <w:rsid w:val="00C66572"/>
    <w:rsid w:val="00C70272"/>
    <w:rsid w:val="00C70D2F"/>
    <w:rsid w:val="00C777C6"/>
    <w:rsid w:val="00C81A57"/>
    <w:rsid w:val="00C838EF"/>
    <w:rsid w:val="00C859FD"/>
    <w:rsid w:val="00C92DA6"/>
    <w:rsid w:val="00C92F30"/>
    <w:rsid w:val="00C93A41"/>
    <w:rsid w:val="00C94891"/>
    <w:rsid w:val="00C96218"/>
    <w:rsid w:val="00C96BBC"/>
    <w:rsid w:val="00C9788E"/>
    <w:rsid w:val="00C97D66"/>
    <w:rsid w:val="00CA1732"/>
    <w:rsid w:val="00CA1D83"/>
    <w:rsid w:val="00CA5A9F"/>
    <w:rsid w:val="00CA609B"/>
    <w:rsid w:val="00CA668D"/>
    <w:rsid w:val="00CA6D5D"/>
    <w:rsid w:val="00CA7E07"/>
    <w:rsid w:val="00CB21F6"/>
    <w:rsid w:val="00CB2C8A"/>
    <w:rsid w:val="00CB3E90"/>
    <w:rsid w:val="00CB57CB"/>
    <w:rsid w:val="00CB73FE"/>
    <w:rsid w:val="00CC0765"/>
    <w:rsid w:val="00CC15BA"/>
    <w:rsid w:val="00CC6273"/>
    <w:rsid w:val="00CD0359"/>
    <w:rsid w:val="00CD05B1"/>
    <w:rsid w:val="00CD0C83"/>
    <w:rsid w:val="00CD0D52"/>
    <w:rsid w:val="00CD69CC"/>
    <w:rsid w:val="00CD7042"/>
    <w:rsid w:val="00CE0F15"/>
    <w:rsid w:val="00CE2F1B"/>
    <w:rsid w:val="00CE6DE2"/>
    <w:rsid w:val="00CE6E14"/>
    <w:rsid w:val="00CF04AA"/>
    <w:rsid w:val="00CF0DB2"/>
    <w:rsid w:val="00CF3559"/>
    <w:rsid w:val="00CF6476"/>
    <w:rsid w:val="00D00434"/>
    <w:rsid w:val="00D0293F"/>
    <w:rsid w:val="00D0296B"/>
    <w:rsid w:val="00D02D32"/>
    <w:rsid w:val="00D051C8"/>
    <w:rsid w:val="00D14490"/>
    <w:rsid w:val="00D25473"/>
    <w:rsid w:val="00D26C34"/>
    <w:rsid w:val="00D2742C"/>
    <w:rsid w:val="00D27A36"/>
    <w:rsid w:val="00D27C1B"/>
    <w:rsid w:val="00D36266"/>
    <w:rsid w:val="00D368B0"/>
    <w:rsid w:val="00D43E95"/>
    <w:rsid w:val="00D44049"/>
    <w:rsid w:val="00D54BD7"/>
    <w:rsid w:val="00D55A2F"/>
    <w:rsid w:val="00D55D5F"/>
    <w:rsid w:val="00D56216"/>
    <w:rsid w:val="00D67122"/>
    <w:rsid w:val="00D70C84"/>
    <w:rsid w:val="00D71B00"/>
    <w:rsid w:val="00D724F0"/>
    <w:rsid w:val="00D76380"/>
    <w:rsid w:val="00D8055E"/>
    <w:rsid w:val="00D84847"/>
    <w:rsid w:val="00D907B4"/>
    <w:rsid w:val="00D91549"/>
    <w:rsid w:val="00D92A88"/>
    <w:rsid w:val="00D932EC"/>
    <w:rsid w:val="00DA10B3"/>
    <w:rsid w:val="00DA390B"/>
    <w:rsid w:val="00DA6438"/>
    <w:rsid w:val="00DB46B5"/>
    <w:rsid w:val="00DB4A8F"/>
    <w:rsid w:val="00DB76CA"/>
    <w:rsid w:val="00DB7F24"/>
    <w:rsid w:val="00DC0F92"/>
    <w:rsid w:val="00DC2E7D"/>
    <w:rsid w:val="00DC2F66"/>
    <w:rsid w:val="00DC7306"/>
    <w:rsid w:val="00DD03B5"/>
    <w:rsid w:val="00DD3EFF"/>
    <w:rsid w:val="00DD4F80"/>
    <w:rsid w:val="00DD5A4B"/>
    <w:rsid w:val="00DD77E9"/>
    <w:rsid w:val="00DE05FD"/>
    <w:rsid w:val="00DE1C13"/>
    <w:rsid w:val="00DE6E3A"/>
    <w:rsid w:val="00DE6FAD"/>
    <w:rsid w:val="00DF1D8C"/>
    <w:rsid w:val="00DF6257"/>
    <w:rsid w:val="00E0238F"/>
    <w:rsid w:val="00E023CE"/>
    <w:rsid w:val="00E03E24"/>
    <w:rsid w:val="00E0745E"/>
    <w:rsid w:val="00E07EC1"/>
    <w:rsid w:val="00E1173A"/>
    <w:rsid w:val="00E120A4"/>
    <w:rsid w:val="00E137B1"/>
    <w:rsid w:val="00E13894"/>
    <w:rsid w:val="00E228E1"/>
    <w:rsid w:val="00E22C05"/>
    <w:rsid w:val="00E2421D"/>
    <w:rsid w:val="00E25834"/>
    <w:rsid w:val="00E2587E"/>
    <w:rsid w:val="00E25EA5"/>
    <w:rsid w:val="00E263FF"/>
    <w:rsid w:val="00E30FED"/>
    <w:rsid w:val="00E315B2"/>
    <w:rsid w:val="00E34698"/>
    <w:rsid w:val="00E36699"/>
    <w:rsid w:val="00E36B56"/>
    <w:rsid w:val="00E379B8"/>
    <w:rsid w:val="00E4008A"/>
    <w:rsid w:val="00E401D7"/>
    <w:rsid w:val="00E40D17"/>
    <w:rsid w:val="00E44151"/>
    <w:rsid w:val="00E46F91"/>
    <w:rsid w:val="00E47FE8"/>
    <w:rsid w:val="00E5102B"/>
    <w:rsid w:val="00E52CAD"/>
    <w:rsid w:val="00E55531"/>
    <w:rsid w:val="00E57DAB"/>
    <w:rsid w:val="00E601D4"/>
    <w:rsid w:val="00E60B7F"/>
    <w:rsid w:val="00E612F6"/>
    <w:rsid w:val="00E61D31"/>
    <w:rsid w:val="00E6213F"/>
    <w:rsid w:val="00E66E41"/>
    <w:rsid w:val="00E67A2D"/>
    <w:rsid w:val="00E7122F"/>
    <w:rsid w:val="00E7140F"/>
    <w:rsid w:val="00E7278A"/>
    <w:rsid w:val="00E74982"/>
    <w:rsid w:val="00E75B24"/>
    <w:rsid w:val="00E8279A"/>
    <w:rsid w:val="00E82D4F"/>
    <w:rsid w:val="00E82E2D"/>
    <w:rsid w:val="00E84746"/>
    <w:rsid w:val="00E8507D"/>
    <w:rsid w:val="00E8604F"/>
    <w:rsid w:val="00E91156"/>
    <w:rsid w:val="00E953BD"/>
    <w:rsid w:val="00E96483"/>
    <w:rsid w:val="00E96F3C"/>
    <w:rsid w:val="00E96FD7"/>
    <w:rsid w:val="00E977D5"/>
    <w:rsid w:val="00EA319D"/>
    <w:rsid w:val="00EA6E68"/>
    <w:rsid w:val="00EA74D8"/>
    <w:rsid w:val="00EB0856"/>
    <w:rsid w:val="00EB0F14"/>
    <w:rsid w:val="00EB2901"/>
    <w:rsid w:val="00EB4DDC"/>
    <w:rsid w:val="00EB714A"/>
    <w:rsid w:val="00EC1CC5"/>
    <w:rsid w:val="00EC2F95"/>
    <w:rsid w:val="00EC454A"/>
    <w:rsid w:val="00EC7080"/>
    <w:rsid w:val="00EC78DB"/>
    <w:rsid w:val="00ED24A3"/>
    <w:rsid w:val="00ED29EA"/>
    <w:rsid w:val="00ED529E"/>
    <w:rsid w:val="00ED68A4"/>
    <w:rsid w:val="00ED7DF1"/>
    <w:rsid w:val="00EE0A04"/>
    <w:rsid w:val="00EE3454"/>
    <w:rsid w:val="00EE63A2"/>
    <w:rsid w:val="00EE75E2"/>
    <w:rsid w:val="00EF0555"/>
    <w:rsid w:val="00EF7225"/>
    <w:rsid w:val="00EF7DAE"/>
    <w:rsid w:val="00F002EC"/>
    <w:rsid w:val="00F0216C"/>
    <w:rsid w:val="00F0456E"/>
    <w:rsid w:val="00F04DE6"/>
    <w:rsid w:val="00F05FAE"/>
    <w:rsid w:val="00F06D0F"/>
    <w:rsid w:val="00F116EB"/>
    <w:rsid w:val="00F12873"/>
    <w:rsid w:val="00F156F8"/>
    <w:rsid w:val="00F2166B"/>
    <w:rsid w:val="00F21B9B"/>
    <w:rsid w:val="00F24135"/>
    <w:rsid w:val="00F26236"/>
    <w:rsid w:val="00F26D70"/>
    <w:rsid w:val="00F35A94"/>
    <w:rsid w:val="00F42C3B"/>
    <w:rsid w:val="00F42D6C"/>
    <w:rsid w:val="00F447BA"/>
    <w:rsid w:val="00F464D9"/>
    <w:rsid w:val="00F51F1E"/>
    <w:rsid w:val="00F52CDF"/>
    <w:rsid w:val="00F53447"/>
    <w:rsid w:val="00F555B0"/>
    <w:rsid w:val="00F671E4"/>
    <w:rsid w:val="00F7245E"/>
    <w:rsid w:val="00F73B4A"/>
    <w:rsid w:val="00F75AE6"/>
    <w:rsid w:val="00F81F13"/>
    <w:rsid w:val="00F822F1"/>
    <w:rsid w:val="00F8443E"/>
    <w:rsid w:val="00F8655C"/>
    <w:rsid w:val="00F869D7"/>
    <w:rsid w:val="00F90C0A"/>
    <w:rsid w:val="00F910D7"/>
    <w:rsid w:val="00F9277C"/>
    <w:rsid w:val="00F9319A"/>
    <w:rsid w:val="00F931FD"/>
    <w:rsid w:val="00F94EB5"/>
    <w:rsid w:val="00F953F8"/>
    <w:rsid w:val="00F96155"/>
    <w:rsid w:val="00F97FE5"/>
    <w:rsid w:val="00FA2B72"/>
    <w:rsid w:val="00FA485D"/>
    <w:rsid w:val="00FA648E"/>
    <w:rsid w:val="00FB139D"/>
    <w:rsid w:val="00FB1529"/>
    <w:rsid w:val="00FB3115"/>
    <w:rsid w:val="00FB3190"/>
    <w:rsid w:val="00FB31A6"/>
    <w:rsid w:val="00FB3605"/>
    <w:rsid w:val="00FB3950"/>
    <w:rsid w:val="00FB3E1F"/>
    <w:rsid w:val="00FB4B8E"/>
    <w:rsid w:val="00FB54B2"/>
    <w:rsid w:val="00FB79E6"/>
    <w:rsid w:val="00FC14AC"/>
    <w:rsid w:val="00FC3AEF"/>
    <w:rsid w:val="00FC6304"/>
    <w:rsid w:val="00FC67BA"/>
    <w:rsid w:val="00FC6A42"/>
    <w:rsid w:val="00FC74A9"/>
    <w:rsid w:val="00FC74AD"/>
    <w:rsid w:val="00FC7DBF"/>
    <w:rsid w:val="00FD11D7"/>
    <w:rsid w:val="00FD1F46"/>
    <w:rsid w:val="00FD66FA"/>
    <w:rsid w:val="00FE0278"/>
    <w:rsid w:val="00FE07E9"/>
    <w:rsid w:val="00FE1F90"/>
    <w:rsid w:val="00FE39EC"/>
    <w:rsid w:val="00FE5BE4"/>
    <w:rsid w:val="00FE6BFF"/>
    <w:rsid w:val="00FF266D"/>
    <w:rsid w:val="00FF3C4C"/>
    <w:rsid w:val="00FF6D35"/>
    <w:rsid w:val="01F8BAF8"/>
    <w:rsid w:val="040BC4B9"/>
    <w:rsid w:val="096B83D8"/>
    <w:rsid w:val="09D4E64F"/>
    <w:rsid w:val="0A524464"/>
    <w:rsid w:val="0A532538"/>
    <w:rsid w:val="0A70988E"/>
    <w:rsid w:val="0C4AE83F"/>
    <w:rsid w:val="0CABC598"/>
    <w:rsid w:val="0D220A5E"/>
    <w:rsid w:val="0DDE7BF6"/>
    <w:rsid w:val="0E8FFBAA"/>
    <w:rsid w:val="0EBD2FE4"/>
    <w:rsid w:val="0F8D9789"/>
    <w:rsid w:val="10E930C2"/>
    <w:rsid w:val="112B38BE"/>
    <w:rsid w:val="123A2B47"/>
    <w:rsid w:val="137CE17A"/>
    <w:rsid w:val="142F11AD"/>
    <w:rsid w:val="14786695"/>
    <w:rsid w:val="15AEB6EB"/>
    <w:rsid w:val="16B2A409"/>
    <w:rsid w:val="174E4275"/>
    <w:rsid w:val="17B5681E"/>
    <w:rsid w:val="17B74598"/>
    <w:rsid w:val="18BFCA3E"/>
    <w:rsid w:val="1A15861D"/>
    <w:rsid w:val="1A48CBAC"/>
    <w:rsid w:val="1B3B8192"/>
    <w:rsid w:val="1CFA490E"/>
    <w:rsid w:val="1D0A66EC"/>
    <w:rsid w:val="1E013713"/>
    <w:rsid w:val="1F5F47ED"/>
    <w:rsid w:val="200CD9F2"/>
    <w:rsid w:val="200F9F7E"/>
    <w:rsid w:val="211A1A9D"/>
    <w:rsid w:val="21D1E196"/>
    <w:rsid w:val="23253CB6"/>
    <w:rsid w:val="2387CEAF"/>
    <w:rsid w:val="2581098D"/>
    <w:rsid w:val="25EDEE0D"/>
    <w:rsid w:val="262EFBC5"/>
    <w:rsid w:val="26E4C8BB"/>
    <w:rsid w:val="2B7FE360"/>
    <w:rsid w:val="2C22FB9C"/>
    <w:rsid w:val="2D415994"/>
    <w:rsid w:val="2E4FD039"/>
    <w:rsid w:val="2F8A4B38"/>
    <w:rsid w:val="32398DEF"/>
    <w:rsid w:val="3418AA97"/>
    <w:rsid w:val="3475A1FF"/>
    <w:rsid w:val="351EAC98"/>
    <w:rsid w:val="3611D75D"/>
    <w:rsid w:val="374BDC36"/>
    <w:rsid w:val="3B3998E9"/>
    <w:rsid w:val="3C0733EA"/>
    <w:rsid w:val="3C4F0E2D"/>
    <w:rsid w:val="3D484414"/>
    <w:rsid w:val="3DCF6B45"/>
    <w:rsid w:val="3FFEACD4"/>
    <w:rsid w:val="4015C5BE"/>
    <w:rsid w:val="41CC53FF"/>
    <w:rsid w:val="42A00B9B"/>
    <w:rsid w:val="4418C51C"/>
    <w:rsid w:val="447B5AC4"/>
    <w:rsid w:val="45A78661"/>
    <w:rsid w:val="45DF3011"/>
    <w:rsid w:val="4A11DEED"/>
    <w:rsid w:val="4B9B78BA"/>
    <w:rsid w:val="4C0D0463"/>
    <w:rsid w:val="4EDE370E"/>
    <w:rsid w:val="4FCDED38"/>
    <w:rsid w:val="53CA2B6E"/>
    <w:rsid w:val="54BE3272"/>
    <w:rsid w:val="56D685D4"/>
    <w:rsid w:val="56E22005"/>
    <w:rsid w:val="5833ED57"/>
    <w:rsid w:val="591AA89B"/>
    <w:rsid w:val="597D1077"/>
    <w:rsid w:val="59A9EBE3"/>
    <w:rsid w:val="5CC94CB5"/>
    <w:rsid w:val="5D1C1398"/>
    <w:rsid w:val="5EB6D8FD"/>
    <w:rsid w:val="605C5C3A"/>
    <w:rsid w:val="615C472E"/>
    <w:rsid w:val="645910F7"/>
    <w:rsid w:val="64623F6E"/>
    <w:rsid w:val="64E5C7C7"/>
    <w:rsid w:val="65432D11"/>
    <w:rsid w:val="65A6515A"/>
    <w:rsid w:val="6633A6E0"/>
    <w:rsid w:val="6766640A"/>
    <w:rsid w:val="698D6376"/>
    <w:rsid w:val="6BAD2F43"/>
    <w:rsid w:val="6CDB0CB9"/>
    <w:rsid w:val="6E7EC862"/>
    <w:rsid w:val="6FB58A31"/>
    <w:rsid w:val="707F7D6C"/>
    <w:rsid w:val="70AF9E92"/>
    <w:rsid w:val="70CA579C"/>
    <w:rsid w:val="72130F2E"/>
    <w:rsid w:val="7281D344"/>
    <w:rsid w:val="73D6BD04"/>
    <w:rsid w:val="74777CD8"/>
    <w:rsid w:val="786B9402"/>
    <w:rsid w:val="78C49CE9"/>
    <w:rsid w:val="799A8E18"/>
    <w:rsid w:val="79B6C074"/>
    <w:rsid w:val="7B7CAC30"/>
    <w:rsid w:val="7BDDDA9F"/>
    <w:rsid w:val="7D7F3D6F"/>
    <w:rsid w:val="7DA10531"/>
    <w:rsid w:val="7DEF4729"/>
    <w:rsid w:val="7E8CE9B3"/>
    <w:rsid w:val="7E9728E9"/>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BA7D37E-06BC-4C1D-A7E6-BC35AB42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 w:type="character" w:customStyle="1" w:styleId="bumpedfont20">
    <w:name w:val="bumpedfont20"/>
    <w:basedOn w:val="DefaultParagraphFont"/>
    <w:rsid w:val="006F7930"/>
  </w:style>
  <w:style w:type="paragraph" w:customStyle="1" w:styleId="s10">
    <w:name w:val="s10"/>
    <w:basedOn w:val="Normal"/>
    <w:uiPriority w:val="99"/>
    <w:rsid w:val="00B37314"/>
    <w:pPr>
      <w:widowControl/>
      <w:spacing w:before="100" w:beforeAutospacing="1" w:after="100" w:afterAutospacing="1"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27397441">
      <w:bodyDiv w:val="1"/>
      <w:marLeft w:val="0"/>
      <w:marRight w:val="0"/>
      <w:marTop w:val="0"/>
      <w:marBottom w:val="0"/>
      <w:divBdr>
        <w:top w:val="none" w:sz="0" w:space="0" w:color="auto"/>
        <w:left w:val="none" w:sz="0" w:space="0" w:color="auto"/>
        <w:bottom w:val="none" w:sz="0" w:space="0" w:color="auto"/>
        <w:right w:val="none" w:sz="0" w:space="0" w:color="auto"/>
      </w:divBdr>
    </w:div>
    <w:div w:id="769131683">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159231088">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20778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_ip_UnifiedCompliancePolicyUIAction xmlns="http://schemas.microsoft.com/sharepoint/v3" xsi:nil="true"/>
    <_ip_UnifiedCompliancePolicyProperties xmlns="http://schemas.microsoft.com/sharepoint/v3" xsi:nil="true"/>
    <lcf76f155ced4ddcb4097134ff3c332f xmlns="06bc09a8-1791-4993-8040-c660d78dd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FA6072-47E7-4EB9-8F33-19C14DBCA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3.xml><?xml version="1.0" encoding="utf-8"?>
<ds:datastoreItem xmlns:ds="http://schemas.openxmlformats.org/officeDocument/2006/customXml" ds:itemID="{B715DF3F-9BAF-48FD-8E51-AF7D7BCCE39F}">
  <ds:schemaRefs>
    <ds:schemaRef ds:uri="http://schemas.microsoft.com/sharepoint/v3/contenttype/forms"/>
  </ds:schemaRefs>
</ds:datastoreItem>
</file>

<file path=customXml/itemProps4.xml><?xml version="1.0" encoding="utf-8"?>
<ds:datastoreItem xmlns:ds="http://schemas.openxmlformats.org/officeDocument/2006/customXml" ds:itemID="{AF754524-E80C-4B0F-A377-559736BB68B0}">
  <ds:schemaRefs>
    <ds:schemaRef ds:uri="http://schemas.microsoft.com/office/2006/metadata/properties"/>
    <ds:schemaRef ds:uri="http://schemas.microsoft.com/office/infopath/2007/PartnerControls"/>
    <ds:schemaRef ds:uri="4e53b9b8-0343-4c90-a6cf-cf9586f7535b"/>
    <ds:schemaRef ds:uri="http://schemas.microsoft.com/sharepoint/v3"/>
    <ds:schemaRef ds:uri="06bc09a8-1791-4993-8040-c660d78dd604"/>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40</TotalTime>
  <Pages>8</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Rickelle Williams</cp:lastModifiedBy>
  <cp:revision>6</cp:revision>
  <cp:lastPrinted>2026-06-02T13:56:00Z</cp:lastPrinted>
  <dcterms:created xsi:type="dcterms:W3CDTF">2026-06-08T20:21:00Z</dcterms:created>
  <dcterms:modified xsi:type="dcterms:W3CDTF">2026-06-10T10:30:00Z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MediaServiceImageTags">
    <vt:lpwstr/>
  </property>
  <property fmtid="{D5CDD505-2E9C-101B-9397-08002B2CF9AE}" pid="4" name="docLang">
    <vt:lpwstr>en</vt:lpwstr>
  </property>
</Properties>
</file>