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4FF6C280"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Pr>
          <w:rFonts w:ascii="Arial" w:hAnsi="Arial" w:cs="Arial"/>
          <w:b/>
          <w:bCs/>
          <w:spacing w:val="3"/>
          <w:sz w:val="24"/>
          <w:szCs w:val="24"/>
        </w:rPr>
        <w:t>2</w:t>
      </w:r>
      <w:r w:rsidR="2D3D6DD4">
        <w:rPr>
          <w:rFonts w:ascii="Arial" w:hAnsi="Arial" w:cs="Arial"/>
          <w:b/>
          <w:bCs/>
          <w:spacing w:val="3"/>
          <w:sz w:val="24"/>
          <w:szCs w:val="24"/>
        </w:rPr>
        <w:t>6-</w:t>
      </w:r>
      <w:r w:rsidR="003A5C94">
        <w:rPr>
          <w:rFonts w:ascii="Arial" w:hAnsi="Arial" w:cs="Arial"/>
          <w:b/>
          <w:bCs/>
          <w:spacing w:val="3"/>
          <w:sz w:val="24"/>
          <w:szCs w:val="24"/>
        </w:rPr>
        <w:t>0084</w:t>
      </w:r>
      <w:r>
        <w:rPr>
          <w:rFonts w:ascii="Arial" w:hAnsi="Arial" w:cs="Arial"/>
          <w:b/>
          <w:bCs/>
          <w:spacing w:val="3"/>
          <w:sz w:val="24"/>
          <w:szCs w:val="24"/>
        </w:rPr>
        <w:tab/>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5273E" id="Line 5"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0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0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06BB9">
      <w:pPr>
        <w:spacing w:after="0" w:line="240" w:lineRule="auto"/>
        <w:jc w:val="both"/>
        <w:rPr>
          <w:rFonts w:ascii="Arial" w:hAnsi="Arial" w:cs="Arial"/>
          <w:bCs/>
          <w:sz w:val="24"/>
          <w:szCs w:val="24"/>
        </w:rPr>
      </w:pPr>
    </w:p>
    <w:p w14:paraId="28E1DE3C" w14:textId="3CE6C184" w:rsidR="00775C23" w:rsidRPr="00960269" w:rsidRDefault="00775C23" w:rsidP="0070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B1244">
        <w:rPr>
          <w:rFonts w:ascii="Arial" w:hAnsi="Arial" w:cs="Arial"/>
          <w:spacing w:val="-2"/>
          <w:sz w:val="24"/>
          <w:szCs w:val="24"/>
        </w:rPr>
        <w:t>Rickelle Williams</w:t>
      </w:r>
      <w:r w:rsidR="00B50B19">
        <w:rPr>
          <w:rFonts w:ascii="Arial" w:hAnsi="Arial" w:cs="Arial"/>
          <w:spacing w:val="-2"/>
          <w:sz w:val="24"/>
          <w:szCs w:val="24"/>
        </w:rPr>
        <w:t>,</w:t>
      </w:r>
      <w:r w:rsidR="00AB1244">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7C176941" w14:textId="77777777" w:rsidR="00775C23" w:rsidRPr="00960269" w:rsidRDefault="00775C23" w:rsidP="00706BB9">
      <w:pPr>
        <w:spacing w:after="0" w:line="240" w:lineRule="auto"/>
        <w:jc w:val="both"/>
        <w:rPr>
          <w:rFonts w:ascii="Arial" w:hAnsi="Arial" w:cs="Arial"/>
          <w:sz w:val="24"/>
          <w:szCs w:val="24"/>
        </w:rPr>
      </w:pPr>
    </w:p>
    <w:p w14:paraId="292DCB11" w14:textId="4E1CB00B" w:rsidR="00775C23" w:rsidRDefault="00775C23" w:rsidP="00706BB9">
      <w:pPr>
        <w:spacing w:after="0" w:line="240" w:lineRule="auto"/>
        <w:jc w:val="both"/>
        <w:rPr>
          <w:rFonts w:ascii="Arial" w:hAnsi="Arial" w:cs="Arial"/>
          <w:sz w:val="24"/>
          <w:szCs w:val="24"/>
        </w:rPr>
      </w:pPr>
      <w:r w:rsidRPr="7A8C0AB2">
        <w:rPr>
          <w:rFonts w:ascii="Arial" w:hAnsi="Arial" w:cs="Arial"/>
          <w:b/>
          <w:bCs/>
          <w:sz w:val="24"/>
          <w:szCs w:val="24"/>
        </w:rPr>
        <w:t>DATE</w:t>
      </w:r>
      <w:r w:rsidRPr="7A8C0AB2">
        <w:rPr>
          <w:rFonts w:ascii="Arial" w:hAnsi="Arial" w:cs="Arial"/>
          <w:sz w:val="24"/>
          <w:szCs w:val="24"/>
        </w:rPr>
        <w:t>:</w:t>
      </w:r>
      <w:r>
        <w:tab/>
      </w:r>
      <w:r w:rsidR="00020809">
        <w:rPr>
          <w:rFonts w:ascii="Arial" w:hAnsi="Arial" w:cs="Arial"/>
          <w:sz w:val="24"/>
          <w:szCs w:val="24"/>
        </w:rPr>
        <w:t>June 2</w:t>
      </w:r>
      <w:r w:rsidR="0590E249" w:rsidRPr="7A8C0AB2">
        <w:rPr>
          <w:rFonts w:ascii="Arial" w:hAnsi="Arial" w:cs="Arial"/>
          <w:sz w:val="24"/>
          <w:szCs w:val="24"/>
        </w:rPr>
        <w:t>, 2026</w:t>
      </w:r>
    </w:p>
    <w:p w14:paraId="5CD406BE" w14:textId="77777777" w:rsidR="0080466F" w:rsidRPr="00960269" w:rsidRDefault="0080466F" w:rsidP="00706BB9">
      <w:pPr>
        <w:spacing w:after="0" w:line="240" w:lineRule="auto"/>
        <w:jc w:val="both"/>
        <w:rPr>
          <w:rFonts w:ascii="Arial" w:hAnsi="Arial" w:cs="Arial"/>
          <w:sz w:val="24"/>
          <w:szCs w:val="24"/>
        </w:rPr>
      </w:pPr>
    </w:p>
    <w:p w14:paraId="1350CA33" w14:textId="004B1922" w:rsidR="00CE2F1B" w:rsidRPr="009C5B71" w:rsidRDefault="0080466F" w:rsidP="009C5B71">
      <w:pPr>
        <w:pBdr>
          <w:bottom w:val="single" w:sz="4" w:space="1" w:color="auto"/>
        </w:pBdr>
        <w:tabs>
          <w:tab w:val="left" w:pos="1440"/>
        </w:tabs>
        <w:spacing w:after="0" w:line="240" w:lineRule="auto"/>
        <w:ind w:left="1440" w:hanging="1440"/>
        <w:jc w:val="both"/>
        <w:rPr>
          <w:rFonts w:ascii="Arial" w:hAnsi="Arial" w:cs="Arial"/>
          <w:sz w:val="24"/>
          <w:szCs w:val="24"/>
        </w:rPr>
      </w:pPr>
      <w:r w:rsidRPr="7A8C0AB2">
        <w:rPr>
          <w:rFonts w:ascii="Arial" w:hAnsi="Arial" w:cs="Arial"/>
          <w:b/>
          <w:bCs/>
          <w:sz w:val="24"/>
          <w:szCs w:val="24"/>
        </w:rPr>
        <w:t>TITLE</w:t>
      </w:r>
      <w:r w:rsidRPr="7A8C0AB2">
        <w:rPr>
          <w:rFonts w:ascii="Arial" w:hAnsi="Arial" w:cs="Arial"/>
          <w:sz w:val="24"/>
          <w:szCs w:val="24"/>
        </w:rPr>
        <w:t>:</w:t>
      </w:r>
      <w:r>
        <w:tab/>
      </w:r>
      <w:r w:rsidR="00AA3C74" w:rsidRPr="7A8C0AB2">
        <w:rPr>
          <w:rFonts w:ascii="Arial" w:hAnsi="Arial" w:cs="Arial"/>
          <w:sz w:val="24"/>
          <w:szCs w:val="24"/>
        </w:rPr>
        <w:t>Motion Authorizing the Acceptance of Grant Funds from</w:t>
      </w:r>
      <w:r w:rsidR="00334E28">
        <w:rPr>
          <w:rFonts w:ascii="Arial" w:hAnsi="Arial" w:cs="Arial"/>
          <w:sz w:val="24"/>
          <w:szCs w:val="24"/>
        </w:rPr>
        <w:t xml:space="preserve"> the</w:t>
      </w:r>
      <w:r w:rsidR="00AA3C74" w:rsidRPr="7A8C0AB2">
        <w:rPr>
          <w:rFonts w:ascii="Arial" w:hAnsi="Arial" w:cs="Arial"/>
          <w:sz w:val="24"/>
          <w:szCs w:val="24"/>
        </w:rPr>
        <w:t xml:space="preserve"> Florida Department of Health </w:t>
      </w:r>
      <w:r w:rsidR="00ED02E2" w:rsidRPr="7A8C0AB2">
        <w:rPr>
          <w:rFonts w:ascii="Arial" w:hAnsi="Arial" w:cs="Arial"/>
          <w:sz w:val="24"/>
          <w:szCs w:val="24"/>
        </w:rPr>
        <w:t>Harm Reduction</w:t>
      </w:r>
      <w:r w:rsidR="00566B13" w:rsidRPr="7A8C0AB2">
        <w:rPr>
          <w:rFonts w:ascii="Arial" w:hAnsi="Arial" w:cs="Arial"/>
          <w:sz w:val="24"/>
          <w:szCs w:val="24"/>
        </w:rPr>
        <w:t xml:space="preserve"> Overdose</w:t>
      </w:r>
      <w:r w:rsidR="00AA3C74" w:rsidRPr="7A8C0AB2">
        <w:rPr>
          <w:rFonts w:ascii="Arial" w:hAnsi="Arial" w:cs="Arial"/>
          <w:sz w:val="24"/>
          <w:szCs w:val="24"/>
        </w:rPr>
        <w:t xml:space="preserve"> Program - $</w:t>
      </w:r>
      <w:r w:rsidR="00430F24">
        <w:rPr>
          <w:rFonts w:ascii="Arial" w:hAnsi="Arial" w:cs="Arial"/>
          <w:sz w:val="24"/>
          <w:szCs w:val="24"/>
        </w:rPr>
        <w:t>344,988</w:t>
      </w:r>
      <w:r w:rsidR="00AA3C74" w:rsidRPr="7A8C0AB2">
        <w:rPr>
          <w:rFonts w:ascii="Arial" w:hAnsi="Arial" w:cs="Arial"/>
          <w:sz w:val="24"/>
          <w:szCs w:val="24"/>
        </w:rPr>
        <w:t xml:space="preserve"> </w:t>
      </w:r>
      <w:r w:rsidR="00DD3EFF" w:rsidRPr="7A8C0AB2">
        <w:rPr>
          <w:rFonts w:ascii="Arial" w:hAnsi="Arial" w:cs="Arial"/>
          <w:sz w:val="24"/>
          <w:szCs w:val="24"/>
        </w:rPr>
        <w:t>- (</w:t>
      </w:r>
      <w:r w:rsidR="00AA3C74" w:rsidRPr="7A8C0AB2">
        <w:rPr>
          <w:rFonts w:ascii="Arial" w:hAnsi="Arial" w:cs="Arial"/>
          <w:b/>
          <w:bCs/>
          <w:sz w:val="24"/>
          <w:szCs w:val="24"/>
        </w:rPr>
        <w:t>Commission Districts 1,</w:t>
      </w:r>
      <w:r w:rsidR="00334E28">
        <w:rPr>
          <w:rFonts w:ascii="Arial" w:hAnsi="Arial" w:cs="Arial"/>
          <w:b/>
          <w:bCs/>
          <w:sz w:val="24"/>
          <w:szCs w:val="24"/>
        </w:rPr>
        <w:t xml:space="preserve"> </w:t>
      </w:r>
      <w:r w:rsidR="00AA3C74" w:rsidRPr="7A8C0AB2">
        <w:rPr>
          <w:rFonts w:ascii="Arial" w:hAnsi="Arial" w:cs="Arial"/>
          <w:b/>
          <w:bCs/>
          <w:sz w:val="24"/>
          <w:szCs w:val="24"/>
        </w:rPr>
        <w:t>2,</w:t>
      </w:r>
      <w:r w:rsidR="00334E28">
        <w:rPr>
          <w:rFonts w:ascii="Arial" w:hAnsi="Arial" w:cs="Arial"/>
          <w:b/>
          <w:bCs/>
          <w:sz w:val="24"/>
          <w:szCs w:val="24"/>
        </w:rPr>
        <w:t xml:space="preserve"> </w:t>
      </w:r>
      <w:r w:rsidR="00FD3218" w:rsidRPr="7A8C0AB2">
        <w:rPr>
          <w:rFonts w:ascii="Arial" w:hAnsi="Arial" w:cs="Arial"/>
          <w:b/>
          <w:bCs/>
          <w:sz w:val="24"/>
          <w:szCs w:val="24"/>
        </w:rPr>
        <w:t>3 and</w:t>
      </w:r>
      <w:r w:rsidR="00AA3C74" w:rsidRPr="7A8C0AB2">
        <w:rPr>
          <w:rFonts w:ascii="Arial" w:hAnsi="Arial" w:cs="Arial"/>
          <w:b/>
          <w:bCs/>
          <w:sz w:val="24"/>
          <w:szCs w:val="24"/>
        </w:rPr>
        <w:t xml:space="preserve"> 4</w:t>
      </w:r>
      <w:r w:rsidR="00DD3EFF" w:rsidRPr="7A8C0AB2">
        <w:rPr>
          <w:rFonts w:ascii="Arial" w:hAnsi="Arial" w:cs="Arial"/>
          <w:b/>
          <w:bCs/>
          <w:sz w:val="24"/>
          <w:szCs w:val="24"/>
        </w:rPr>
        <w:t>)</w:t>
      </w:r>
    </w:p>
    <w:p w14:paraId="611A82C2" w14:textId="77777777" w:rsidR="00775C23" w:rsidRPr="00960269" w:rsidRDefault="00775C23" w:rsidP="00706BB9">
      <w:pPr>
        <w:spacing w:after="0" w:line="240" w:lineRule="auto"/>
        <w:jc w:val="both"/>
        <w:rPr>
          <w:rFonts w:ascii="Arial" w:hAnsi="Arial" w:cs="Arial"/>
          <w:sz w:val="24"/>
          <w:szCs w:val="24"/>
        </w:rPr>
      </w:pPr>
    </w:p>
    <w:p w14:paraId="511741E4" w14:textId="77777777"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70CE724F" w14:textId="7183EC1A" w:rsidR="00574169" w:rsidRPr="00A74922" w:rsidRDefault="00574169" w:rsidP="42593137">
      <w:pPr>
        <w:spacing w:after="0" w:line="240" w:lineRule="auto"/>
        <w:jc w:val="both"/>
        <w:rPr>
          <w:rFonts w:ascii="Arial" w:hAnsi="Arial" w:cs="Arial"/>
          <w:spacing w:val="-1"/>
          <w:sz w:val="24"/>
          <w:szCs w:val="24"/>
        </w:rPr>
      </w:pPr>
      <w:r w:rsidRPr="42593137">
        <w:rPr>
          <w:rFonts w:ascii="Arial" w:hAnsi="Arial" w:cs="Arial"/>
          <w:spacing w:val="-1"/>
          <w:sz w:val="24"/>
          <w:szCs w:val="24"/>
        </w:rPr>
        <w:t xml:space="preserve">Staff recommends the City Commission authorize the acceptance of grant funds from the </w:t>
      </w:r>
      <w:r>
        <w:rPr>
          <w:rFonts w:ascii="Arial" w:hAnsi="Arial" w:cs="Arial"/>
          <w:sz w:val="24"/>
          <w:szCs w:val="24"/>
        </w:rPr>
        <w:t xml:space="preserve">Florida Department of Health </w:t>
      </w:r>
      <w:r w:rsidR="0012586B">
        <w:rPr>
          <w:rFonts w:ascii="Arial" w:hAnsi="Arial" w:cs="Arial"/>
          <w:sz w:val="24"/>
          <w:szCs w:val="24"/>
        </w:rPr>
        <w:t>Harm Reduction Overdose Program</w:t>
      </w:r>
      <w:r>
        <w:rPr>
          <w:rFonts w:ascii="Arial" w:hAnsi="Arial" w:cs="Arial"/>
          <w:sz w:val="24"/>
          <w:szCs w:val="24"/>
        </w:rPr>
        <w:t xml:space="preserve"> in the amount of $</w:t>
      </w:r>
      <w:r w:rsidR="0016005A">
        <w:rPr>
          <w:rFonts w:ascii="Arial" w:hAnsi="Arial" w:cs="Arial"/>
          <w:sz w:val="24"/>
          <w:szCs w:val="24"/>
        </w:rPr>
        <w:t>34</w:t>
      </w:r>
      <w:r w:rsidR="00374056">
        <w:rPr>
          <w:rFonts w:ascii="Arial" w:hAnsi="Arial" w:cs="Arial"/>
          <w:sz w:val="24"/>
          <w:szCs w:val="24"/>
        </w:rPr>
        <w:t>4</w:t>
      </w:r>
      <w:r w:rsidR="0016005A">
        <w:rPr>
          <w:rFonts w:ascii="Arial" w:hAnsi="Arial" w:cs="Arial"/>
          <w:sz w:val="24"/>
          <w:szCs w:val="24"/>
        </w:rPr>
        <w:t>,988</w:t>
      </w:r>
      <w:r>
        <w:rPr>
          <w:rFonts w:ascii="Arial" w:hAnsi="Arial" w:cs="Arial"/>
          <w:sz w:val="24"/>
          <w:szCs w:val="24"/>
        </w:rPr>
        <w:t xml:space="preserve"> </w:t>
      </w:r>
      <w:r w:rsidRPr="42593137">
        <w:rPr>
          <w:rFonts w:ascii="Arial" w:hAnsi="Arial" w:cs="Arial"/>
          <w:spacing w:val="-1"/>
          <w:sz w:val="24"/>
          <w:szCs w:val="24"/>
        </w:rPr>
        <w:t>and authorize the City Manager to execute any documents required to accept the funds.</w:t>
      </w:r>
    </w:p>
    <w:p w14:paraId="4C651F88" w14:textId="77777777" w:rsidR="00E47FE8" w:rsidRPr="00195D42" w:rsidRDefault="00E47FE8" w:rsidP="00706BB9">
      <w:pPr>
        <w:spacing w:after="0" w:line="240" w:lineRule="auto"/>
        <w:jc w:val="both"/>
        <w:rPr>
          <w:rFonts w:ascii="Arial" w:hAnsi="Arial" w:cs="Arial"/>
          <w:iCs/>
          <w:color w:val="FF0000"/>
          <w:spacing w:val="-1"/>
          <w:sz w:val="24"/>
          <w:szCs w:val="24"/>
        </w:rPr>
      </w:pPr>
    </w:p>
    <w:p w14:paraId="5E778A3B" w14:textId="77777777" w:rsidR="007A16E0" w:rsidRPr="00960269" w:rsidRDefault="007A16E0" w:rsidP="00706BB9">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57D446A2" w14:textId="7851BF63" w:rsidR="009E1C04" w:rsidRDefault="009E1C04" w:rsidP="009E1C04">
      <w:pPr>
        <w:spacing w:after="0" w:line="240" w:lineRule="auto"/>
        <w:jc w:val="both"/>
        <w:rPr>
          <w:rFonts w:ascii="Arial" w:hAnsi="Arial" w:cs="Arial"/>
          <w:sz w:val="24"/>
          <w:szCs w:val="24"/>
        </w:rPr>
      </w:pPr>
      <w:r w:rsidRPr="7A8C0AB2">
        <w:rPr>
          <w:rFonts w:ascii="Arial" w:hAnsi="Arial" w:cs="Arial"/>
          <w:sz w:val="24"/>
          <w:szCs w:val="24"/>
        </w:rPr>
        <w:t>The Florida Department of Health in Broward County currently receives</w:t>
      </w:r>
      <w:r w:rsidR="00E36949">
        <w:rPr>
          <w:rFonts w:ascii="Arial" w:hAnsi="Arial" w:cs="Arial"/>
          <w:sz w:val="24"/>
          <w:szCs w:val="24"/>
        </w:rPr>
        <w:t xml:space="preserve"> </w:t>
      </w:r>
      <w:r w:rsidR="00E36949" w:rsidRPr="00E36949">
        <w:rPr>
          <w:rFonts w:ascii="Arial" w:hAnsi="Arial" w:cs="Arial"/>
          <w:sz w:val="24"/>
          <w:szCs w:val="24"/>
        </w:rPr>
        <w:t>Overdose to Action</w:t>
      </w:r>
      <w:r w:rsidR="00E36949">
        <w:rPr>
          <w:rFonts w:ascii="Arial" w:hAnsi="Arial" w:cs="Arial"/>
          <w:sz w:val="24"/>
          <w:szCs w:val="24"/>
        </w:rPr>
        <w:t xml:space="preserve"> (</w:t>
      </w:r>
      <w:r w:rsidRPr="7A8C0AB2">
        <w:rPr>
          <w:rFonts w:ascii="Arial" w:hAnsi="Arial" w:cs="Arial"/>
          <w:sz w:val="24"/>
          <w:szCs w:val="24"/>
        </w:rPr>
        <w:t>OD2A</w:t>
      </w:r>
      <w:r w:rsidR="00E36949">
        <w:rPr>
          <w:rFonts w:ascii="Arial" w:hAnsi="Arial" w:cs="Arial"/>
          <w:sz w:val="24"/>
          <w:szCs w:val="24"/>
        </w:rPr>
        <w:t xml:space="preserve">) </w:t>
      </w:r>
      <w:r w:rsidR="27642472" w:rsidRPr="7A8C0AB2">
        <w:rPr>
          <w:rFonts w:ascii="Arial" w:hAnsi="Arial" w:cs="Arial"/>
          <w:sz w:val="24"/>
          <w:szCs w:val="24"/>
        </w:rPr>
        <w:t>local</w:t>
      </w:r>
      <w:r w:rsidRPr="7A8C0AB2">
        <w:rPr>
          <w:rFonts w:ascii="Arial" w:hAnsi="Arial" w:cs="Arial"/>
          <w:sz w:val="24"/>
          <w:szCs w:val="24"/>
        </w:rPr>
        <w:t xml:space="preserve"> funding to collect and analyze data on standardized indicators that measure whether individuals with substance use disorders are connected to and retained in evidence-based treatment and harm reduction services. By integrating and linking existing data sources, public health departments and their partners can better tailor and enhance services for individuals at risk of </w:t>
      </w:r>
      <w:r w:rsidR="003606DF" w:rsidRPr="7A8C0AB2">
        <w:rPr>
          <w:rFonts w:ascii="Arial" w:hAnsi="Arial" w:cs="Arial"/>
          <w:sz w:val="24"/>
          <w:szCs w:val="24"/>
        </w:rPr>
        <w:t>overdose,</w:t>
      </w:r>
      <w:r w:rsidR="0503524D" w:rsidRPr="7A8C0AB2">
        <w:rPr>
          <w:rFonts w:ascii="Arial" w:hAnsi="Arial" w:cs="Arial"/>
          <w:sz w:val="24"/>
          <w:szCs w:val="24"/>
        </w:rPr>
        <w:t xml:space="preserve"> </w:t>
      </w:r>
      <w:r w:rsidRPr="7A8C0AB2">
        <w:rPr>
          <w:rFonts w:ascii="Arial" w:hAnsi="Arial" w:cs="Arial"/>
          <w:sz w:val="24"/>
          <w:szCs w:val="24"/>
        </w:rPr>
        <w:t>ultimately improving access to treatment, support, and recovery resources. The success of this initiative relies heavily on strong partnerships and data-sharing across sectors, including public health, behavioral health, healthcare systems, community organizations, and public safety agencies.</w:t>
      </w:r>
    </w:p>
    <w:p w14:paraId="31185F47" w14:textId="77777777" w:rsidR="009E1C04" w:rsidRPr="009E1C04" w:rsidRDefault="009E1C04" w:rsidP="009E1C04">
      <w:pPr>
        <w:spacing w:after="0" w:line="240" w:lineRule="auto"/>
        <w:jc w:val="both"/>
        <w:rPr>
          <w:rFonts w:ascii="Arial" w:hAnsi="Arial" w:cs="Arial"/>
          <w:sz w:val="24"/>
          <w:szCs w:val="24"/>
        </w:rPr>
      </w:pPr>
    </w:p>
    <w:p w14:paraId="2F0A8D3A" w14:textId="77777777" w:rsidR="00FC6CEA" w:rsidRDefault="009E1C04" w:rsidP="00CE1186">
      <w:pPr>
        <w:spacing w:after="0" w:line="240" w:lineRule="auto"/>
        <w:jc w:val="both"/>
        <w:rPr>
          <w:rFonts w:ascii="Arial" w:eastAsia="Arial" w:hAnsi="Arial" w:cs="Arial"/>
          <w:sz w:val="24"/>
          <w:szCs w:val="24"/>
        </w:rPr>
      </w:pPr>
      <w:r w:rsidRPr="7A8C0AB2">
        <w:rPr>
          <w:rFonts w:ascii="Arial" w:hAnsi="Arial" w:cs="Arial"/>
          <w:sz w:val="24"/>
          <w:szCs w:val="24"/>
        </w:rPr>
        <w:t>This initiative complements our ongoing work through the Mobile Integrated Health Program, which focuses on meeting community health needs beyond traditional emergency response. The proposed Harm Reduction Program will significantly enhance F</w:t>
      </w:r>
      <w:r w:rsidR="001C309E">
        <w:rPr>
          <w:rFonts w:ascii="Arial" w:hAnsi="Arial" w:cs="Arial"/>
          <w:sz w:val="24"/>
          <w:szCs w:val="24"/>
        </w:rPr>
        <w:t xml:space="preserve">ort Lauderdale Fire Rescue’s </w:t>
      </w:r>
      <w:r w:rsidRPr="7A8C0AB2">
        <w:rPr>
          <w:rFonts w:ascii="Arial" w:hAnsi="Arial" w:cs="Arial"/>
          <w:sz w:val="24"/>
          <w:szCs w:val="24"/>
        </w:rPr>
        <w:t>ability to address the opioid crisis</w:t>
      </w:r>
      <w:r w:rsidR="00D30FE5">
        <w:rPr>
          <w:rFonts w:ascii="Arial" w:eastAsia="Arial" w:hAnsi="Arial" w:cs="Arial"/>
          <w:sz w:val="24"/>
          <w:szCs w:val="24"/>
        </w:rPr>
        <w:t xml:space="preserve"> </w:t>
      </w:r>
      <w:r w:rsidR="7CC6AD2F" w:rsidRPr="7A8C0AB2">
        <w:rPr>
          <w:rFonts w:ascii="Arial" w:eastAsia="Arial" w:hAnsi="Arial" w:cs="Arial"/>
          <w:sz w:val="24"/>
          <w:szCs w:val="24"/>
        </w:rPr>
        <w:t xml:space="preserve">through a comprehensive, EMS‑centered strategy designed to create broad community impact. </w:t>
      </w:r>
    </w:p>
    <w:p w14:paraId="6316E0FA" w14:textId="77777777" w:rsidR="00FC6CEA" w:rsidRDefault="00FC6CEA" w:rsidP="00CE1186">
      <w:pPr>
        <w:spacing w:after="0" w:line="240" w:lineRule="auto"/>
        <w:jc w:val="both"/>
        <w:rPr>
          <w:rFonts w:ascii="Arial" w:eastAsia="Arial" w:hAnsi="Arial" w:cs="Arial"/>
          <w:sz w:val="24"/>
          <w:szCs w:val="24"/>
        </w:rPr>
      </w:pPr>
    </w:p>
    <w:p w14:paraId="3904BAFF" w14:textId="709018DE" w:rsidR="00422206" w:rsidRDefault="7CC6AD2F" w:rsidP="00CE1186">
      <w:pPr>
        <w:spacing w:after="0" w:line="240" w:lineRule="auto"/>
        <w:jc w:val="both"/>
        <w:rPr>
          <w:rFonts w:ascii="Arial" w:eastAsia="Arial" w:hAnsi="Arial" w:cs="Arial"/>
          <w:sz w:val="24"/>
          <w:szCs w:val="24"/>
        </w:rPr>
      </w:pPr>
      <w:r w:rsidRPr="7A8C0AB2">
        <w:rPr>
          <w:rFonts w:ascii="Arial" w:eastAsia="Arial" w:hAnsi="Arial" w:cs="Arial"/>
          <w:sz w:val="24"/>
          <w:szCs w:val="24"/>
        </w:rPr>
        <w:t>Funding will support the development of public‑facing media campaigns to increase awareness of overdose trends and prevention strategies, as well as marketing for community‑based events. It will also cover</w:t>
      </w:r>
      <w:r w:rsidR="00D30FE5">
        <w:rPr>
          <w:rFonts w:ascii="Arial" w:eastAsia="Arial" w:hAnsi="Arial" w:cs="Arial"/>
          <w:sz w:val="24"/>
          <w:szCs w:val="24"/>
        </w:rPr>
        <w:t xml:space="preserve"> </w:t>
      </w:r>
      <w:r w:rsidRPr="7A8C0AB2">
        <w:rPr>
          <w:rFonts w:ascii="Arial" w:eastAsia="Arial" w:hAnsi="Arial" w:cs="Arial"/>
          <w:sz w:val="24"/>
          <w:szCs w:val="24"/>
        </w:rPr>
        <w:t>program start‑up costs associated with expanding data collection efforts.</w:t>
      </w:r>
      <w:r w:rsidR="00CE1186">
        <w:rPr>
          <w:rFonts w:ascii="Arial" w:hAnsi="Arial" w:cs="Arial"/>
          <w:sz w:val="24"/>
          <w:szCs w:val="24"/>
        </w:rPr>
        <w:t xml:space="preserve"> </w:t>
      </w:r>
      <w:r w:rsidRPr="7A8C0AB2">
        <w:rPr>
          <w:rFonts w:ascii="Arial" w:eastAsia="Arial" w:hAnsi="Arial" w:cs="Arial"/>
          <w:sz w:val="24"/>
          <w:szCs w:val="24"/>
        </w:rPr>
        <w:t>Collectively, these initiatives aim to deepen community engagement, strengthen local surveillance and prevention efforts, and deliver lifesaving support where it is needed most.</w:t>
      </w:r>
    </w:p>
    <w:p w14:paraId="0F702C21" w14:textId="77777777" w:rsidR="00FC6CEA" w:rsidRPr="00CE1186" w:rsidRDefault="00FC6CEA" w:rsidP="00CE1186">
      <w:pPr>
        <w:spacing w:after="0" w:line="240" w:lineRule="auto"/>
        <w:jc w:val="both"/>
        <w:rPr>
          <w:rFonts w:ascii="Arial" w:hAnsi="Arial" w:cs="Arial"/>
          <w:sz w:val="24"/>
          <w:szCs w:val="24"/>
        </w:rPr>
      </w:pPr>
    </w:p>
    <w:p w14:paraId="36AB6FB7" w14:textId="01A6DBB6" w:rsidR="00422206" w:rsidRDefault="00DE6FAD" w:rsidP="7A8C0AB2">
      <w:pPr>
        <w:spacing w:after="0" w:line="240" w:lineRule="auto"/>
        <w:jc w:val="both"/>
        <w:rPr>
          <w:rFonts w:ascii="Arial" w:hAnsi="Arial" w:cs="Arial"/>
          <w:b/>
          <w:bCs/>
          <w:sz w:val="24"/>
          <w:szCs w:val="24"/>
          <w:u w:val="single"/>
        </w:rPr>
      </w:pPr>
      <w:r w:rsidRPr="7A8C0AB2">
        <w:rPr>
          <w:rFonts w:ascii="Arial" w:hAnsi="Arial" w:cs="Arial"/>
          <w:b/>
          <w:bCs/>
          <w:sz w:val="24"/>
          <w:szCs w:val="24"/>
          <w:u w:val="single"/>
        </w:rPr>
        <w:t xml:space="preserve">Resource Impact </w:t>
      </w:r>
    </w:p>
    <w:p w14:paraId="641470C5" w14:textId="7AFA009B" w:rsidR="00964406" w:rsidRPr="00964406" w:rsidRDefault="0019157C" w:rsidP="00706BB9">
      <w:pPr>
        <w:spacing w:after="0"/>
        <w:jc w:val="both"/>
        <w:rPr>
          <w:rFonts w:ascii="Arial" w:hAnsi="Arial" w:cs="Arial"/>
          <w:sz w:val="24"/>
          <w:szCs w:val="24"/>
        </w:rPr>
      </w:pPr>
      <w:r w:rsidRPr="7A8C0AB2">
        <w:rPr>
          <w:rFonts w:ascii="Arial" w:hAnsi="Arial" w:cs="Arial"/>
          <w:sz w:val="24"/>
          <w:szCs w:val="24"/>
        </w:rPr>
        <w:t>This action will result in a positive impa</w:t>
      </w:r>
      <w:r w:rsidR="00CA0B6D" w:rsidRPr="7A8C0AB2">
        <w:rPr>
          <w:rFonts w:ascii="Arial" w:hAnsi="Arial" w:cs="Arial"/>
          <w:sz w:val="24"/>
          <w:szCs w:val="24"/>
        </w:rPr>
        <w:t xml:space="preserve">ct to the </w:t>
      </w:r>
      <w:r w:rsidR="00334E28">
        <w:rPr>
          <w:rFonts w:ascii="Arial" w:hAnsi="Arial" w:cs="Arial"/>
          <w:sz w:val="24"/>
          <w:szCs w:val="24"/>
        </w:rPr>
        <w:t>C</w:t>
      </w:r>
      <w:r w:rsidR="00CA0B6D" w:rsidRPr="7A8C0AB2">
        <w:rPr>
          <w:rFonts w:ascii="Arial" w:hAnsi="Arial" w:cs="Arial"/>
          <w:sz w:val="24"/>
          <w:szCs w:val="24"/>
        </w:rPr>
        <w:t xml:space="preserve">ity </w:t>
      </w:r>
      <w:r w:rsidR="00334E28">
        <w:rPr>
          <w:rFonts w:ascii="Arial" w:hAnsi="Arial" w:cs="Arial"/>
          <w:sz w:val="24"/>
          <w:szCs w:val="24"/>
        </w:rPr>
        <w:t>in the amount of</w:t>
      </w:r>
      <w:r w:rsidR="00CA0B6D" w:rsidRPr="7A8C0AB2">
        <w:rPr>
          <w:rFonts w:ascii="Arial" w:hAnsi="Arial" w:cs="Arial"/>
          <w:sz w:val="24"/>
          <w:szCs w:val="24"/>
        </w:rPr>
        <w:t xml:space="preserve"> $</w:t>
      </w:r>
      <w:r w:rsidR="00C214F9">
        <w:rPr>
          <w:rFonts w:ascii="Arial" w:hAnsi="Arial" w:cs="Arial"/>
          <w:sz w:val="24"/>
          <w:szCs w:val="24"/>
        </w:rPr>
        <w:t>344,988</w:t>
      </w:r>
      <w:r w:rsidR="00CA0B6D" w:rsidRPr="7A8C0AB2">
        <w:rPr>
          <w:rFonts w:ascii="Arial" w:hAnsi="Arial" w:cs="Arial"/>
          <w:sz w:val="24"/>
          <w:szCs w:val="24"/>
        </w:rPr>
        <w:t xml:space="preserve">. </w:t>
      </w:r>
      <w:r w:rsidR="00CA0B6D" w:rsidRPr="7A8C0AB2">
        <w:rPr>
          <w:rFonts w:ascii="Arial" w:hAnsi="Arial" w:cs="Arial"/>
          <w:color w:val="000000" w:themeColor="text1"/>
          <w:sz w:val="24"/>
          <w:szCs w:val="24"/>
        </w:rPr>
        <w:t>T</w:t>
      </w:r>
      <w:r w:rsidR="00DE6FAD" w:rsidRPr="7A8C0AB2">
        <w:rPr>
          <w:rFonts w:ascii="Arial" w:hAnsi="Arial" w:cs="Arial"/>
          <w:color w:val="000000" w:themeColor="text1"/>
          <w:sz w:val="24"/>
          <w:szCs w:val="24"/>
        </w:rPr>
        <w:t xml:space="preserve">his item is contingent upon the approval of the </w:t>
      </w:r>
      <w:r w:rsidR="00334E28">
        <w:rPr>
          <w:rFonts w:ascii="Arial" w:hAnsi="Arial" w:cs="Arial"/>
          <w:color w:val="000000" w:themeColor="text1"/>
          <w:sz w:val="24"/>
          <w:szCs w:val="24"/>
        </w:rPr>
        <w:t xml:space="preserve">June 2, </w:t>
      </w:r>
      <w:proofErr w:type="gramStart"/>
      <w:r w:rsidR="00334E28">
        <w:rPr>
          <w:rFonts w:ascii="Arial" w:hAnsi="Arial" w:cs="Arial"/>
          <w:color w:val="000000" w:themeColor="text1"/>
          <w:sz w:val="24"/>
          <w:szCs w:val="24"/>
        </w:rPr>
        <w:t>2026</w:t>
      </w:r>
      <w:proofErr w:type="gramEnd"/>
      <w:r w:rsidR="00334E28">
        <w:rPr>
          <w:rFonts w:ascii="Arial" w:hAnsi="Arial" w:cs="Arial"/>
          <w:color w:val="000000" w:themeColor="text1"/>
          <w:sz w:val="24"/>
          <w:szCs w:val="24"/>
        </w:rPr>
        <w:t xml:space="preserve"> </w:t>
      </w:r>
      <w:r w:rsidR="00DE6FAD" w:rsidRPr="7A8C0AB2">
        <w:rPr>
          <w:rFonts w:ascii="Arial" w:hAnsi="Arial" w:cs="Arial"/>
          <w:color w:val="000000" w:themeColor="text1"/>
          <w:sz w:val="24"/>
          <w:szCs w:val="24"/>
        </w:rPr>
        <w:t xml:space="preserve">Consolidated Budget Amendment </w:t>
      </w:r>
      <w:r w:rsidR="00334E28">
        <w:rPr>
          <w:rFonts w:ascii="Arial" w:hAnsi="Arial" w:cs="Arial"/>
          <w:color w:val="000000" w:themeColor="text1"/>
          <w:sz w:val="24"/>
          <w:szCs w:val="24"/>
        </w:rPr>
        <w:t>(</w:t>
      </w:r>
      <w:r w:rsidR="00DE6FAD" w:rsidRPr="7A8C0AB2">
        <w:rPr>
          <w:rFonts w:ascii="Arial" w:hAnsi="Arial" w:cs="Arial"/>
          <w:color w:val="000000" w:themeColor="text1"/>
          <w:sz w:val="24"/>
          <w:szCs w:val="24"/>
        </w:rPr>
        <w:t>CAM</w:t>
      </w:r>
      <w:r w:rsidR="00B97C9A" w:rsidRPr="7A8C0AB2">
        <w:rPr>
          <w:rFonts w:ascii="Arial" w:hAnsi="Arial" w:cs="Arial"/>
          <w:color w:val="000000" w:themeColor="text1"/>
          <w:sz w:val="24"/>
          <w:szCs w:val="24"/>
        </w:rPr>
        <w:t xml:space="preserve"> </w:t>
      </w:r>
      <w:r w:rsidR="007D4A90">
        <w:rPr>
          <w:rFonts w:ascii="Arial" w:hAnsi="Arial" w:cs="Arial"/>
          <w:color w:val="000000" w:themeColor="text1"/>
          <w:sz w:val="24"/>
          <w:szCs w:val="24"/>
        </w:rPr>
        <w:t>#</w:t>
      </w:r>
      <w:r w:rsidR="00B97C9A" w:rsidRPr="000865D1">
        <w:rPr>
          <w:rFonts w:ascii="Arial" w:hAnsi="Arial" w:cs="Arial"/>
          <w:sz w:val="24"/>
          <w:szCs w:val="24"/>
        </w:rPr>
        <w:t>2</w:t>
      </w:r>
      <w:r w:rsidR="40F641AE" w:rsidRPr="000865D1">
        <w:rPr>
          <w:rFonts w:ascii="Arial" w:hAnsi="Arial" w:cs="Arial"/>
          <w:sz w:val="24"/>
          <w:szCs w:val="24"/>
        </w:rPr>
        <w:t>6</w:t>
      </w:r>
      <w:r w:rsidR="00B97C9A" w:rsidRPr="000865D1">
        <w:rPr>
          <w:rFonts w:ascii="Arial" w:hAnsi="Arial" w:cs="Arial"/>
          <w:sz w:val="24"/>
          <w:szCs w:val="24"/>
        </w:rPr>
        <w:t>-</w:t>
      </w:r>
      <w:r w:rsidR="000865D1" w:rsidRPr="000865D1">
        <w:rPr>
          <w:rFonts w:ascii="Arial" w:hAnsi="Arial" w:cs="Arial"/>
          <w:sz w:val="24"/>
          <w:szCs w:val="24"/>
        </w:rPr>
        <w:t>0064</w:t>
      </w:r>
      <w:r w:rsidR="00334E28">
        <w:rPr>
          <w:rFonts w:ascii="Arial" w:hAnsi="Arial" w:cs="Arial"/>
          <w:sz w:val="24"/>
          <w:szCs w:val="24"/>
        </w:rPr>
        <w:t>)</w:t>
      </w:r>
      <w:r w:rsidR="00DE6FAD" w:rsidRPr="7A8C0AB2">
        <w:rPr>
          <w:rFonts w:ascii="Arial" w:hAnsi="Arial" w:cs="Arial"/>
          <w:color w:val="000000" w:themeColor="text1"/>
          <w:sz w:val="24"/>
          <w:szCs w:val="24"/>
        </w:rPr>
        <w:t>.</w:t>
      </w:r>
      <w:r w:rsidR="008E3F9A" w:rsidRPr="7A8C0AB2">
        <w:rPr>
          <w:rFonts w:ascii="Arial" w:hAnsi="Arial" w:cs="Arial"/>
          <w:sz w:val="24"/>
          <w:szCs w:val="24"/>
        </w:rPr>
        <w:t xml:space="preserve"> </w:t>
      </w:r>
    </w:p>
    <w:tbl>
      <w:tblPr>
        <w:tblW w:w="10524" w:type="dxa"/>
        <w:jc w:val="center"/>
        <w:tblLook w:val="04A0" w:firstRow="1" w:lastRow="0" w:firstColumn="1" w:lastColumn="0" w:noHBand="0" w:noVBand="1"/>
      </w:tblPr>
      <w:tblGrid>
        <w:gridCol w:w="1859"/>
        <w:gridCol w:w="1598"/>
        <w:gridCol w:w="2257"/>
        <w:gridCol w:w="1552"/>
        <w:gridCol w:w="1648"/>
        <w:gridCol w:w="1610"/>
      </w:tblGrid>
      <w:tr w:rsidR="00FD3218" w:rsidRPr="00FD3218" w14:paraId="64BA733C" w14:textId="77777777" w:rsidTr="00241BB2">
        <w:trPr>
          <w:trHeight w:val="229"/>
          <w:jc w:val="center"/>
        </w:trPr>
        <w:tc>
          <w:tcPr>
            <w:tcW w:w="1859" w:type="dxa"/>
            <w:tcBorders>
              <w:top w:val="nil"/>
              <w:left w:val="nil"/>
              <w:bottom w:val="single" w:sz="4" w:space="0" w:color="auto"/>
              <w:right w:val="nil"/>
            </w:tcBorders>
            <w:noWrap/>
            <w:vAlign w:val="bottom"/>
            <w:hideMark/>
          </w:tcPr>
          <w:p w14:paraId="27ABD51E" w14:textId="77777777" w:rsidR="00FD3218" w:rsidRPr="00FD3218" w:rsidRDefault="00FD3218" w:rsidP="00FD3218">
            <w:pPr>
              <w:widowControl/>
              <w:spacing w:after="0" w:line="240" w:lineRule="auto"/>
              <w:rPr>
                <w:rFonts w:ascii="Arial" w:eastAsia="Times New Roman" w:hAnsi="Arial" w:cs="Arial"/>
                <w:b/>
                <w:bCs/>
                <w:sz w:val="24"/>
                <w:szCs w:val="24"/>
              </w:rPr>
            </w:pPr>
            <w:r w:rsidRPr="00FD3218">
              <w:rPr>
                <w:rFonts w:ascii="Arial" w:eastAsia="Times New Roman" w:hAnsi="Arial" w:cs="Arial"/>
                <w:b/>
                <w:bCs/>
                <w:sz w:val="24"/>
                <w:szCs w:val="24"/>
              </w:rPr>
              <w:t>Source:</w:t>
            </w:r>
          </w:p>
        </w:tc>
        <w:tc>
          <w:tcPr>
            <w:tcW w:w="1598" w:type="dxa"/>
            <w:tcBorders>
              <w:top w:val="nil"/>
              <w:left w:val="nil"/>
              <w:bottom w:val="single" w:sz="4" w:space="0" w:color="auto"/>
              <w:right w:val="nil"/>
            </w:tcBorders>
            <w:noWrap/>
            <w:vAlign w:val="bottom"/>
            <w:hideMark/>
          </w:tcPr>
          <w:p w14:paraId="061B98B3" w14:textId="77777777" w:rsidR="00FD3218" w:rsidRPr="00FD3218" w:rsidRDefault="00FD3218" w:rsidP="00FD3218">
            <w:pPr>
              <w:widowControl/>
              <w:spacing w:after="0" w:line="240" w:lineRule="auto"/>
              <w:rPr>
                <w:rFonts w:ascii="Arial" w:eastAsia="Times New Roman" w:hAnsi="Arial" w:cs="Arial"/>
                <w:b/>
                <w:bCs/>
                <w:sz w:val="24"/>
                <w:szCs w:val="24"/>
              </w:rPr>
            </w:pPr>
          </w:p>
        </w:tc>
        <w:tc>
          <w:tcPr>
            <w:tcW w:w="2257" w:type="dxa"/>
            <w:tcBorders>
              <w:top w:val="nil"/>
              <w:left w:val="nil"/>
              <w:bottom w:val="single" w:sz="4" w:space="0" w:color="auto"/>
              <w:right w:val="nil"/>
            </w:tcBorders>
            <w:noWrap/>
            <w:vAlign w:val="bottom"/>
            <w:hideMark/>
          </w:tcPr>
          <w:p w14:paraId="6BBDB25D"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552" w:type="dxa"/>
            <w:tcBorders>
              <w:top w:val="nil"/>
              <w:left w:val="nil"/>
              <w:bottom w:val="single" w:sz="4" w:space="0" w:color="auto"/>
              <w:right w:val="nil"/>
            </w:tcBorders>
            <w:noWrap/>
            <w:vAlign w:val="bottom"/>
            <w:hideMark/>
          </w:tcPr>
          <w:p w14:paraId="6770817C"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648" w:type="dxa"/>
            <w:tcBorders>
              <w:top w:val="nil"/>
              <w:left w:val="nil"/>
              <w:bottom w:val="single" w:sz="4" w:space="0" w:color="auto"/>
              <w:right w:val="nil"/>
            </w:tcBorders>
            <w:noWrap/>
            <w:vAlign w:val="bottom"/>
            <w:hideMark/>
          </w:tcPr>
          <w:p w14:paraId="62245ADF"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610" w:type="dxa"/>
            <w:tcBorders>
              <w:top w:val="nil"/>
              <w:left w:val="nil"/>
              <w:bottom w:val="single" w:sz="4" w:space="0" w:color="auto"/>
              <w:right w:val="nil"/>
            </w:tcBorders>
            <w:noWrap/>
            <w:vAlign w:val="bottom"/>
            <w:hideMark/>
          </w:tcPr>
          <w:p w14:paraId="27BEFB46"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r>
      <w:tr w:rsidR="00FD3218" w:rsidRPr="00FD3218" w14:paraId="5E8CFB9D" w14:textId="77777777" w:rsidTr="00241BB2">
        <w:trPr>
          <w:trHeight w:val="688"/>
          <w:jc w:val="center"/>
        </w:trPr>
        <w:tc>
          <w:tcPr>
            <w:tcW w:w="1859" w:type="dxa"/>
            <w:tcBorders>
              <w:top w:val="single" w:sz="4" w:space="0" w:color="auto"/>
              <w:left w:val="single" w:sz="4" w:space="0" w:color="auto"/>
              <w:bottom w:val="single" w:sz="4" w:space="0" w:color="auto"/>
              <w:right w:val="single" w:sz="4" w:space="0" w:color="auto"/>
            </w:tcBorders>
            <w:shd w:val="clear" w:color="000000" w:fill="DED6E4"/>
            <w:vAlign w:val="center"/>
            <w:hideMark/>
          </w:tcPr>
          <w:p w14:paraId="27DF2F72"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ACCOUNT</w:t>
            </w:r>
            <w:r w:rsidRPr="009C5B71">
              <w:rPr>
                <w:rFonts w:ascii="Arial" w:eastAsia="Times New Roman" w:hAnsi="Arial" w:cs="Arial"/>
                <w:b/>
                <w:bCs/>
              </w:rPr>
              <w:br/>
              <w:t>NUMBER</w:t>
            </w:r>
          </w:p>
        </w:tc>
        <w:tc>
          <w:tcPr>
            <w:tcW w:w="1598" w:type="dxa"/>
            <w:tcBorders>
              <w:top w:val="single" w:sz="4" w:space="0" w:color="auto"/>
              <w:left w:val="nil"/>
              <w:bottom w:val="single" w:sz="4" w:space="0" w:color="auto"/>
              <w:right w:val="single" w:sz="4" w:space="0" w:color="auto"/>
            </w:tcBorders>
            <w:shd w:val="clear" w:color="000000" w:fill="DED6E4"/>
            <w:vAlign w:val="center"/>
            <w:hideMark/>
          </w:tcPr>
          <w:p w14:paraId="382C004E"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COST CENTER NAME</w:t>
            </w:r>
          </w:p>
        </w:tc>
        <w:tc>
          <w:tcPr>
            <w:tcW w:w="2257" w:type="dxa"/>
            <w:tcBorders>
              <w:top w:val="single" w:sz="4" w:space="0" w:color="auto"/>
              <w:left w:val="nil"/>
              <w:bottom w:val="single" w:sz="4" w:space="0" w:color="auto"/>
              <w:right w:val="single" w:sz="4" w:space="0" w:color="auto"/>
            </w:tcBorders>
            <w:shd w:val="clear" w:color="000000" w:fill="DED6E4"/>
            <w:vAlign w:val="center"/>
            <w:hideMark/>
          </w:tcPr>
          <w:p w14:paraId="0B148CA7"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CHARACTER CODE/ ACCOUNT NAME</w:t>
            </w:r>
          </w:p>
        </w:tc>
        <w:tc>
          <w:tcPr>
            <w:tcW w:w="1552" w:type="dxa"/>
            <w:tcBorders>
              <w:top w:val="single" w:sz="4" w:space="0" w:color="auto"/>
              <w:left w:val="nil"/>
              <w:bottom w:val="single" w:sz="4" w:space="0" w:color="auto"/>
              <w:right w:val="single" w:sz="4" w:space="0" w:color="auto"/>
            </w:tcBorders>
            <w:shd w:val="clear" w:color="000000" w:fill="DED6E4"/>
            <w:vAlign w:val="center"/>
            <w:hideMark/>
          </w:tcPr>
          <w:p w14:paraId="2E648DC1"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 xml:space="preserve">AMENDED BUDGET </w:t>
            </w:r>
            <w:r w:rsidRPr="009C5B71">
              <w:rPr>
                <w:rFonts w:ascii="Arial" w:eastAsia="Times New Roman" w:hAnsi="Arial" w:cs="Arial"/>
                <w:b/>
                <w:bCs/>
              </w:rPr>
              <w:br/>
              <w:t>(Character)</w:t>
            </w:r>
          </w:p>
        </w:tc>
        <w:tc>
          <w:tcPr>
            <w:tcW w:w="1648" w:type="dxa"/>
            <w:tcBorders>
              <w:top w:val="single" w:sz="4" w:space="0" w:color="auto"/>
              <w:left w:val="nil"/>
              <w:bottom w:val="single" w:sz="4" w:space="0" w:color="auto"/>
              <w:right w:val="single" w:sz="4" w:space="0" w:color="auto"/>
            </w:tcBorders>
            <w:shd w:val="clear" w:color="000000" w:fill="DED6E4"/>
            <w:vAlign w:val="center"/>
            <w:hideMark/>
          </w:tcPr>
          <w:p w14:paraId="629EE999"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AVAILABLE BALANCE (Character)</w:t>
            </w:r>
          </w:p>
        </w:tc>
        <w:tc>
          <w:tcPr>
            <w:tcW w:w="1610" w:type="dxa"/>
            <w:tcBorders>
              <w:top w:val="single" w:sz="4" w:space="0" w:color="auto"/>
              <w:left w:val="nil"/>
              <w:bottom w:val="single" w:sz="4" w:space="0" w:color="auto"/>
              <w:right w:val="single" w:sz="4" w:space="0" w:color="auto"/>
            </w:tcBorders>
            <w:shd w:val="clear" w:color="000000" w:fill="DED6E4"/>
            <w:vAlign w:val="center"/>
            <w:hideMark/>
          </w:tcPr>
          <w:p w14:paraId="05746D2D"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AMOUNT</w:t>
            </w:r>
          </w:p>
        </w:tc>
      </w:tr>
      <w:tr w:rsidR="00FD3218" w:rsidRPr="00FD3218" w14:paraId="54375E9A" w14:textId="77777777" w:rsidTr="00241BB2">
        <w:trPr>
          <w:trHeight w:val="833"/>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619D8C93" w14:textId="6DCC3DF9"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10-129-9300-529-</w:t>
            </w:r>
            <w:r w:rsidR="005D3178" w:rsidRPr="009C5B71">
              <w:rPr>
                <w:rFonts w:ascii="Arial" w:eastAsia="Times New Roman" w:hAnsi="Arial" w:cs="Arial"/>
              </w:rPr>
              <w:t>334-200</w:t>
            </w:r>
            <w:r w:rsidRPr="009C5B71">
              <w:rPr>
                <w:rFonts w:ascii="Arial" w:eastAsia="Times New Roman" w:hAnsi="Arial" w:cs="Arial"/>
              </w:rPr>
              <w:t>-26GHHROP</w:t>
            </w:r>
          </w:p>
        </w:tc>
        <w:tc>
          <w:tcPr>
            <w:tcW w:w="1598" w:type="dxa"/>
            <w:tcBorders>
              <w:top w:val="single" w:sz="4" w:space="0" w:color="auto"/>
              <w:left w:val="nil"/>
              <w:bottom w:val="single" w:sz="4" w:space="0" w:color="auto"/>
              <w:right w:val="single" w:sz="4" w:space="0" w:color="auto"/>
            </w:tcBorders>
            <w:vAlign w:val="center"/>
            <w:hideMark/>
          </w:tcPr>
          <w:p w14:paraId="7426DBBC"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FY26 Health Harm Reduction Overdose Program</w:t>
            </w:r>
          </w:p>
        </w:tc>
        <w:tc>
          <w:tcPr>
            <w:tcW w:w="2257" w:type="dxa"/>
            <w:tcBorders>
              <w:top w:val="single" w:sz="4" w:space="0" w:color="auto"/>
              <w:left w:val="nil"/>
              <w:bottom w:val="single" w:sz="4" w:space="0" w:color="auto"/>
              <w:right w:val="single" w:sz="4" w:space="0" w:color="auto"/>
            </w:tcBorders>
            <w:vAlign w:val="center"/>
            <w:hideMark/>
          </w:tcPr>
          <w:p w14:paraId="11C8B090" w14:textId="329ADC31" w:rsidR="00FD3218" w:rsidRPr="009C5B71" w:rsidRDefault="005D3178" w:rsidP="00FD3218">
            <w:pPr>
              <w:widowControl/>
              <w:spacing w:after="0" w:line="240" w:lineRule="auto"/>
              <w:jc w:val="center"/>
              <w:rPr>
                <w:rFonts w:ascii="Arial" w:eastAsia="Times New Roman" w:hAnsi="Arial" w:cs="Arial"/>
              </w:rPr>
            </w:pPr>
            <w:r w:rsidRPr="009C5B71">
              <w:rPr>
                <w:rFonts w:ascii="Arial" w:eastAsia="Times New Roman" w:hAnsi="Arial" w:cs="Arial"/>
              </w:rPr>
              <w:t xml:space="preserve">State </w:t>
            </w:r>
            <w:r w:rsidR="00FD3218" w:rsidRPr="009C5B71">
              <w:rPr>
                <w:rFonts w:ascii="Arial" w:eastAsia="Times New Roman" w:hAnsi="Arial" w:cs="Arial"/>
              </w:rPr>
              <w:t>Grant – Public Safety</w:t>
            </w:r>
          </w:p>
        </w:tc>
        <w:tc>
          <w:tcPr>
            <w:tcW w:w="1552" w:type="dxa"/>
            <w:tcBorders>
              <w:top w:val="single" w:sz="4" w:space="0" w:color="auto"/>
              <w:left w:val="nil"/>
              <w:bottom w:val="single" w:sz="4" w:space="0" w:color="auto"/>
              <w:right w:val="single" w:sz="4" w:space="0" w:color="auto"/>
            </w:tcBorders>
            <w:noWrap/>
            <w:vAlign w:val="center"/>
            <w:hideMark/>
          </w:tcPr>
          <w:p w14:paraId="5B2A4221"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48" w:type="dxa"/>
            <w:tcBorders>
              <w:top w:val="single" w:sz="4" w:space="0" w:color="auto"/>
              <w:left w:val="nil"/>
              <w:bottom w:val="single" w:sz="4" w:space="0" w:color="auto"/>
              <w:right w:val="single" w:sz="4" w:space="0" w:color="auto"/>
            </w:tcBorders>
            <w:noWrap/>
            <w:vAlign w:val="center"/>
            <w:hideMark/>
          </w:tcPr>
          <w:p w14:paraId="7F37C034"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10" w:type="dxa"/>
            <w:tcBorders>
              <w:top w:val="single" w:sz="4" w:space="0" w:color="auto"/>
              <w:left w:val="nil"/>
              <w:bottom w:val="single" w:sz="4" w:space="0" w:color="auto"/>
              <w:right w:val="single" w:sz="4" w:space="0" w:color="auto"/>
            </w:tcBorders>
            <w:vAlign w:val="center"/>
            <w:hideMark/>
          </w:tcPr>
          <w:p w14:paraId="18D59164" w14:textId="77777777" w:rsidR="00FD3218" w:rsidRPr="009C5B71" w:rsidRDefault="00FD3218" w:rsidP="00FD3218">
            <w:pPr>
              <w:widowControl/>
              <w:spacing w:after="0" w:line="240" w:lineRule="auto"/>
              <w:jc w:val="right"/>
              <w:rPr>
                <w:rFonts w:ascii="Arial" w:eastAsia="Times New Roman" w:hAnsi="Arial" w:cs="Arial"/>
              </w:rPr>
            </w:pPr>
            <w:r w:rsidRPr="009C5B71">
              <w:rPr>
                <w:rFonts w:ascii="Arial" w:eastAsia="Times New Roman" w:hAnsi="Arial" w:cs="Arial"/>
              </w:rPr>
              <w:t xml:space="preserve">$344,988.00 </w:t>
            </w:r>
          </w:p>
        </w:tc>
      </w:tr>
      <w:tr w:rsidR="00FD3218" w:rsidRPr="00FD3218" w14:paraId="3B2D362A" w14:textId="77777777" w:rsidTr="00241BB2">
        <w:trPr>
          <w:trHeight w:val="229"/>
          <w:jc w:val="center"/>
        </w:trPr>
        <w:tc>
          <w:tcPr>
            <w:tcW w:w="1859" w:type="dxa"/>
            <w:tcBorders>
              <w:top w:val="nil"/>
              <w:left w:val="nil"/>
              <w:bottom w:val="nil"/>
              <w:right w:val="nil"/>
            </w:tcBorders>
            <w:noWrap/>
            <w:vAlign w:val="bottom"/>
            <w:hideMark/>
          </w:tcPr>
          <w:p w14:paraId="6B351967" w14:textId="77777777" w:rsidR="00FD3218" w:rsidRPr="009C5B71" w:rsidRDefault="00FD3218" w:rsidP="00FD3218">
            <w:pPr>
              <w:widowControl/>
              <w:spacing w:after="0" w:line="240" w:lineRule="auto"/>
              <w:jc w:val="right"/>
              <w:rPr>
                <w:rFonts w:ascii="Arial" w:eastAsia="Times New Roman" w:hAnsi="Arial" w:cs="Arial"/>
              </w:rPr>
            </w:pPr>
          </w:p>
        </w:tc>
        <w:tc>
          <w:tcPr>
            <w:tcW w:w="1598" w:type="dxa"/>
            <w:tcBorders>
              <w:top w:val="nil"/>
              <w:left w:val="nil"/>
              <w:bottom w:val="nil"/>
              <w:right w:val="nil"/>
            </w:tcBorders>
            <w:noWrap/>
            <w:vAlign w:val="bottom"/>
            <w:hideMark/>
          </w:tcPr>
          <w:p w14:paraId="6F1C6DFD" w14:textId="77777777" w:rsidR="00FD3218" w:rsidRPr="009C5B71" w:rsidRDefault="00FD3218" w:rsidP="00FD3218">
            <w:pPr>
              <w:widowControl/>
              <w:spacing w:after="0" w:line="240" w:lineRule="auto"/>
              <w:rPr>
                <w:rFonts w:ascii="Times New Roman" w:eastAsia="Times New Roman" w:hAnsi="Times New Roman" w:cs="Times New Roman"/>
              </w:rPr>
            </w:pPr>
          </w:p>
        </w:tc>
        <w:tc>
          <w:tcPr>
            <w:tcW w:w="2257" w:type="dxa"/>
            <w:tcBorders>
              <w:top w:val="nil"/>
              <w:left w:val="nil"/>
              <w:bottom w:val="nil"/>
              <w:right w:val="nil"/>
            </w:tcBorders>
            <w:noWrap/>
            <w:vAlign w:val="bottom"/>
            <w:hideMark/>
          </w:tcPr>
          <w:p w14:paraId="30B48091" w14:textId="77777777" w:rsidR="00FD3218" w:rsidRPr="009C5B71" w:rsidRDefault="00FD3218" w:rsidP="00FD3218">
            <w:pPr>
              <w:widowControl/>
              <w:spacing w:after="0" w:line="240" w:lineRule="auto"/>
              <w:rPr>
                <w:rFonts w:ascii="Times New Roman" w:eastAsia="Times New Roman" w:hAnsi="Times New Roman" w:cs="Times New Roman"/>
              </w:rPr>
            </w:pPr>
          </w:p>
        </w:tc>
        <w:tc>
          <w:tcPr>
            <w:tcW w:w="3200" w:type="dxa"/>
            <w:gridSpan w:val="2"/>
            <w:tcBorders>
              <w:top w:val="single" w:sz="4" w:space="0" w:color="auto"/>
              <w:left w:val="single" w:sz="4" w:space="0" w:color="auto"/>
              <w:bottom w:val="single" w:sz="4" w:space="0" w:color="auto"/>
              <w:right w:val="single" w:sz="4" w:space="0" w:color="000000"/>
            </w:tcBorders>
            <w:shd w:val="clear" w:color="000000" w:fill="E4DFEC"/>
            <w:noWrap/>
            <w:vAlign w:val="bottom"/>
            <w:hideMark/>
          </w:tcPr>
          <w:p w14:paraId="17B505AF"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 xml:space="preserve">TOTAL AMOUNT </w:t>
            </w:r>
            <w:r w:rsidRPr="009C5B71">
              <w:rPr>
                <w:rFonts w:eastAsia="Times New Roman"/>
                <w:b/>
                <w:bCs/>
              </w:rPr>
              <w:t>→</w:t>
            </w:r>
          </w:p>
        </w:tc>
        <w:tc>
          <w:tcPr>
            <w:tcW w:w="1610" w:type="dxa"/>
            <w:tcBorders>
              <w:top w:val="nil"/>
              <w:left w:val="nil"/>
              <w:bottom w:val="single" w:sz="4" w:space="0" w:color="auto"/>
              <w:right w:val="single" w:sz="4" w:space="0" w:color="auto"/>
            </w:tcBorders>
            <w:noWrap/>
            <w:vAlign w:val="bottom"/>
            <w:hideMark/>
          </w:tcPr>
          <w:p w14:paraId="16A7B73C" w14:textId="77777777" w:rsidR="00FD3218" w:rsidRPr="009C5B71" w:rsidRDefault="00FD3218" w:rsidP="00FD3218">
            <w:pPr>
              <w:widowControl/>
              <w:spacing w:after="0" w:line="240" w:lineRule="auto"/>
              <w:jc w:val="right"/>
              <w:rPr>
                <w:rFonts w:ascii="Arial" w:eastAsia="Times New Roman" w:hAnsi="Arial" w:cs="Arial"/>
                <w:b/>
                <w:bCs/>
              </w:rPr>
            </w:pPr>
            <w:r w:rsidRPr="009C5B71">
              <w:rPr>
                <w:rFonts w:ascii="Arial" w:eastAsia="Times New Roman" w:hAnsi="Arial" w:cs="Arial"/>
                <w:b/>
                <w:bCs/>
              </w:rPr>
              <w:t xml:space="preserve">$344,988.00 </w:t>
            </w:r>
          </w:p>
        </w:tc>
      </w:tr>
      <w:tr w:rsidR="00FD3218" w:rsidRPr="00FD3218" w14:paraId="32639300" w14:textId="77777777" w:rsidTr="00241BB2">
        <w:trPr>
          <w:trHeight w:val="231"/>
          <w:jc w:val="center"/>
        </w:trPr>
        <w:tc>
          <w:tcPr>
            <w:tcW w:w="1859" w:type="dxa"/>
            <w:tcBorders>
              <w:top w:val="nil"/>
              <w:left w:val="nil"/>
              <w:bottom w:val="nil"/>
              <w:right w:val="nil"/>
            </w:tcBorders>
            <w:noWrap/>
            <w:vAlign w:val="bottom"/>
            <w:hideMark/>
          </w:tcPr>
          <w:p w14:paraId="5083BA08" w14:textId="77777777" w:rsidR="00FD3218" w:rsidRPr="00FD3218" w:rsidRDefault="00FD3218" w:rsidP="00FD3218">
            <w:pPr>
              <w:widowControl/>
              <w:spacing w:after="0" w:line="240" w:lineRule="auto"/>
              <w:jc w:val="right"/>
              <w:rPr>
                <w:rFonts w:ascii="Arial" w:eastAsia="Times New Roman" w:hAnsi="Arial" w:cs="Arial"/>
                <w:b/>
                <w:bCs/>
                <w:sz w:val="24"/>
                <w:szCs w:val="24"/>
              </w:rPr>
            </w:pPr>
          </w:p>
        </w:tc>
        <w:tc>
          <w:tcPr>
            <w:tcW w:w="1598" w:type="dxa"/>
            <w:tcBorders>
              <w:top w:val="nil"/>
              <w:left w:val="nil"/>
              <w:bottom w:val="nil"/>
              <w:right w:val="nil"/>
            </w:tcBorders>
            <w:noWrap/>
            <w:vAlign w:val="bottom"/>
            <w:hideMark/>
          </w:tcPr>
          <w:p w14:paraId="68849766"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noWrap/>
            <w:vAlign w:val="bottom"/>
            <w:hideMark/>
          </w:tcPr>
          <w:p w14:paraId="41B123BC"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noWrap/>
            <w:vAlign w:val="bottom"/>
            <w:hideMark/>
          </w:tcPr>
          <w:p w14:paraId="43B4AA8E"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648" w:type="dxa"/>
            <w:tcBorders>
              <w:top w:val="nil"/>
              <w:left w:val="nil"/>
              <w:bottom w:val="nil"/>
              <w:right w:val="nil"/>
            </w:tcBorders>
            <w:noWrap/>
            <w:vAlign w:val="bottom"/>
            <w:hideMark/>
          </w:tcPr>
          <w:p w14:paraId="04FFD977" w14:textId="77777777" w:rsidR="00FD3218" w:rsidRPr="00FD3218" w:rsidRDefault="00FD3218" w:rsidP="00FD3218">
            <w:pPr>
              <w:widowControl/>
              <w:spacing w:after="0" w:line="240" w:lineRule="auto"/>
              <w:jc w:val="center"/>
              <w:rPr>
                <w:rFonts w:ascii="Times New Roman" w:eastAsia="Times New Roman" w:hAnsi="Times New Roman" w:cs="Times New Roman"/>
                <w:sz w:val="20"/>
                <w:szCs w:val="20"/>
              </w:rPr>
            </w:pPr>
          </w:p>
        </w:tc>
        <w:tc>
          <w:tcPr>
            <w:tcW w:w="1610" w:type="dxa"/>
            <w:tcBorders>
              <w:top w:val="nil"/>
              <w:left w:val="nil"/>
              <w:bottom w:val="nil"/>
              <w:right w:val="nil"/>
            </w:tcBorders>
            <w:noWrap/>
            <w:vAlign w:val="bottom"/>
            <w:hideMark/>
          </w:tcPr>
          <w:p w14:paraId="66464F78" w14:textId="77777777" w:rsidR="00FD3218" w:rsidRPr="00FD3218" w:rsidRDefault="00FD3218" w:rsidP="00FD3218">
            <w:pPr>
              <w:widowControl/>
              <w:spacing w:after="0" w:line="240" w:lineRule="auto"/>
              <w:jc w:val="center"/>
              <w:rPr>
                <w:rFonts w:ascii="Times New Roman" w:eastAsia="Times New Roman" w:hAnsi="Times New Roman" w:cs="Times New Roman"/>
                <w:sz w:val="20"/>
                <w:szCs w:val="20"/>
              </w:rPr>
            </w:pPr>
          </w:p>
        </w:tc>
      </w:tr>
      <w:tr w:rsidR="00FD3218" w:rsidRPr="00FD3218" w14:paraId="0956DDAC" w14:textId="77777777" w:rsidTr="00241BB2">
        <w:trPr>
          <w:trHeight w:val="229"/>
          <w:jc w:val="center"/>
        </w:trPr>
        <w:tc>
          <w:tcPr>
            <w:tcW w:w="1859" w:type="dxa"/>
            <w:tcBorders>
              <w:top w:val="nil"/>
              <w:left w:val="nil"/>
              <w:bottom w:val="nil"/>
              <w:right w:val="nil"/>
            </w:tcBorders>
            <w:noWrap/>
            <w:vAlign w:val="bottom"/>
            <w:hideMark/>
          </w:tcPr>
          <w:p w14:paraId="310B29C3" w14:textId="77777777" w:rsidR="00FD3218" w:rsidRPr="00FD3218" w:rsidRDefault="00FD3218" w:rsidP="00FD3218">
            <w:pPr>
              <w:widowControl/>
              <w:spacing w:after="0" w:line="240" w:lineRule="auto"/>
              <w:rPr>
                <w:rFonts w:ascii="Arial" w:eastAsia="Times New Roman" w:hAnsi="Arial" w:cs="Arial"/>
                <w:b/>
                <w:bCs/>
                <w:sz w:val="24"/>
                <w:szCs w:val="24"/>
              </w:rPr>
            </w:pPr>
            <w:r w:rsidRPr="00FD3218">
              <w:rPr>
                <w:rFonts w:ascii="Arial" w:eastAsia="Times New Roman" w:hAnsi="Arial" w:cs="Arial"/>
                <w:b/>
                <w:bCs/>
                <w:sz w:val="24"/>
                <w:szCs w:val="24"/>
              </w:rPr>
              <w:t>Use:</w:t>
            </w:r>
          </w:p>
        </w:tc>
        <w:tc>
          <w:tcPr>
            <w:tcW w:w="1598" w:type="dxa"/>
            <w:tcBorders>
              <w:top w:val="nil"/>
              <w:left w:val="nil"/>
              <w:bottom w:val="nil"/>
              <w:right w:val="nil"/>
            </w:tcBorders>
            <w:noWrap/>
            <w:vAlign w:val="bottom"/>
            <w:hideMark/>
          </w:tcPr>
          <w:p w14:paraId="144DF19D" w14:textId="77777777" w:rsidR="00FD3218" w:rsidRPr="00FD3218" w:rsidRDefault="00FD3218" w:rsidP="00FD3218">
            <w:pPr>
              <w:widowControl/>
              <w:spacing w:after="0" w:line="240" w:lineRule="auto"/>
              <w:rPr>
                <w:rFonts w:ascii="Arial" w:eastAsia="Times New Roman" w:hAnsi="Arial" w:cs="Arial"/>
                <w:b/>
                <w:bCs/>
                <w:sz w:val="24"/>
                <w:szCs w:val="24"/>
              </w:rPr>
            </w:pPr>
          </w:p>
        </w:tc>
        <w:tc>
          <w:tcPr>
            <w:tcW w:w="2257" w:type="dxa"/>
            <w:tcBorders>
              <w:top w:val="nil"/>
              <w:left w:val="nil"/>
              <w:bottom w:val="nil"/>
              <w:right w:val="nil"/>
            </w:tcBorders>
            <w:noWrap/>
            <w:vAlign w:val="bottom"/>
            <w:hideMark/>
          </w:tcPr>
          <w:p w14:paraId="0D3ACA5D"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552" w:type="dxa"/>
            <w:tcBorders>
              <w:top w:val="nil"/>
              <w:left w:val="nil"/>
              <w:bottom w:val="nil"/>
              <w:right w:val="nil"/>
            </w:tcBorders>
            <w:noWrap/>
            <w:vAlign w:val="bottom"/>
            <w:hideMark/>
          </w:tcPr>
          <w:p w14:paraId="2371F959"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648" w:type="dxa"/>
            <w:tcBorders>
              <w:top w:val="nil"/>
              <w:left w:val="nil"/>
              <w:bottom w:val="nil"/>
              <w:right w:val="nil"/>
            </w:tcBorders>
            <w:noWrap/>
            <w:vAlign w:val="bottom"/>
            <w:hideMark/>
          </w:tcPr>
          <w:p w14:paraId="6677A193"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1610" w:type="dxa"/>
            <w:tcBorders>
              <w:top w:val="nil"/>
              <w:left w:val="nil"/>
              <w:bottom w:val="nil"/>
              <w:right w:val="nil"/>
            </w:tcBorders>
            <w:noWrap/>
            <w:vAlign w:val="bottom"/>
            <w:hideMark/>
          </w:tcPr>
          <w:p w14:paraId="167E60DE"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r>
      <w:tr w:rsidR="00FD3218" w:rsidRPr="00FD3218" w14:paraId="3B902E3B" w14:textId="77777777" w:rsidTr="00241BB2">
        <w:trPr>
          <w:trHeight w:val="688"/>
          <w:jc w:val="center"/>
        </w:trPr>
        <w:tc>
          <w:tcPr>
            <w:tcW w:w="1859" w:type="dxa"/>
            <w:tcBorders>
              <w:top w:val="single" w:sz="4" w:space="0" w:color="auto"/>
              <w:left w:val="single" w:sz="4" w:space="0" w:color="auto"/>
              <w:bottom w:val="nil"/>
              <w:right w:val="single" w:sz="4" w:space="0" w:color="auto"/>
            </w:tcBorders>
            <w:shd w:val="clear" w:color="000000" w:fill="DED6E4"/>
            <w:vAlign w:val="center"/>
            <w:hideMark/>
          </w:tcPr>
          <w:p w14:paraId="6482CBBA"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ACCOUNT</w:t>
            </w:r>
            <w:r w:rsidRPr="009C5B71">
              <w:rPr>
                <w:rFonts w:ascii="Arial" w:eastAsia="Times New Roman" w:hAnsi="Arial" w:cs="Arial"/>
                <w:b/>
                <w:bCs/>
              </w:rPr>
              <w:br/>
              <w:t>NUMBER</w:t>
            </w:r>
          </w:p>
        </w:tc>
        <w:tc>
          <w:tcPr>
            <w:tcW w:w="1598" w:type="dxa"/>
            <w:tcBorders>
              <w:top w:val="single" w:sz="4" w:space="0" w:color="auto"/>
              <w:left w:val="nil"/>
              <w:bottom w:val="nil"/>
              <w:right w:val="single" w:sz="4" w:space="0" w:color="auto"/>
            </w:tcBorders>
            <w:shd w:val="clear" w:color="000000" w:fill="DED6E4"/>
            <w:vAlign w:val="center"/>
            <w:hideMark/>
          </w:tcPr>
          <w:p w14:paraId="08CE79E9"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COST CENTER NAME</w:t>
            </w:r>
          </w:p>
        </w:tc>
        <w:tc>
          <w:tcPr>
            <w:tcW w:w="2257" w:type="dxa"/>
            <w:tcBorders>
              <w:top w:val="single" w:sz="4" w:space="0" w:color="auto"/>
              <w:left w:val="nil"/>
              <w:bottom w:val="nil"/>
              <w:right w:val="single" w:sz="4" w:space="0" w:color="auto"/>
            </w:tcBorders>
            <w:shd w:val="clear" w:color="000000" w:fill="DED6E4"/>
            <w:vAlign w:val="center"/>
            <w:hideMark/>
          </w:tcPr>
          <w:p w14:paraId="7427A33A"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CHARACTER CODE/ ACCOUNT NAME</w:t>
            </w:r>
          </w:p>
        </w:tc>
        <w:tc>
          <w:tcPr>
            <w:tcW w:w="1552" w:type="dxa"/>
            <w:tcBorders>
              <w:top w:val="single" w:sz="4" w:space="0" w:color="auto"/>
              <w:left w:val="nil"/>
              <w:bottom w:val="nil"/>
              <w:right w:val="single" w:sz="4" w:space="0" w:color="auto"/>
            </w:tcBorders>
            <w:shd w:val="clear" w:color="000000" w:fill="DED6E4"/>
            <w:vAlign w:val="center"/>
            <w:hideMark/>
          </w:tcPr>
          <w:p w14:paraId="2FADE221"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 xml:space="preserve">AMENDED BUDGET </w:t>
            </w:r>
            <w:r w:rsidRPr="009C5B71">
              <w:rPr>
                <w:rFonts w:ascii="Arial" w:eastAsia="Times New Roman" w:hAnsi="Arial" w:cs="Arial"/>
                <w:b/>
                <w:bCs/>
              </w:rPr>
              <w:br/>
              <w:t>(Character)</w:t>
            </w:r>
          </w:p>
        </w:tc>
        <w:tc>
          <w:tcPr>
            <w:tcW w:w="1648" w:type="dxa"/>
            <w:tcBorders>
              <w:top w:val="single" w:sz="4" w:space="0" w:color="auto"/>
              <w:left w:val="nil"/>
              <w:bottom w:val="nil"/>
              <w:right w:val="single" w:sz="4" w:space="0" w:color="auto"/>
            </w:tcBorders>
            <w:shd w:val="clear" w:color="000000" w:fill="DED6E4"/>
            <w:vAlign w:val="center"/>
            <w:hideMark/>
          </w:tcPr>
          <w:p w14:paraId="3CC8E1C8"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AVAILABLE BALANCE (Character)</w:t>
            </w:r>
          </w:p>
        </w:tc>
        <w:tc>
          <w:tcPr>
            <w:tcW w:w="1610" w:type="dxa"/>
            <w:tcBorders>
              <w:top w:val="single" w:sz="4" w:space="0" w:color="auto"/>
              <w:left w:val="nil"/>
              <w:bottom w:val="nil"/>
              <w:right w:val="single" w:sz="4" w:space="0" w:color="auto"/>
            </w:tcBorders>
            <w:shd w:val="clear" w:color="000000" w:fill="DED6E4"/>
            <w:vAlign w:val="center"/>
            <w:hideMark/>
          </w:tcPr>
          <w:p w14:paraId="018A8EAD" w14:textId="77777777" w:rsidR="00FD3218" w:rsidRPr="009C5B71" w:rsidRDefault="00FD3218" w:rsidP="00FD3218">
            <w:pPr>
              <w:widowControl/>
              <w:spacing w:after="0" w:line="240" w:lineRule="auto"/>
              <w:jc w:val="center"/>
              <w:rPr>
                <w:rFonts w:ascii="Arial" w:eastAsia="Times New Roman" w:hAnsi="Arial" w:cs="Arial"/>
                <w:b/>
                <w:bCs/>
              </w:rPr>
            </w:pPr>
            <w:r w:rsidRPr="009C5B71">
              <w:rPr>
                <w:rFonts w:ascii="Arial" w:eastAsia="Times New Roman" w:hAnsi="Arial" w:cs="Arial"/>
                <w:b/>
                <w:bCs/>
              </w:rPr>
              <w:t>AMOUNT</w:t>
            </w:r>
          </w:p>
        </w:tc>
      </w:tr>
      <w:tr w:rsidR="00FD3218" w:rsidRPr="00FD3218" w14:paraId="4C894834" w14:textId="77777777" w:rsidTr="00241BB2">
        <w:trPr>
          <w:trHeight w:val="833"/>
          <w:jc w:val="center"/>
        </w:trPr>
        <w:tc>
          <w:tcPr>
            <w:tcW w:w="1859" w:type="dxa"/>
            <w:tcBorders>
              <w:top w:val="single" w:sz="4" w:space="0" w:color="auto"/>
              <w:left w:val="single" w:sz="4" w:space="0" w:color="auto"/>
              <w:bottom w:val="nil"/>
              <w:right w:val="single" w:sz="4" w:space="0" w:color="auto"/>
            </w:tcBorders>
            <w:vAlign w:val="center"/>
            <w:hideMark/>
          </w:tcPr>
          <w:p w14:paraId="254A6DCB"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10-129-9300-529-30-3201-26GHHROP</w:t>
            </w:r>
          </w:p>
        </w:tc>
        <w:tc>
          <w:tcPr>
            <w:tcW w:w="1598" w:type="dxa"/>
            <w:tcBorders>
              <w:top w:val="single" w:sz="4" w:space="0" w:color="auto"/>
              <w:left w:val="nil"/>
              <w:bottom w:val="single" w:sz="4" w:space="0" w:color="auto"/>
              <w:right w:val="single" w:sz="4" w:space="0" w:color="auto"/>
            </w:tcBorders>
            <w:vAlign w:val="center"/>
            <w:hideMark/>
          </w:tcPr>
          <w:p w14:paraId="3362DA51"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FY26 Health Harm Reduction Overdose Program</w:t>
            </w:r>
          </w:p>
        </w:tc>
        <w:tc>
          <w:tcPr>
            <w:tcW w:w="2257" w:type="dxa"/>
            <w:tcBorders>
              <w:top w:val="single" w:sz="4" w:space="0" w:color="auto"/>
              <w:left w:val="nil"/>
              <w:bottom w:val="nil"/>
              <w:right w:val="single" w:sz="4" w:space="0" w:color="auto"/>
            </w:tcBorders>
            <w:vAlign w:val="center"/>
            <w:hideMark/>
          </w:tcPr>
          <w:p w14:paraId="725E1988"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 xml:space="preserve">Services/ Materials/ Ad/Marketing   </w:t>
            </w:r>
          </w:p>
        </w:tc>
        <w:tc>
          <w:tcPr>
            <w:tcW w:w="1552" w:type="dxa"/>
            <w:tcBorders>
              <w:top w:val="single" w:sz="4" w:space="0" w:color="auto"/>
              <w:left w:val="nil"/>
              <w:bottom w:val="nil"/>
              <w:right w:val="single" w:sz="4" w:space="0" w:color="auto"/>
            </w:tcBorders>
            <w:noWrap/>
            <w:vAlign w:val="center"/>
            <w:hideMark/>
          </w:tcPr>
          <w:p w14:paraId="1F067AE2"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48" w:type="dxa"/>
            <w:tcBorders>
              <w:top w:val="single" w:sz="4" w:space="0" w:color="auto"/>
              <w:left w:val="nil"/>
              <w:bottom w:val="nil"/>
              <w:right w:val="single" w:sz="4" w:space="0" w:color="auto"/>
            </w:tcBorders>
            <w:vAlign w:val="center"/>
            <w:hideMark/>
          </w:tcPr>
          <w:p w14:paraId="56A4E8F9"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10" w:type="dxa"/>
            <w:tcBorders>
              <w:top w:val="single" w:sz="4" w:space="0" w:color="auto"/>
              <w:left w:val="nil"/>
              <w:bottom w:val="nil"/>
              <w:right w:val="single" w:sz="4" w:space="0" w:color="auto"/>
            </w:tcBorders>
            <w:vAlign w:val="center"/>
            <w:hideMark/>
          </w:tcPr>
          <w:p w14:paraId="0F8A6D21" w14:textId="77777777" w:rsidR="00FD3218" w:rsidRPr="009C5B71" w:rsidRDefault="00FD3218" w:rsidP="00FD3218">
            <w:pPr>
              <w:widowControl/>
              <w:spacing w:after="0" w:line="240" w:lineRule="auto"/>
              <w:jc w:val="right"/>
              <w:rPr>
                <w:rFonts w:ascii="Arial" w:eastAsia="Times New Roman" w:hAnsi="Arial" w:cs="Arial"/>
              </w:rPr>
            </w:pPr>
            <w:r w:rsidRPr="009C5B71">
              <w:rPr>
                <w:rFonts w:ascii="Arial" w:eastAsia="Times New Roman" w:hAnsi="Arial" w:cs="Arial"/>
              </w:rPr>
              <w:t>$10,188.00</w:t>
            </w:r>
          </w:p>
        </w:tc>
      </w:tr>
      <w:tr w:rsidR="00FD3218" w:rsidRPr="00FD3218" w14:paraId="63EED63E" w14:textId="77777777" w:rsidTr="00241BB2">
        <w:trPr>
          <w:trHeight w:val="833"/>
          <w:jc w:val="center"/>
        </w:trPr>
        <w:tc>
          <w:tcPr>
            <w:tcW w:w="1859" w:type="dxa"/>
            <w:tcBorders>
              <w:top w:val="single" w:sz="4" w:space="0" w:color="auto"/>
              <w:left w:val="single" w:sz="4" w:space="0" w:color="auto"/>
              <w:bottom w:val="nil"/>
              <w:right w:val="single" w:sz="4" w:space="0" w:color="auto"/>
            </w:tcBorders>
            <w:vAlign w:val="center"/>
            <w:hideMark/>
          </w:tcPr>
          <w:p w14:paraId="49A3DC17"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10-129-9300-529-30-3401-26GHHROP</w:t>
            </w:r>
          </w:p>
        </w:tc>
        <w:tc>
          <w:tcPr>
            <w:tcW w:w="1598" w:type="dxa"/>
            <w:tcBorders>
              <w:top w:val="nil"/>
              <w:left w:val="nil"/>
              <w:bottom w:val="single" w:sz="4" w:space="0" w:color="auto"/>
              <w:right w:val="single" w:sz="4" w:space="0" w:color="auto"/>
            </w:tcBorders>
            <w:vAlign w:val="center"/>
            <w:hideMark/>
          </w:tcPr>
          <w:p w14:paraId="2E3F3918"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FY26 Health Harm Reduction Overdose Program</w:t>
            </w:r>
          </w:p>
        </w:tc>
        <w:tc>
          <w:tcPr>
            <w:tcW w:w="2257" w:type="dxa"/>
            <w:tcBorders>
              <w:top w:val="single" w:sz="4" w:space="0" w:color="auto"/>
              <w:left w:val="nil"/>
              <w:bottom w:val="nil"/>
              <w:right w:val="single" w:sz="4" w:space="0" w:color="auto"/>
            </w:tcBorders>
            <w:vAlign w:val="center"/>
            <w:hideMark/>
          </w:tcPr>
          <w:p w14:paraId="4A7E2649"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 xml:space="preserve">Services/Materials / Computer Maintenance  </w:t>
            </w:r>
          </w:p>
        </w:tc>
        <w:tc>
          <w:tcPr>
            <w:tcW w:w="1552" w:type="dxa"/>
            <w:tcBorders>
              <w:top w:val="single" w:sz="4" w:space="0" w:color="auto"/>
              <w:left w:val="nil"/>
              <w:bottom w:val="nil"/>
              <w:right w:val="single" w:sz="4" w:space="0" w:color="auto"/>
            </w:tcBorders>
            <w:noWrap/>
            <w:vAlign w:val="center"/>
            <w:hideMark/>
          </w:tcPr>
          <w:p w14:paraId="648F8CD1"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48" w:type="dxa"/>
            <w:tcBorders>
              <w:top w:val="single" w:sz="4" w:space="0" w:color="auto"/>
              <w:left w:val="nil"/>
              <w:bottom w:val="nil"/>
              <w:right w:val="single" w:sz="4" w:space="0" w:color="auto"/>
            </w:tcBorders>
            <w:vAlign w:val="center"/>
            <w:hideMark/>
          </w:tcPr>
          <w:p w14:paraId="721A2702"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10" w:type="dxa"/>
            <w:tcBorders>
              <w:top w:val="single" w:sz="4" w:space="0" w:color="auto"/>
              <w:left w:val="nil"/>
              <w:bottom w:val="nil"/>
              <w:right w:val="single" w:sz="4" w:space="0" w:color="auto"/>
            </w:tcBorders>
            <w:vAlign w:val="center"/>
            <w:hideMark/>
          </w:tcPr>
          <w:p w14:paraId="705765F2" w14:textId="77777777" w:rsidR="00FD3218" w:rsidRPr="009C5B71" w:rsidRDefault="00FD3218" w:rsidP="00FD3218">
            <w:pPr>
              <w:widowControl/>
              <w:spacing w:after="0" w:line="240" w:lineRule="auto"/>
              <w:jc w:val="right"/>
              <w:rPr>
                <w:rFonts w:ascii="Arial" w:eastAsia="Times New Roman" w:hAnsi="Arial" w:cs="Arial"/>
              </w:rPr>
            </w:pPr>
            <w:r w:rsidRPr="009C5B71">
              <w:rPr>
                <w:rFonts w:ascii="Arial" w:eastAsia="Times New Roman" w:hAnsi="Arial" w:cs="Arial"/>
              </w:rPr>
              <w:t>$191,284.00</w:t>
            </w:r>
          </w:p>
        </w:tc>
      </w:tr>
      <w:tr w:rsidR="00FD3218" w:rsidRPr="00FD3218" w14:paraId="5508FEB4" w14:textId="77777777" w:rsidTr="00241BB2">
        <w:trPr>
          <w:trHeight w:val="833"/>
          <w:jc w:val="center"/>
        </w:trPr>
        <w:tc>
          <w:tcPr>
            <w:tcW w:w="1859" w:type="dxa"/>
            <w:tcBorders>
              <w:top w:val="single" w:sz="4" w:space="0" w:color="auto"/>
              <w:left w:val="single" w:sz="4" w:space="0" w:color="auto"/>
              <w:bottom w:val="single" w:sz="4" w:space="0" w:color="auto"/>
              <w:right w:val="single" w:sz="4" w:space="0" w:color="auto"/>
            </w:tcBorders>
            <w:vAlign w:val="center"/>
            <w:hideMark/>
          </w:tcPr>
          <w:p w14:paraId="5C9E06ED"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10-129-9300-529-30-3925-26GHHROP</w:t>
            </w:r>
          </w:p>
        </w:tc>
        <w:tc>
          <w:tcPr>
            <w:tcW w:w="1598" w:type="dxa"/>
            <w:tcBorders>
              <w:top w:val="nil"/>
              <w:left w:val="nil"/>
              <w:bottom w:val="single" w:sz="4" w:space="0" w:color="auto"/>
              <w:right w:val="single" w:sz="4" w:space="0" w:color="auto"/>
            </w:tcBorders>
            <w:vAlign w:val="center"/>
            <w:hideMark/>
          </w:tcPr>
          <w:p w14:paraId="357C9C59"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FY26 Health Harm Reduction Overdose Program</w:t>
            </w:r>
          </w:p>
        </w:tc>
        <w:tc>
          <w:tcPr>
            <w:tcW w:w="2257" w:type="dxa"/>
            <w:tcBorders>
              <w:top w:val="single" w:sz="4" w:space="0" w:color="auto"/>
              <w:left w:val="nil"/>
              <w:bottom w:val="single" w:sz="4" w:space="0" w:color="auto"/>
              <w:right w:val="single" w:sz="4" w:space="0" w:color="auto"/>
            </w:tcBorders>
            <w:vAlign w:val="center"/>
            <w:hideMark/>
          </w:tcPr>
          <w:p w14:paraId="0886CB8A"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Services/ Materials / Office Equip &lt;</w:t>
            </w:r>
            <w:r w:rsidRPr="009C5B71">
              <w:rPr>
                <w:rFonts w:ascii="Arial" w:eastAsia="Times New Roman" w:hAnsi="Arial" w:cs="Arial"/>
              </w:rPr>
              <w:br/>
              <w:t>$5000</w:t>
            </w:r>
          </w:p>
        </w:tc>
        <w:tc>
          <w:tcPr>
            <w:tcW w:w="1552" w:type="dxa"/>
            <w:tcBorders>
              <w:top w:val="single" w:sz="4" w:space="0" w:color="auto"/>
              <w:left w:val="nil"/>
              <w:bottom w:val="single" w:sz="4" w:space="0" w:color="auto"/>
              <w:right w:val="single" w:sz="4" w:space="0" w:color="auto"/>
            </w:tcBorders>
            <w:noWrap/>
            <w:vAlign w:val="center"/>
            <w:hideMark/>
          </w:tcPr>
          <w:p w14:paraId="363B325E"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48" w:type="dxa"/>
            <w:tcBorders>
              <w:top w:val="single" w:sz="4" w:space="0" w:color="auto"/>
              <w:left w:val="nil"/>
              <w:bottom w:val="single" w:sz="4" w:space="0" w:color="auto"/>
              <w:right w:val="single" w:sz="4" w:space="0" w:color="auto"/>
            </w:tcBorders>
            <w:noWrap/>
            <w:vAlign w:val="center"/>
            <w:hideMark/>
          </w:tcPr>
          <w:p w14:paraId="180813B2"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10" w:type="dxa"/>
            <w:tcBorders>
              <w:top w:val="single" w:sz="4" w:space="0" w:color="auto"/>
              <w:left w:val="nil"/>
              <w:bottom w:val="single" w:sz="4" w:space="0" w:color="auto"/>
              <w:right w:val="single" w:sz="4" w:space="0" w:color="auto"/>
            </w:tcBorders>
            <w:vAlign w:val="center"/>
            <w:hideMark/>
          </w:tcPr>
          <w:p w14:paraId="08E85B73" w14:textId="77777777" w:rsidR="00FD3218" w:rsidRPr="009C5B71" w:rsidRDefault="00FD3218" w:rsidP="00FD3218">
            <w:pPr>
              <w:widowControl/>
              <w:spacing w:after="0" w:line="240" w:lineRule="auto"/>
              <w:jc w:val="right"/>
              <w:rPr>
                <w:rFonts w:ascii="Arial" w:eastAsia="Times New Roman" w:hAnsi="Arial" w:cs="Arial"/>
              </w:rPr>
            </w:pPr>
            <w:r w:rsidRPr="009C5B71">
              <w:rPr>
                <w:rFonts w:ascii="Arial" w:eastAsia="Times New Roman" w:hAnsi="Arial" w:cs="Arial"/>
              </w:rPr>
              <w:t xml:space="preserve">$37,824.30 </w:t>
            </w:r>
          </w:p>
        </w:tc>
      </w:tr>
      <w:tr w:rsidR="00FD3218" w:rsidRPr="00FD3218" w14:paraId="66012546" w14:textId="77777777" w:rsidTr="00241BB2">
        <w:trPr>
          <w:trHeight w:val="833"/>
          <w:jc w:val="center"/>
        </w:trPr>
        <w:tc>
          <w:tcPr>
            <w:tcW w:w="1859" w:type="dxa"/>
            <w:tcBorders>
              <w:top w:val="nil"/>
              <w:left w:val="single" w:sz="4" w:space="0" w:color="auto"/>
              <w:bottom w:val="single" w:sz="4" w:space="0" w:color="auto"/>
              <w:right w:val="single" w:sz="4" w:space="0" w:color="auto"/>
            </w:tcBorders>
            <w:vAlign w:val="center"/>
            <w:hideMark/>
          </w:tcPr>
          <w:p w14:paraId="55201482"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10-129-9300-529-30-3946- 26GHHROP</w:t>
            </w:r>
          </w:p>
        </w:tc>
        <w:tc>
          <w:tcPr>
            <w:tcW w:w="1598" w:type="dxa"/>
            <w:tcBorders>
              <w:top w:val="nil"/>
              <w:left w:val="nil"/>
              <w:bottom w:val="single" w:sz="4" w:space="0" w:color="auto"/>
              <w:right w:val="single" w:sz="4" w:space="0" w:color="auto"/>
            </w:tcBorders>
            <w:vAlign w:val="center"/>
            <w:hideMark/>
          </w:tcPr>
          <w:p w14:paraId="4ABFA641"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FY26 Health Harm Reduction Overdose Program</w:t>
            </w:r>
          </w:p>
        </w:tc>
        <w:tc>
          <w:tcPr>
            <w:tcW w:w="2257" w:type="dxa"/>
            <w:tcBorders>
              <w:top w:val="nil"/>
              <w:left w:val="nil"/>
              <w:bottom w:val="single" w:sz="4" w:space="0" w:color="auto"/>
              <w:right w:val="single" w:sz="4" w:space="0" w:color="auto"/>
            </w:tcBorders>
            <w:vAlign w:val="center"/>
            <w:hideMark/>
          </w:tcPr>
          <w:p w14:paraId="3559DC16"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 xml:space="preserve">Services/ Materials / Tools/Equip &lt; $5000 </w:t>
            </w:r>
          </w:p>
        </w:tc>
        <w:tc>
          <w:tcPr>
            <w:tcW w:w="1552" w:type="dxa"/>
            <w:tcBorders>
              <w:top w:val="nil"/>
              <w:left w:val="nil"/>
              <w:bottom w:val="single" w:sz="4" w:space="0" w:color="auto"/>
              <w:right w:val="single" w:sz="4" w:space="0" w:color="auto"/>
            </w:tcBorders>
            <w:noWrap/>
            <w:vAlign w:val="center"/>
            <w:hideMark/>
          </w:tcPr>
          <w:p w14:paraId="535D14FA"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48" w:type="dxa"/>
            <w:tcBorders>
              <w:top w:val="nil"/>
              <w:left w:val="nil"/>
              <w:bottom w:val="single" w:sz="4" w:space="0" w:color="auto"/>
              <w:right w:val="single" w:sz="4" w:space="0" w:color="auto"/>
            </w:tcBorders>
            <w:noWrap/>
            <w:vAlign w:val="center"/>
            <w:hideMark/>
          </w:tcPr>
          <w:p w14:paraId="34FAA49F"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10" w:type="dxa"/>
            <w:tcBorders>
              <w:top w:val="nil"/>
              <w:left w:val="nil"/>
              <w:bottom w:val="single" w:sz="4" w:space="0" w:color="auto"/>
              <w:right w:val="single" w:sz="4" w:space="0" w:color="auto"/>
            </w:tcBorders>
            <w:vAlign w:val="center"/>
            <w:hideMark/>
          </w:tcPr>
          <w:p w14:paraId="0E8A2D86" w14:textId="77777777" w:rsidR="00FD3218" w:rsidRPr="009C5B71" w:rsidRDefault="00FD3218" w:rsidP="00FD3218">
            <w:pPr>
              <w:widowControl/>
              <w:spacing w:after="0" w:line="240" w:lineRule="auto"/>
              <w:jc w:val="right"/>
              <w:rPr>
                <w:rFonts w:ascii="Arial" w:eastAsia="Times New Roman" w:hAnsi="Arial" w:cs="Arial"/>
              </w:rPr>
            </w:pPr>
            <w:r w:rsidRPr="009C5B71">
              <w:rPr>
                <w:rFonts w:ascii="Arial" w:eastAsia="Times New Roman" w:hAnsi="Arial" w:cs="Arial"/>
              </w:rPr>
              <w:t xml:space="preserve">$41,606.10 </w:t>
            </w:r>
          </w:p>
        </w:tc>
      </w:tr>
      <w:tr w:rsidR="00FD3218" w:rsidRPr="00FD3218" w14:paraId="30EDB4A9" w14:textId="77777777" w:rsidTr="00241BB2">
        <w:trPr>
          <w:trHeight w:val="655"/>
          <w:jc w:val="center"/>
        </w:trPr>
        <w:tc>
          <w:tcPr>
            <w:tcW w:w="1859" w:type="dxa"/>
            <w:tcBorders>
              <w:top w:val="nil"/>
              <w:left w:val="single" w:sz="4" w:space="0" w:color="auto"/>
              <w:bottom w:val="single" w:sz="4" w:space="0" w:color="auto"/>
              <w:right w:val="single" w:sz="4" w:space="0" w:color="auto"/>
            </w:tcBorders>
            <w:vAlign w:val="center"/>
            <w:hideMark/>
          </w:tcPr>
          <w:p w14:paraId="54FFE617"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10-129-9300-529-60-6499- 26GHHROP</w:t>
            </w:r>
          </w:p>
        </w:tc>
        <w:tc>
          <w:tcPr>
            <w:tcW w:w="1598" w:type="dxa"/>
            <w:tcBorders>
              <w:top w:val="nil"/>
              <w:left w:val="nil"/>
              <w:bottom w:val="single" w:sz="4" w:space="0" w:color="auto"/>
              <w:right w:val="single" w:sz="4" w:space="0" w:color="auto"/>
            </w:tcBorders>
            <w:vAlign w:val="center"/>
            <w:hideMark/>
          </w:tcPr>
          <w:p w14:paraId="782ADD43"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FY26 Health Harm Reduction Overdose Program</w:t>
            </w:r>
          </w:p>
        </w:tc>
        <w:tc>
          <w:tcPr>
            <w:tcW w:w="2257" w:type="dxa"/>
            <w:tcBorders>
              <w:top w:val="nil"/>
              <w:left w:val="nil"/>
              <w:bottom w:val="single" w:sz="4" w:space="0" w:color="auto"/>
              <w:right w:val="single" w:sz="4" w:space="0" w:color="auto"/>
            </w:tcBorders>
            <w:vAlign w:val="center"/>
            <w:hideMark/>
          </w:tcPr>
          <w:p w14:paraId="1F775C89"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Capital Outlay / Other Equipment</w:t>
            </w:r>
          </w:p>
        </w:tc>
        <w:tc>
          <w:tcPr>
            <w:tcW w:w="1552" w:type="dxa"/>
            <w:tcBorders>
              <w:top w:val="nil"/>
              <w:left w:val="nil"/>
              <w:bottom w:val="single" w:sz="4" w:space="0" w:color="auto"/>
              <w:right w:val="single" w:sz="4" w:space="0" w:color="auto"/>
            </w:tcBorders>
            <w:noWrap/>
            <w:vAlign w:val="center"/>
            <w:hideMark/>
          </w:tcPr>
          <w:p w14:paraId="4125BDB9"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48" w:type="dxa"/>
            <w:tcBorders>
              <w:top w:val="nil"/>
              <w:left w:val="nil"/>
              <w:bottom w:val="single" w:sz="4" w:space="0" w:color="auto"/>
              <w:right w:val="single" w:sz="4" w:space="0" w:color="auto"/>
            </w:tcBorders>
            <w:noWrap/>
            <w:vAlign w:val="center"/>
            <w:hideMark/>
          </w:tcPr>
          <w:p w14:paraId="5FEC46C2" w14:textId="77777777" w:rsidR="00FD3218" w:rsidRPr="009C5B71" w:rsidRDefault="00FD3218" w:rsidP="00FD3218">
            <w:pPr>
              <w:widowControl/>
              <w:spacing w:after="0" w:line="240" w:lineRule="auto"/>
              <w:jc w:val="center"/>
              <w:rPr>
                <w:rFonts w:ascii="Arial" w:eastAsia="Times New Roman" w:hAnsi="Arial" w:cs="Arial"/>
              </w:rPr>
            </w:pPr>
            <w:r w:rsidRPr="009C5B71">
              <w:rPr>
                <w:rFonts w:ascii="Arial" w:eastAsia="Times New Roman" w:hAnsi="Arial" w:cs="Arial"/>
              </w:rPr>
              <w:t>N/A</w:t>
            </w:r>
          </w:p>
        </w:tc>
        <w:tc>
          <w:tcPr>
            <w:tcW w:w="1610" w:type="dxa"/>
            <w:tcBorders>
              <w:top w:val="nil"/>
              <w:left w:val="nil"/>
              <w:bottom w:val="single" w:sz="4" w:space="0" w:color="auto"/>
              <w:right w:val="single" w:sz="4" w:space="0" w:color="auto"/>
            </w:tcBorders>
            <w:vAlign w:val="center"/>
            <w:hideMark/>
          </w:tcPr>
          <w:p w14:paraId="0663778B" w14:textId="77777777" w:rsidR="00FD3218" w:rsidRPr="009C5B71" w:rsidRDefault="00FD3218" w:rsidP="00FD3218">
            <w:pPr>
              <w:widowControl/>
              <w:spacing w:after="0" w:line="240" w:lineRule="auto"/>
              <w:jc w:val="right"/>
              <w:rPr>
                <w:rFonts w:ascii="Arial" w:eastAsia="Times New Roman" w:hAnsi="Arial" w:cs="Arial"/>
              </w:rPr>
            </w:pPr>
            <w:r w:rsidRPr="009C5B71">
              <w:rPr>
                <w:rFonts w:ascii="Arial" w:eastAsia="Times New Roman" w:hAnsi="Arial" w:cs="Arial"/>
              </w:rPr>
              <w:t xml:space="preserve">$64,085.60 </w:t>
            </w:r>
          </w:p>
        </w:tc>
      </w:tr>
      <w:tr w:rsidR="00FD3218" w:rsidRPr="00FD3218" w14:paraId="04570524" w14:textId="77777777" w:rsidTr="00241BB2">
        <w:trPr>
          <w:trHeight w:val="229"/>
          <w:jc w:val="center"/>
        </w:trPr>
        <w:tc>
          <w:tcPr>
            <w:tcW w:w="1859" w:type="dxa"/>
            <w:tcBorders>
              <w:top w:val="nil"/>
              <w:left w:val="nil"/>
              <w:bottom w:val="nil"/>
              <w:right w:val="nil"/>
            </w:tcBorders>
            <w:noWrap/>
            <w:vAlign w:val="bottom"/>
            <w:hideMark/>
          </w:tcPr>
          <w:p w14:paraId="2A3894D5" w14:textId="77777777" w:rsidR="00FD3218" w:rsidRPr="00FD3218" w:rsidRDefault="00FD3218" w:rsidP="00FD3218">
            <w:pPr>
              <w:widowControl/>
              <w:spacing w:after="0" w:line="240" w:lineRule="auto"/>
              <w:jc w:val="right"/>
              <w:rPr>
                <w:rFonts w:ascii="Arial" w:eastAsia="Times New Roman" w:hAnsi="Arial" w:cs="Arial"/>
                <w:sz w:val="24"/>
                <w:szCs w:val="24"/>
              </w:rPr>
            </w:pPr>
          </w:p>
        </w:tc>
        <w:tc>
          <w:tcPr>
            <w:tcW w:w="1598" w:type="dxa"/>
            <w:tcBorders>
              <w:top w:val="nil"/>
              <w:left w:val="nil"/>
              <w:bottom w:val="nil"/>
              <w:right w:val="nil"/>
            </w:tcBorders>
            <w:noWrap/>
            <w:vAlign w:val="bottom"/>
            <w:hideMark/>
          </w:tcPr>
          <w:p w14:paraId="57B27643"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noWrap/>
            <w:vAlign w:val="bottom"/>
            <w:hideMark/>
          </w:tcPr>
          <w:p w14:paraId="746FBBBB" w14:textId="77777777" w:rsidR="00FD3218" w:rsidRPr="00FD3218" w:rsidRDefault="00FD3218" w:rsidP="00FD3218">
            <w:pPr>
              <w:widowControl/>
              <w:spacing w:after="0" w:line="240" w:lineRule="auto"/>
              <w:rPr>
                <w:rFonts w:ascii="Times New Roman" w:eastAsia="Times New Roman" w:hAnsi="Times New Roman" w:cs="Times New Roman"/>
                <w:sz w:val="20"/>
                <w:szCs w:val="20"/>
              </w:rPr>
            </w:pPr>
          </w:p>
        </w:tc>
        <w:tc>
          <w:tcPr>
            <w:tcW w:w="3200" w:type="dxa"/>
            <w:gridSpan w:val="2"/>
            <w:tcBorders>
              <w:top w:val="single" w:sz="4" w:space="0" w:color="auto"/>
              <w:left w:val="single" w:sz="4" w:space="0" w:color="auto"/>
              <w:bottom w:val="single" w:sz="4" w:space="0" w:color="auto"/>
              <w:right w:val="single" w:sz="4" w:space="0" w:color="000000"/>
            </w:tcBorders>
            <w:shd w:val="clear" w:color="000000" w:fill="E4DFEC"/>
            <w:noWrap/>
            <w:vAlign w:val="bottom"/>
            <w:hideMark/>
          </w:tcPr>
          <w:p w14:paraId="7D81FB80" w14:textId="77777777" w:rsidR="00FD3218" w:rsidRPr="00FD3218" w:rsidRDefault="00FD3218" w:rsidP="00FD3218">
            <w:pPr>
              <w:widowControl/>
              <w:spacing w:after="0" w:line="240" w:lineRule="auto"/>
              <w:jc w:val="center"/>
              <w:rPr>
                <w:rFonts w:ascii="Arial" w:eastAsia="Times New Roman" w:hAnsi="Arial" w:cs="Arial"/>
                <w:b/>
                <w:bCs/>
                <w:sz w:val="24"/>
                <w:szCs w:val="24"/>
              </w:rPr>
            </w:pPr>
            <w:r w:rsidRPr="00FD3218">
              <w:rPr>
                <w:rFonts w:ascii="Arial" w:eastAsia="Times New Roman" w:hAnsi="Arial" w:cs="Arial"/>
                <w:b/>
                <w:bCs/>
                <w:sz w:val="24"/>
                <w:szCs w:val="24"/>
              </w:rPr>
              <w:t xml:space="preserve">TOTAL AMOUNT </w:t>
            </w:r>
            <w:r w:rsidRPr="00FD3218">
              <w:rPr>
                <w:rFonts w:eastAsia="Times New Roman"/>
                <w:b/>
                <w:bCs/>
                <w:sz w:val="24"/>
                <w:szCs w:val="24"/>
              </w:rPr>
              <w:t>→</w:t>
            </w:r>
          </w:p>
        </w:tc>
        <w:tc>
          <w:tcPr>
            <w:tcW w:w="1610" w:type="dxa"/>
            <w:tcBorders>
              <w:top w:val="nil"/>
              <w:left w:val="nil"/>
              <w:bottom w:val="single" w:sz="4" w:space="0" w:color="auto"/>
              <w:right w:val="single" w:sz="4" w:space="0" w:color="auto"/>
            </w:tcBorders>
            <w:noWrap/>
            <w:vAlign w:val="bottom"/>
            <w:hideMark/>
          </w:tcPr>
          <w:p w14:paraId="7E9A6664" w14:textId="77777777" w:rsidR="00FD3218" w:rsidRPr="00FD3218" w:rsidRDefault="00FD3218" w:rsidP="00FD3218">
            <w:pPr>
              <w:widowControl/>
              <w:spacing w:after="0" w:line="240" w:lineRule="auto"/>
              <w:jc w:val="right"/>
              <w:rPr>
                <w:rFonts w:ascii="Arial" w:eastAsia="Times New Roman" w:hAnsi="Arial" w:cs="Arial"/>
                <w:b/>
                <w:bCs/>
                <w:sz w:val="24"/>
                <w:szCs w:val="24"/>
              </w:rPr>
            </w:pPr>
            <w:r w:rsidRPr="00FD3218">
              <w:rPr>
                <w:rFonts w:ascii="Arial" w:eastAsia="Times New Roman" w:hAnsi="Arial" w:cs="Arial"/>
                <w:b/>
                <w:bCs/>
                <w:sz w:val="24"/>
                <w:szCs w:val="24"/>
              </w:rPr>
              <w:t xml:space="preserve">$344,988.00 </w:t>
            </w:r>
          </w:p>
        </w:tc>
      </w:tr>
    </w:tbl>
    <w:p w14:paraId="660607F7" w14:textId="77777777" w:rsidR="009C5B71" w:rsidRDefault="009C5B71" w:rsidP="00AF19AE">
      <w:pPr>
        <w:spacing w:after="0" w:line="240" w:lineRule="auto"/>
        <w:jc w:val="both"/>
        <w:rPr>
          <w:rFonts w:ascii="Arial" w:hAnsi="Arial" w:cs="Arial"/>
          <w:b/>
          <w:bCs/>
          <w:sz w:val="24"/>
          <w:szCs w:val="24"/>
          <w:u w:val="single"/>
        </w:rPr>
      </w:pPr>
    </w:p>
    <w:p w14:paraId="6611AF21" w14:textId="77777777" w:rsidR="009C5B71" w:rsidRDefault="009C5B71" w:rsidP="00AF19AE">
      <w:pPr>
        <w:spacing w:after="0" w:line="240" w:lineRule="auto"/>
        <w:jc w:val="both"/>
        <w:rPr>
          <w:rFonts w:ascii="Arial" w:hAnsi="Arial" w:cs="Arial"/>
          <w:b/>
          <w:bCs/>
          <w:sz w:val="24"/>
          <w:szCs w:val="24"/>
          <w:u w:val="single"/>
        </w:rPr>
      </w:pPr>
    </w:p>
    <w:p w14:paraId="03442828" w14:textId="5C0FD2AA" w:rsidR="00382D8A" w:rsidRPr="00DE6E3A" w:rsidRDefault="00382D8A" w:rsidP="00AF19AE">
      <w:pPr>
        <w:spacing w:after="0" w:line="240" w:lineRule="auto"/>
        <w:jc w:val="both"/>
        <w:rPr>
          <w:rFonts w:ascii="Arial" w:hAnsi="Arial" w:cs="Arial"/>
          <w:b/>
          <w:bCs/>
          <w:sz w:val="24"/>
          <w:szCs w:val="24"/>
          <w:u w:val="single"/>
        </w:rPr>
      </w:pPr>
      <w:r w:rsidRPr="00DE6E3A">
        <w:rPr>
          <w:rFonts w:ascii="Arial" w:hAnsi="Arial" w:cs="Arial"/>
          <w:b/>
          <w:bCs/>
          <w:sz w:val="24"/>
          <w:szCs w:val="24"/>
          <w:u w:val="single"/>
        </w:rPr>
        <w:lastRenderedPageBreak/>
        <w:t>Strategic Connections</w:t>
      </w:r>
    </w:p>
    <w:p w14:paraId="398B324E" w14:textId="63F626F4" w:rsidR="00816047" w:rsidRPr="009C2369" w:rsidRDefault="00816047" w:rsidP="00816047">
      <w:pPr>
        <w:pStyle w:val="BodyText"/>
        <w:spacing w:before="6"/>
        <w:rPr>
          <w:rFonts w:ascii="Arial" w:hAnsi="Arial" w:cs="Arial"/>
          <w:sz w:val="24"/>
          <w:szCs w:val="24"/>
        </w:rPr>
      </w:pPr>
      <w:bookmarkStart w:id="1" w:name="_Hlk50980205"/>
      <w:r w:rsidRPr="7A8C0AB2">
        <w:rPr>
          <w:rFonts w:ascii="Arial" w:eastAsiaTheme="minorEastAsia" w:hAnsi="Arial" w:cs="Arial"/>
          <w:sz w:val="24"/>
          <w:szCs w:val="24"/>
        </w:rPr>
        <w:t>This item is a 202</w:t>
      </w:r>
      <w:r w:rsidR="00334E28">
        <w:rPr>
          <w:rFonts w:ascii="Arial" w:eastAsiaTheme="minorEastAsia" w:hAnsi="Arial" w:cs="Arial"/>
          <w:sz w:val="24"/>
          <w:szCs w:val="24"/>
        </w:rPr>
        <w:t>6</w:t>
      </w:r>
      <w:r w:rsidRPr="7A8C0AB2">
        <w:rPr>
          <w:rFonts w:ascii="Arial" w:eastAsiaTheme="minorEastAsia" w:hAnsi="Arial" w:cs="Arial"/>
          <w:sz w:val="24"/>
          <w:szCs w:val="24"/>
        </w:rPr>
        <w:t xml:space="preserve"> Commission Priority, advancing the Public Safety initiative.</w:t>
      </w:r>
    </w:p>
    <w:p w14:paraId="2C15B946" w14:textId="77777777" w:rsidR="00816047" w:rsidRDefault="00816047" w:rsidP="00816047">
      <w:pPr>
        <w:tabs>
          <w:tab w:val="left" w:pos="1661"/>
        </w:tabs>
        <w:autoSpaceDE w:val="0"/>
        <w:autoSpaceDN w:val="0"/>
        <w:spacing w:after="0" w:line="240" w:lineRule="auto"/>
        <w:rPr>
          <w:rFonts w:ascii="Arial" w:hAnsi="Arial" w:cs="Arial"/>
          <w:sz w:val="24"/>
          <w:szCs w:val="24"/>
        </w:rPr>
      </w:pPr>
    </w:p>
    <w:p w14:paraId="58716B39" w14:textId="77777777" w:rsidR="00816047" w:rsidRPr="003028E8" w:rsidRDefault="00816047" w:rsidP="00816047">
      <w:pPr>
        <w:tabs>
          <w:tab w:val="left" w:pos="1661"/>
        </w:tabs>
        <w:autoSpaceDE w:val="0"/>
        <w:autoSpaceDN w:val="0"/>
        <w:spacing w:after="0" w:line="240" w:lineRule="auto"/>
        <w:rPr>
          <w:rFonts w:ascii="Arial" w:hAnsi="Arial" w:cs="Arial"/>
          <w:sz w:val="24"/>
          <w:szCs w:val="24"/>
        </w:rPr>
      </w:pPr>
      <w:r w:rsidRPr="003028E8">
        <w:rPr>
          <w:rFonts w:ascii="Arial" w:hAnsi="Arial" w:cs="Arial"/>
          <w:sz w:val="24"/>
          <w:szCs w:val="24"/>
        </w:rPr>
        <w:t xml:space="preserve">This item supports the </w:t>
      </w:r>
      <w:r w:rsidRPr="003028E8">
        <w:rPr>
          <w:rFonts w:ascii="Arial" w:hAnsi="Arial" w:cs="Arial"/>
          <w:i/>
          <w:sz w:val="24"/>
          <w:szCs w:val="24"/>
        </w:rPr>
        <w:t>Press Play Fort Lauderdale 202</w:t>
      </w:r>
      <w:r>
        <w:rPr>
          <w:rFonts w:ascii="Arial" w:hAnsi="Arial" w:cs="Arial"/>
          <w:i/>
          <w:sz w:val="24"/>
          <w:szCs w:val="24"/>
        </w:rPr>
        <w:t>9</w:t>
      </w:r>
      <w:r w:rsidRPr="003028E8">
        <w:rPr>
          <w:rFonts w:ascii="Arial" w:hAnsi="Arial" w:cs="Arial"/>
          <w:i/>
          <w:sz w:val="24"/>
          <w:szCs w:val="24"/>
        </w:rPr>
        <w:t xml:space="preserve"> </w:t>
      </w:r>
      <w:r w:rsidRPr="003028E8">
        <w:rPr>
          <w:rFonts w:ascii="Arial" w:hAnsi="Arial" w:cs="Arial"/>
          <w:sz w:val="24"/>
          <w:szCs w:val="24"/>
        </w:rPr>
        <w:t>Strategic Plan, specifically</w:t>
      </w:r>
      <w:r w:rsidRPr="003028E8">
        <w:rPr>
          <w:rFonts w:ascii="Arial" w:hAnsi="Arial" w:cs="Arial"/>
          <w:spacing w:val="-13"/>
          <w:sz w:val="24"/>
          <w:szCs w:val="24"/>
        </w:rPr>
        <w:t xml:space="preserve"> </w:t>
      </w:r>
      <w:r w:rsidRPr="003028E8">
        <w:rPr>
          <w:rFonts w:ascii="Arial" w:hAnsi="Arial" w:cs="Arial"/>
          <w:sz w:val="24"/>
          <w:szCs w:val="24"/>
        </w:rPr>
        <w:t>advancing:</w:t>
      </w:r>
    </w:p>
    <w:p w14:paraId="24B93645" w14:textId="7541472A" w:rsidR="00816047" w:rsidRPr="009C5B71" w:rsidRDefault="00816047" w:rsidP="009C5B71">
      <w:pPr>
        <w:pStyle w:val="ListParagraph"/>
        <w:numPr>
          <w:ilvl w:val="0"/>
          <w:numId w:val="6"/>
        </w:numPr>
        <w:tabs>
          <w:tab w:val="left" w:pos="2318"/>
          <w:tab w:val="left" w:pos="2319"/>
        </w:tabs>
        <w:autoSpaceDE w:val="0"/>
        <w:autoSpaceDN w:val="0"/>
        <w:spacing w:before="42" w:after="0" w:line="240" w:lineRule="auto"/>
        <w:rPr>
          <w:rFonts w:ascii="Arial" w:hAnsi="Arial" w:cs="Arial"/>
          <w:sz w:val="24"/>
          <w:szCs w:val="24"/>
        </w:rPr>
      </w:pPr>
      <w:r w:rsidRPr="00D539F7">
        <w:rPr>
          <w:rFonts w:ascii="Arial" w:hAnsi="Arial" w:cs="Arial"/>
          <w:sz w:val="24"/>
          <w:szCs w:val="24"/>
        </w:rPr>
        <w:t xml:space="preserve">The Public </w:t>
      </w:r>
      <w:r>
        <w:rPr>
          <w:rFonts w:ascii="Arial" w:hAnsi="Arial" w:cs="Arial"/>
          <w:sz w:val="24"/>
          <w:szCs w:val="24"/>
        </w:rPr>
        <w:t xml:space="preserve">Safety </w:t>
      </w:r>
      <w:r w:rsidRPr="00D539F7">
        <w:rPr>
          <w:rFonts w:ascii="Arial" w:hAnsi="Arial" w:cs="Arial"/>
          <w:sz w:val="24"/>
          <w:szCs w:val="24"/>
        </w:rPr>
        <w:t>Focus</w:t>
      </w:r>
      <w:r w:rsidRPr="00D539F7">
        <w:rPr>
          <w:rFonts w:ascii="Arial" w:hAnsi="Arial" w:cs="Arial"/>
          <w:spacing w:val="11"/>
          <w:sz w:val="24"/>
          <w:szCs w:val="24"/>
        </w:rPr>
        <w:t xml:space="preserve"> </w:t>
      </w:r>
      <w:r w:rsidRPr="00D539F7">
        <w:rPr>
          <w:rFonts w:ascii="Arial" w:hAnsi="Arial" w:cs="Arial"/>
          <w:sz w:val="24"/>
          <w:szCs w:val="24"/>
        </w:rPr>
        <w:t>Area</w:t>
      </w:r>
      <w:r w:rsidR="009C5B71">
        <w:rPr>
          <w:rFonts w:ascii="Arial" w:hAnsi="Arial" w:cs="Arial"/>
          <w:sz w:val="24"/>
          <w:szCs w:val="24"/>
        </w:rPr>
        <w:t xml:space="preserve">, </w:t>
      </w:r>
      <w:r w:rsidRPr="009C5B71">
        <w:rPr>
          <w:rFonts w:ascii="Arial" w:hAnsi="Arial" w:cs="Arial"/>
          <w:sz w:val="24"/>
          <w:szCs w:val="24"/>
        </w:rPr>
        <w:t>Goal 1</w:t>
      </w:r>
      <w:r w:rsidR="008F28DD" w:rsidRPr="009C5B71">
        <w:rPr>
          <w:rFonts w:ascii="Arial" w:hAnsi="Arial" w:cs="Arial"/>
          <w:sz w:val="24"/>
          <w:szCs w:val="24"/>
        </w:rPr>
        <w:t>: Be</w:t>
      </w:r>
      <w:r w:rsidRPr="009C5B71">
        <w:rPr>
          <w:rFonts w:ascii="Arial" w:hAnsi="Arial" w:cs="Arial"/>
          <w:sz w:val="24"/>
          <w:szCs w:val="24"/>
        </w:rPr>
        <w:t xml:space="preserve"> a safe community that is proactive and responsive to risks</w:t>
      </w:r>
    </w:p>
    <w:p w14:paraId="7063B786" w14:textId="77777777" w:rsidR="00816047" w:rsidRPr="009C2369" w:rsidRDefault="00816047" w:rsidP="00816047">
      <w:pPr>
        <w:pStyle w:val="BodyText"/>
        <w:spacing w:before="10"/>
        <w:rPr>
          <w:rFonts w:ascii="Arial" w:hAnsi="Arial" w:cs="Arial"/>
          <w:sz w:val="24"/>
          <w:szCs w:val="24"/>
        </w:rPr>
      </w:pPr>
    </w:p>
    <w:p w14:paraId="3C84944E" w14:textId="77777777" w:rsidR="00816047" w:rsidRDefault="00816047" w:rsidP="00816047">
      <w:pPr>
        <w:tabs>
          <w:tab w:val="left" w:pos="1661"/>
        </w:tabs>
        <w:autoSpaceDE w:val="0"/>
        <w:autoSpaceDN w:val="0"/>
        <w:spacing w:after="0" w:line="240" w:lineRule="auto"/>
        <w:rPr>
          <w:rFonts w:ascii="Arial" w:hAnsi="Arial" w:cs="Arial"/>
          <w:sz w:val="24"/>
          <w:szCs w:val="24"/>
        </w:rPr>
      </w:pPr>
      <w:r w:rsidRPr="003028E8">
        <w:rPr>
          <w:rFonts w:ascii="Arial" w:hAnsi="Arial" w:cs="Arial"/>
          <w:sz w:val="24"/>
          <w:szCs w:val="24"/>
        </w:rPr>
        <w:t xml:space="preserve">This item advances the </w:t>
      </w:r>
      <w:r w:rsidRPr="003028E8">
        <w:rPr>
          <w:rFonts w:ascii="Arial" w:hAnsi="Arial" w:cs="Arial"/>
          <w:i/>
          <w:sz w:val="24"/>
          <w:szCs w:val="24"/>
        </w:rPr>
        <w:t xml:space="preserve">Fast Forward Fort Lauderdale 2035 </w:t>
      </w:r>
      <w:r w:rsidRPr="003028E8">
        <w:rPr>
          <w:rFonts w:ascii="Arial" w:hAnsi="Arial" w:cs="Arial"/>
          <w:sz w:val="24"/>
          <w:szCs w:val="24"/>
        </w:rPr>
        <w:t>Vision Plan</w:t>
      </w:r>
      <w:r w:rsidRPr="00DF4822">
        <w:rPr>
          <w:rFonts w:ascii="Arial" w:hAnsi="Arial" w:cs="Arial"/>
          <w:i/>
          <w:sz w:val="24"/>
          <w:szCs w:val="24"/>
        </w:rPr>
        <w:t xml:space="preserve">: </w:t>
      </w:r>
      <w:r w:rsidRPr="00DF4822">
        <w:rPr>
          <w:rFonts w:ascii="Arial" w:hAnsi="Arial" w:cs="Arial"/>
          <w:sz w:val="24"/>
          <w:szCs w:val="24"/>
        </w:rPr>
        <w:t>We Are</w:t>
      </w:r>
      <w:r w:rsidRPr="00DF4822">
        <w:rPr>
          <w:rFonts w:ascii="Arial" w:hAnsi="Arial" w:cs="Arial"/>
          <w:spacing w:val="-16"/>
          <w:sz w:val="24"/>
          <w:szCs w:val="24"/>
        </w:rPr>
        <w:t xml:space="preserve"> </w:t>
      </w:r>
      <w:r w:rsidRPr="00DF4822">
        <w:rPr>
          <w:rFonts w:ascii="Arial" w:hAnsi="Arial" w:cs="Arial"/>
          <w:sz w:val="24"/>
          <w:szCs w:val="24"/>
        </w:rPr>
        <w:t>Community.</w:t>
      </w:r>
    </w:p>
    <w:p w14:paraId="453A3B4B" w14:textId="77777777" w:rsidR="00816047" w:rsidRPr="003028E8" w:rsidRDefault="00816047" w:rsidP="00816047">
      <w:pPr>
        <w:tabs>
          <w:tab w:val="left" w:pos="1661"/>
        </w:tabs>
        <w:autoSpaceDE w:val="0"/>
        <w:autoSpaceDN w:val="0"/>
        <w:spacing w:after="0" w:line="240" w:lineRule="auto"/>
        <w:rPr>
          <w:rFonts w:ascii="Arial" w:hAnsi="Arial" w:cs="Arial"/>
          <w:b/>
          <w:bCs/>
          <w:i/>
          <w:sz w:val="24"/>
          <w:szCs w:val="24"/>
        </w:rPr>
      </w:pPr>
    </w:p>
    <w:p w14:paraId="6601869C" w14:textId="77777777" w:rsidR="00816047" w:rsidRPr="003028E8" w:rsidRDefault="00816047" w:rsidP="00816047">
      <w:pPr>
        <w:tabs>
          <w:tab w:val="left" w:pos="1661"/>
        </w:tabs>
        <w:autoSpaceDE w:val="0"/>
        <w:autoSpaceDN w:val="0"/>
        <w:spacing w:before="39" w:after="0" w:line="240" w:lineRule="auto"/>
        <w:ind w:right="90"/>
        <w:rPr>
          <w:rFonts w:ascii="Arial" w:hAnsi="Arial" w:cs="Arial"/>
          <w:iCs/>
          <w:sz w:val="24"/>
          <w:szCs w:val="24"/>
        </w:rPr>
      </w:pPr>
      <w:r w:rsidRPr="003028E8">
        <w:rPr>
          <w:rFonts w:ascii="Arial" w:hAnsi="Arial" w:cs="Arial"/>
          <w:iCs/>
          <w:sz w:val="24"/>
          <w:szCs w:val="24"/>
        </w:rPr>
        <w:t>This item supports the Advance Fort Lauderdale 2040 Comprehensive Plan specifically advancing:</w:t>
      </w:r>
    </w:p>
    <w:p w14:paraId="6395EAC2" w14:textId="77777777" w:rsidR="00816047" w:rsidRPr="003028E8" w:rsidRDefault="00816047" w:rsidP="00816047">
      <w:pPr>
        <w:pStyle w:val="ListParagraph"/>
        <w:numPr>
          <w:ilvl w:val="0"/>
          <w:numId w:val="8"/>
        </w:numPr>
        <w:tabs>
          <w:tab w:val="left" w:pos="1661"/>
        </w:tabs>
        <w:autoSpaceDE w:val="0"/>
        <w:autoSpaceDN w:val="0"/>
        <w:spacing w:before="39" w:after="0" w:line="240" w:lineRule="auto"/>
        <w:rPr>
          <w:rFonts w:ascii="Arial" w:hAnsi="Arial" w:cs="Arial"/>
          <w:iCs/>
          <w:sz w:val="24"/>
          <w:szCs w:val="24"/>
        </w:rPr>
      </w:pPr>
      <w:r>
        <w:rPr>
          <w:rFonts w:ascii="Arial" w:hAnsi="Arial" w:cs="Arial"/>
          <w:iCs/>
          <w:sz w:val="24"/>
          <w:szCs w:val="24"/>
        </w:rPr>
        <w:t>The Public Safety</w:t>
      </w:r>
      <w:r w:rsidRPr="003028E8">
        <w:rPr>
          <w:rFonts w:ascii="Arial" w:hAnsi="Arial" w:cs="Arial"/>
          <w:iCs/>
          <w:sz w:val="24"/>
          <w:szCs w:val="24"/>
        </w:rPr>
        <w:t xml:space="preserve"> Focus Area</w:t>
      </w:r>
    </w:p>
    <w:p w14:paraId="095BF763" w14:textId="77777777" w:rsidR="00816047" w:rsidRPr="003028E8" w:rsidRDefault="00816047" w:rsidP="00816047">
      <w:pPr>
        <w:pStyle w:val="ListParagraph"/>
        <w:numPr>
          <w:ilvl w:val="0"/>
          <w:numId w:val="8"/>
        </w:numPr>
        <w:tabs>
          <w:tab w:val="left" w:pos="1661"/>
        </w:tabs>
        <w:autoSpaceDE w:val="0"/>
        <w:autoSpaceDN w:val="0"/>
        <w:spacing w:before="39" w:after="0" w:line="240" w:lineRule="auto"/>
        <w:rPr>
          <w:rFonts w:ascii="Arial" w:hAnsi="Arial" w:cs="Arial"/>
          <w:iCs/>
          <w:sz w:val="24"/>
          <w:szCs w:val="24"/>
        </w:rPr>
      </w:pPr>
      <w:r>
        <w:rPr>
          <w:rFonts w:ascii="Arial" w:hAnsi="Arial" w:cs="Arial"/>
          <w:iCs/>
          <w:sz w:val="24"/>
          <w:szCs w:val="24"/>
        </w:rPr>
        <w:t>Coastal Management, Community Health, and Safety Element</w:t>
      </w:r>
    </w:p>
    <w:p w14:paraId="33913E65" w14:textId="4C63F217" w:rsidR="00D932EC" w:rsidRPr="003717F3" w:rsidRDefault="00816047" w:rsidP="003717F3">
      <w:pPr>
        <w:pStyle w:val="ListParagraph"/>
        <w:numPr>
          <w:ilvl w:val="0"/>
          <w:numId w:val="8"/>
        </w:numPr>
        <w:tabs>
          <w:tab w:val="left" w:pos="1661"/>
        </w:tabs>
        <w:autoSpaceDE w:val="0"/>
        <w:autoSpaceDN w:val="0"/>
        <w:spacing w:before="39" w:after="0" w:line="240" w:lineRule="auto"/>
        <w:ind w:right="90"/>
        <w:rPr>
          <w:rFonts w:ascii="Arial" w:hAnsi="Arial" w:cs="Arial"/>
          <w:i/>
          <w:sz w:val="24"/>
          <w:szCs w:val="24"/>
        </w:rPr>
      </w:pPr>
      <w:r w:rsidRPr="00D31663">
        <w:rPr>
          <w:rFonts w:ascii="Arial" w:hAnsi="Arial" w:cs="Arial"/>
          <w:iCs/>
          <w:sz w:val="24"/>
          <w:szCs w:val="24"/>
        </w:rPr>
        <w:t>Goal 4.5: Community Health and Safety. Ensure local standards and proactive measures to enhance community health and safety in the City of Fort Lauderdale.</w:t>
      </w:r>
      <w:r w:rsidRPr="003028E8">
        <w:rPr>
          <w:rFonts w:ascii="Arial" w:hAnsi="Arial" w:cs="Arial"/>
          <w:i/>
          <w:sz w:val="24"/>
          <w:szCs w:val="24"/>
        </w:rPr>
        <w:tab/>
      </w:r>
      <w:bookmarkEnd w:id="1"/>
      <w:r w:rsidR="00382D8A" w:rsidRPr="003717F3">
        <w:rPr>
          <w:rFonts w:ascii="Arial" w:hAnsi="Arial" w:cs="Arial"/>
          <w:i/>
          <w:sz w:val="24"/>
          <w:szCs w:val="24"/>
        </w:rPr>
        <w:tab/>
      </w:r>
      <w:r w:rsidR="00382D8A" w:rsidRPr="003717F3">
        <w:rPr>
          <w:rFonts w:ascii="Arial" w:hAnsi="Arial" w:cs="Arial"/>
          <w:i/>
          <w:sz w:val="24"/>
          <w:szCs w:val="24"/>
        </w:rPr>
        <w:tab/>
      </w:r>
      <w:r w:rsidR="00382D8A" w:rsidRPr="003717F3">
        <w:rPr>
          <w:rFonts w:ascii="Arial" w:hAnsi="Arial" w:cs="Arial"/>
          <w:i/>
          <w:sz w:val="24"/>
          <w:szCs w:val="24"/>
        </w:rPr>
        <w:tab/>
      </w:r>
      <w:r w:rsidR="00382D8A" w:rsidRPr="003717F3">
        <w:rPr>
          <w:rFonts w:ascii="Arial" w:hAnsi="Arial" w:cs="Arial"/>
          <w:i/>
          <w:sz w:val="24"/>
          <w:szCs w:val="24"/>
        </w:rPr>
        <w:tab/>
      </w:r>
    </w:p>
    <w:p w14:paraId="040CD484" w14:textId="77777777" w:rsidR="00DD4F80" w:rsidRDefault="00DD4F80" w:rsidP="00AF19AE">
      <w:pPr>
        <w:spacing w:after="0" w:line="240" w:lineRule="auto"/>
        <w:jc w:val="both"/>
        <w:rPr>
          <w:rFonts w:ascii="Arial" w:hAnsi="Arial" w:cs="Arial"/>
          <w:b/>
          <w:bCs/>
          <w:sz w:val="24"/>
          <w:szCs w:val="24"/>
          <w:u w:val="single"/>
        </w:rPr>
      </w:pPr>
    </w:p>
    <w:p w14:paraId="06D5C58E" w14:textId="07EE8648" w:rsidR="00E52CAD" w:rsidRDefault="00E52CAD" w:rsidP="00AF19AE">
      <w:pPr>
        <w:spacing w:after="0" w:line="240" w:lineRule="auto"/>
        <w:jc w:val="both"/>
        <w:rPr>
          <w:rFonts w:ascii="Arial" w:hAnsi="Arial" w:cs="Arial"/>
          <w:bCs/>
          <w:sz w:val="24"/>
          <w:szCs w:val="24"/>
        </w:rPr>
      </w:pPr>
      <w:r w:rsidRPr="00C02C48">
        <w:rPr>
          <w:rFonts w:ascii="Arial" w:hAnsi="Arial" w:cs="Arial"/>
          <w:b/>
          <w:bCs/>
          <w:sz w:val="24"/>
          <w:szCs w:val="24"/>
          <w:u w:val="single"/>
        </w:rPr>
        <w:t>Related CAM</w:t>
      </w:r>
      <w:r w:rsidR="00252D08">
        <w:rPr>
          <w:rFonts w:ascii="Arial" w:hAnsi="Arial" w:cs="Arial"/>
          <w:b/>
          <w:bCs/>
          <w:sz w:val="24"/>
          <w:szCs w:val="24"/>
          <w:u w:val="single"/>
        </w:rPr>
        <w:t>s</w:t>
      </w:r>
    </w:p>
    <w:p w14:paraId="52087A4E" w14:textId="55A78C58" w:rsidR="00E52CAD" w:rsidRPr="002E26B5" w:rsidRDefault="00E52CAD" w:rsidP="7A8C0AB2">
      <w:pPr>
        <w:spacing w:after="0" w:line="240" w:lineRule="auto"/>
        <w:jc w:val="both"/>
        <w:rPr>
          <w:rFonts w:ascii="Arial" w:hAnsi="Arial" w:cs="Arial"/>
          <w:b/>
          <w:bCs/>
          <w:sz w:val="24"/>
          <w:szCs w:val="24"/>
        </w:rPr>
      </w:pPr>
      <w:r w:rsidRPr="7A8C0AB2">
        <w:rPr>
          <w:rFonts w:ascii="Arial" w:hAnsi="Arial" w:cs="Arial"/>
          <w:sz w:val="24"/>
          <w:szCs w:val="24"/>
        </w:rPr>
        <w:t>#2</w:t>
      </w:r>
      <w:r w:rsidR="7FFDEE7C" w:rsidRPr="7A8C0AB2">
        <w:rPr>
          <w:rFonts w:ascii="Arial" w:hAnsi="Arial" w:cs="Arial"/>
          <w:sz w:val="24"/>
          <w:szCs w:val="24"/>
        </w:rPr>
        <w:t>6</w:t>
      </w:r>
      <w:r w:rsidRPr="7A8C0AB2">
        <w:rPr>
          <w:rFonts w:ascii="Arial" w:hAnsi="Arial" w:cs="Arial"/>
          <w:sz w:val="24"/>
          <w:szCs w:val="24"/>
        </w:rPr>
        <w:t>-</w:t>
      </w:r>
      <w:r w:rsidR="000865D1" w:rsidRPr="000865D1">
        <w:rPr>
          <w:rFonts w:ascii="Arial" w:hAnsi="Arial" w:cs="Arial"/>
          <w:sz w:val="24"/>
          <w:szCs w:val="24"/>
        </w:rPr>
        <w:t>0064</w:t>
      </w:r>
    </w:p>
    <w:p w14:paraId="2A48D223" w14:textId="77777777" w:rsidR="00E52CAD" w:rsidRPr="002E26B5" w:rsidRDefault="00E52CAD" w:rsidP="00AF19AE">
      <w:pPr>
        <w:spacing w:after="0" w:line="240" w:lineRule="auto"/>
        <w:jc w:val="both"/>
        <w:rPr>
          <w:rFonts w:ascii="Arial" w:hAnsi="Arial" w:cs="Arial"/>
          <w:b/>
          <w:sz w:val="24"/>
          <w:szCs w:val="24"/>
        </w:rPr>
      </w:pPr>
    </w:p>
    <w:p w14:paraId="46B24D59" w14:textId="6639C8C4" w:rsidR="00E52CAD" w:rsidRPr="002E26B5" w:rsidRDefault="00E52CAD" w:rsidP="00AF19AE">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Pr="002E26B5">
        <w:rPr>
          <w:rFonts w:ascii="Arial" w:hAnsi="Arial" w:cs="Arial"/>
          <w:b/>
          <w:bCs/>
          <w:sz w:val="24"/>
          <w:szCs w:val="24"/>
        </w:rPr>
        <w:t xml:space="preserve"> </w:t>
      </w:r>
    </w:p>
    <w:p w14:paraId="414E37DB" w14:textId="46F7DEE9" w:rsidR="00E52CAD" w:rsidRDefault="00E52CAD" w:rsidP="7A8C0AB2">
      <w:pPr>
        <w:spacing w:after="0" w:line="240" w:lineRule="auto"/>
        <w:jc w:val="both"/>
        <w:rPr>
          <w:rFonts w:ascii="Arial" w:hAnsi="Arial" w:cs="Arial"/>
          <w:sz w:val="24"/>
          <w:szCs w:val="24"/>
        </w:rPr>
      </w:pPr>
      <w:r w:rsidRPr="7A8C0AB2">
        <w:rPr>
          <w:rFonts w:ascii="Arial" w:hAnsi="Arial" w:cs="Arial"/>
          <w:sz w:val="24"/>
          <w:szCs w:val="24"/>
        </w:rPr>
        <w:t xml:space="preserve">Exhibit 1 – </w:t>
      </w:r>
      <w:r w:rsidR="00FC2F04">
        <w:rPr>
          <w:rFonts w:ascii="Arial" w:hAnsi="Arial" w:cs="Arial"/>
          <w:sz w:val="24"/>
          <w:szCs w:val="24"/>
        </w:rPr>
        <w:t>State of Florida</w:t>
      </w:r>
      <w:r w:rsidR="004A2592">
        <w:rPr>
          <w:rFonts w:ascii="Arial" w:hAnsi="Arial" w:cs="Arial"/>
          <w:sz w:val="24"/>
          <w:szCs w:val="24"/>
        </w:rPr>
        <w:t xml:space="preserve"> Department of Health </w:t>
      </w:r>
      <w:r w:rsidR="00FC2F04">
        <w:rPr>
          <w:rFonts w:ascii="Arial" w:hAnsi="Arial" w:cs="Arial"/>
          <w:sz w:val="24"/>
          <w:szCs w:val="24"/>
        </w:rPr>
        <w:t>Agreement</w:t>
      </w:r>
    </w:p>
    <w:p w14:paraId="70C1B54E" w14:textId="77777777" w:rsidR="00E52CAD" w:rsidRPr="002E26B5" w:rsidRDefault="00E52CAD" w:rsidP="00AF19AE">
      <w:pPr>
        <w:pBdr>
          <w:bottom w:val="single" w:sz="4" w:space="1" w:color="auto"/>
        </w:pBdr>
        <w:spacing w:after="0" w:line="240" w:lineRule="auto"/>
        <w:jc w:val="both"/>
        <w:rPr>
          <w:rFonts w:ascii="Arial" w:hAnsi="Arial" w:cs="Arial"/>
          <w:color w:val="FF0000"/>
          <w:sz w:val="24"/>
          <w:szCs w:val="24"/>
        </w:rPr>
      </w:pPr>
    </w:p>
    <w:p w14:paraId="52556EFD" w14:textId="77777777" w:rsidR="00E52CAD" w:rsidRPr="00960269" w:rsidRDefault="00E52CAD" w:rsidP="00AF19AE">
      <w:pPr>
        <w:spacing w:after="0" w:line="240" w:lineRule="auto"/>
        <w:jc w:val="both"/>
        <w:rPr>
          <w:rFonts w:ascii="Arial" w:hAnsi="Arial" w:cs="Arial"/>
          <w:sz w:val="24"/>
          <w:szCs w:val="24"/>
        </w:rPr>
      </w:pPr>
    </w:p>
    <w:p w14:paraId="328FD147" w14:textId="33B9FDA6" w:rsidR="00E52CAD" w:rsidRDefault="00E52CAD" w:rsidP="7A8C0AB2">
      <w:pPr>
        <w:tabs>
          <w:tab w:val="left" w:pos="1620"/>
          <w:tab w:val="left" w:pos="2430"/>
        </w:tabs>
        <w:spacing w:after="0" w:line="240" w:lineRule="auto"/>
        <w:jc w:val="both"/>
        <w:rPr>
          <w:rFonts w:ascii="Arial" w:hAnsi="Arial" w:cs="Arial"/>
          <w:sz w:val="24"/>
          <w:szCs w:val="24"/>
        </w:rPr>
      </w:pPr>
      <w:bookmarkStart w:id="2" w:name="OLE_LINK1"/>
      <w:r w:rsidRPr="7A8C0AB2">
        <w:rPr>
          <w:rFonts w:ascii="Arial" w:hAnsi="Arial" w:cs="Arial"/>
          <w:sz w:val="24"/>
          <w:szCs w:val="24"/>
        </w:rPr>
        <w:t>Prepared by:</w:t>
      </w:r>
      <w:r>
        <w:tab/>
      </w:r>
      <w:r>
        <w:tab/>
      </w:r>
      <w:r>
        <w:tab/>
      </w:r>
      <w:r w:rsidR="2E02DB74" w:rsidRPr="7A8C0AB2">
        <w:rPr>
          <w:rFonts w:ascii="Arial" w:hAnsi="Arial" w:cs="Arial"/>
          <w:sz w:val="24"/>
          <w:szCs w:val="24"/>
        </w:rPr>
        <w:t>Matthew Green</w:t>
      </w:r>
      <w:r w:rsidR="00DE38F2" w:rsidRPr="7A8C0AB2">
        <w:rPr>
          <w:rFonts w:ascii="Arial" w:hAnsi="Arial" w:cs="Arial"/>
          <w:sz w:val="24"/>
          <w:szCs w:val="24"/>
        </w:rPr>
        <w:t>, Assistant Fire Chief</w:t>
      </w:r>
      <w:r w:rsidR="00DF1AF7" w:rsidRPr="7A8C0AB2">
        <w:rPr>
          <w:rFonts w:ascii="Arial" w:hAnsi="Arial" w:cs="Arial"/>
          <w:sz w:val="24"/>
          <w:szCs w:val="24"/>
        </w:rPr>
        <w:t>,</w:t>
      </w:r>
      <w:r w:rsidR="00DE38F2" w:rsidRPr="7A8C0AB2">
        <w:rPr>
          <w:rFonts w:ascii="Arial" w:hAnsi="Arial" w:cs="Arial"/>
          <w:sz w:val="24"/>
          <w:szCs w:val="24"/>
        </w:rPr>
        <w:t xml:space="preserve"> Fire Rescue</w:t>
      </w:r>
    </w:p>
    <w:p w14:paraId="525C63D0" w14:textId="77777777" w:rsidR="00E52CAD" w:rsidRPr="00960269" w:rsidRDefault="00E52CAD" w:rsidP="00AF19AE">
      <w:pPr>
        <w:tabs>
          <w:tab w:val="left" w:pos="1620"/>
          <w:tab w:val="left" w:pos="2430"/>
        </w:tabs>
        <w:spacing w:after="0" w:line="240" w:lineRule="auto"/>
        <w:jc w:val="both"/>
        <w:rPr>
          <w:rFonts w:ascii="Arial" w:hAnsi="Arial" w:cs="Arial"/>
          <w:bCs/>
          <w:sz w:val="24"/>
          <w:szCs w:val="24"/>
        </w:rPr>
      </w:pPr>
      <w:r>
        <w:rPr>
          <w:rFonts w:ascii="Arial" w:hAnsi="Arial" w:cs="Arial"/>
          <w:bCs/>
          <w:sz w:val="24"/>
          <w:szCs w:val="24"/>
        </w:rPr>
        <w:tab/>
      </w:r>
    </w:p>
    <w:p w14:paraId="32C33BB1" w14:textId="15A140A5" w:rsidR="00E52CAD" w:rsidRPr="00DF1AF7" w:rsidRDefault="00E52CAD" w:rsidP="00AF19AE">
      <w:pPr>
        <w:spacing w:after="0" w:line="240" w:lineRule="auto"/>
        <w:jc w:val="both"/>
        <w:rPr>
          <w:rFonts w:ascii="Arial" w:hAnsi="Arial" w:cs="Arial"/>
          <w:bCs/>
          <w:sz w:val="24"/>
          <w:szCs w:val="24"/>
        </w:rPr>
      </w:pPr>
      <w:r>
        <w:rPr>
          <w:rFonts w:ascii="Arial" w:hAnsi="Arial" w:cs="Arial"/>
          <w:bCs/>
          <w:sz w:val="24"/>
          <w:szCs w:val="24"/>
        </w:rPr>
        <w:t>Department Director:</w:t>
      </w:r>
      <w:r w:rsidR="00651415">
        <w:rPr>
          <w:rFonts w:ascii="Arial" w:hAnsi="Arial" w:cs="Arial"/>
          <w:bCs/>
          <w:sz w:val="24"/>
          <w:szCs w:val="24"/>
        </w:rPr>
        <w:tab/>
      </w:r>
      <w:r w:rsidR="00DF1AF7">
        <w:rPr>
          <w:rFonts w:ascii="Arial" w:hAnsi="Arial" w:cs="Arial"/>
          <w:bCs/>
          <w:sz w:val="24"/>
          <w:szCs w:val="24"/>
        </w:rPr>
        <w:t>Stephen Gollan, Fire Chief</w:t>
      </w:r>
      <w:r>
        <w:rPr>
          <w:rFonts w:ascii="Arial" w:hAnsi="Arial" w:cs="Arial"/>
          <w:bCs/>
          <w:sz w:val="24"/>
          <w:szCs w:val="24"/>
        </w:rPr>
        <w:t xml:space="preserve">, </w:t>
      </w:r>
      <w:bookmarkEnd w:id="2"/>
      <w:r w:rsidR="00DF1AF7">
        <w:rPr>
          <w:rFonts w:ascii="Arial" w:hAnsi="Arial" w:cs="Arial"/>
          <w:bCs/>
          <w:sz w:val="24"/>
          <w:szCs w:val="24"/>
        </w:rPr>
        <w:t>Fire Rescue</w:t>
      </w:r>
    </w:p>
    <w:sectPr w:rsidR="00E52CAD" w:rsidRPr="00DF1AF7" w:rsidSect="00223D3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3E0F" w14:textId="77777777" w:rsidR="00461BF9" w:rsidRDefault="00461BF9" w:rsidP="0088408D">
      <w:pPr>
        <w:spacing w:after="0" w:line="240" w:lineRule="auto"/>
      </w:pPr>
      <w:r>
        <w:separator/>
      </w:r>
    </w:p>
  </w:endnote>
  <w:endnote w:type="continuationSeparator" w:id="0">
    <w:p w14:paraId="095AF0E1" w14:textId="77777777" w:rsidR="00461BF9" w:rsidRDefault="00461BF9"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6ADB8A6E" w:rsidR="001D40BA" w:rsidRPr="00636B0D" w:rsidRDefault="00382D8A" w:rsidP="0088408D">
            <w:pPr>
              <w:pStyle w:val="Footer"/>
              <w:rPr>
                <w:rFonts w:ascii="Arial" w:hAnsi="Arial" w:cs="Arial"/>
                <w:bCs/>
              </w:rPr>
            </w:pPr>
            <w:r>
              <w:rPr>
                <w:rFonts w:ascii="Arial" w:hAnsi="Arial" w:cs="Arial"/>
              </w:rPr>
              <w:t>0</w:t>
            </w:r>
            <w:r w:rsidR="003A5C94">
              <w:rPr>
                <w:rFonts w:ascii="Arial" w:hAnsi="Arial" w:cs="Arial"/>
              </w:rPr>
              <w:t>6</w:t>
            </w:r>
            <w:r w:rsidR="00302AEC">
              <w:rPr>
                <w:rFonts w:ascii="Arial" w:hAnsi="Arial" w:cs="Arial"/>
              </w:rPr>
              <w:t>/</w:t>
            </w:r>
            <w:r w:rsidR="003A5C94">
              <w:rPr>
                <w:rFonts w:ascii="Arial" w:hAnsi="Arial" w:cs="Arial"/>
              </w:rPr>
              <w:t>02</w:t>
            </w:r>
            <w:r w:rsidR="00636B0D" w:rsidRPr="00636B0D">
              <w:rPr>
                <w:rFonts w:ascii="Arial" w:hAnsi="Arial" w:cs="Arial"/>
              </w:rPr>
              <w:t>/</w:t>
            </w:r>
            <w:r w:rsidR="00F8655C">
              <w:rPr>
                <w:rFonts w:ascii="Arial" w:hAnsi="Arial" w:cs="Arial"/>
              </w:rPr>
              <w:t>20</w:t>
            </w:r>
            <w:r w:rsidR="00A354D6">
              <w:rPr>
                <w:rFonts w:ascii="Arial" w:hAnsi="Arial" w:cs="Arial"/>
              </w:rPr>
              <w:t>2</w:t>
            </w:r>
            <w:r w:rsidR="003A5C94">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BC2E09">
              <w:rPr>
                <w:rFonts w:ascii="Arial" w:hAnsi="Arial" w:cs="Arial"/>
                <w:bCs/>
                <w:noProof/>
              </w:rPr>
              <w:t>7</w:t>
            </w:r>
            <w:r w:rsidR="001D40BA" w:rsidRPr="00636B0D">
              <w:rPr>
                <w:rFonts w:ascii="Arial" w:hAnsi="Arial" w:cs="Arial"/>
                <w:bCs/>
              </w:rPr>
              <w:fldChar w:fldCharType="end"/>
            </w:r>
          </w:p>
          <w:p w14:paraId="371EFCC0" w14:textId="546CDF5C"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3A5C94">
              <w:rPr>
                <w:rFonts w:ascii="Arial" w:hAnsi="Arial" w:cs="Arial"/>
                <w:bCs/>
              </w:rPr>
              <w:t>6-0084</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2672" w14:textId="77777777" w:rsidR="00461BF9" w:rsidRDefault="00461BF9" w:rsidP="0088408D">
      <w:pPr>
        <w:spacing w:after="0" w:line="240" w:lineRule="auto"/>
      </w:pPr>
      <w:r>
        <w:separator/>
      </w:r>
    </w:p>
  </w:footnote>
  <w:footnote w:type="continuationSeparator" w:id="0">
    <w:p w14:paraId="18898A3F" w14:textId="77777777" w:rsidR="00461BF9" w:rsidRDefault="00461BF9"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1"/>
  </w:num>
  <w:num w:numId="2" w16cid:durableId="580679034">
    <w:abstractNumId w:val="2"/>
  </w:num>
  <w:num w:numId="3" w16cid:durableId="269355427">
    <w:abstractNumId w:val="3"/>
  </w:num>
  <w:num w:numId="4" w16cid:durableId="1353603358">
    <w:abstractNumId w:val="7"/>
  </w:num>
  <w:num w:numId="5" w16cid:durableId="1041515794">
    <w:abstractNumId w:val="5"/>
  </w:num>
  <w:num w:numId="6" w16cid:durableId="1871339308">
    <w:abstractNumId w:val="8"/>
  </w:num>
  <w:num w:numId="7" w16cid:durableId="1711495568">
    <w:abstractNumId w:val="4"/>
  </w:num>
  <w:num w:numId="8" w16cid:durableId="1247958356">
    <w:abstractNumId w:val="6"/>
  </w:num>
  <w:num w:numId="9" w16cid:durableId="590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2D0A"/>
    <w:rsid w:val="00020809"/>
    <w:rsid w:val="00043D5A"/>
    <w:rsid w:val="000555B1"/>
    <w:rsid w:val="000677AD"/>
    <w:rsid w:val="00076E27"/>
    <w:rsid w:val="00077E53"/>
    <w:rsid w:val="00084821"/>
    <w:rsid w:val="000865D1"/>
    <w:rsid w:val="000A7D42"/>
    <w:rsid w:val="000B7844"/>
    <w:rsid w:val="000C3C8D"/>
    <w:rsid w:val="000C5A70"/>
    <w:rsid w:val="000C712C"/>
    <w:rsid w:val="000D3E89"/>
    <w:rsid w:val="000D44E2"/>
    <w:rsid w:val="000D61D9"/>
    <w:rsid w:val="000E081A"/>
    <w:rsid w:val="000F5CC3"/>
    <w:rsid w:val="001200D4"/>
    <w:rsid w:val="00123D1E"/>
    <w:rsid w:val="0012586B"/>
    <w:rsid w:val="0013032B"/>
    <w:rsid w:val="001312FC"/>
    <w:rsid w:val="00133CE4"/>
    <w:rsid w:val="00136E5C"/>
    <w:rsid w:val="0013734F"/>
    <w:rsid w:val="0016005A"/>
    <w:rsid w:val="00161AA7"/>
    <w:rsid w:val="00161BA0"/>
    <w:rsid w:val="00162E68"/>
    <w:rsid w:val="00164E44"/>
    <w:rsid w:val="00172416"/>
    <w:rsid w:val="001731FC"/>
    <w:rsid w:val="00173507"/>
    <w:rsid w:val="00174A8F"/>
    <w:rsid w:val="00174C75"/>
    <w:rsid w:val="0018620A"/>
    <w:rsid w:val="0019157C"/>
    <w:rsid w:val="001951AE"/>
    <w:rsid w:val="00195CD0"/>
    <w:rsid w:val="00195D42"/>
    <w:rsid w:val="001A6441"/>
    <w:rsid w:val="001C1860"/>
    <w:rsid w:val="001C309E"/>
    <w:rsid w:val="001C5A67"/>
    <w:rsid w:val="001D229C"/>
    <w:rsid w:val="001D40BA"/>
    <w:rsid w:val="001D45CA"/>
    <w:rsid w:val="001E3079"/>
    <w:rsid w:val="001E41EF"/>
    <w:rsid w:val="001E4929"/>
    <w:rsid w:val="001E576E"/>
    <w:rsid w:val="001E7587"/>
    <w:rsid w:val="001F2695"/>
    <w:rsid w:val="001F4540"/>
    <w:rsid w:val="00201107"/>
    <w:rsid w:val="00204CA0"/>
    <w:rsid w:val="00205C30"/>
    <w:rsid w:val="00206E31"/>
    <w:rsid w:val="002122B7"/>
    <w:rsid w:val="00214DB2"/>
    <w:rsid w:val="00223D34"/>
    <w:rsid w:val="002271E1"/>
    <w:rsid w:val="002272D0"/>
    <w:rsid w:val="00233DE2"/>
    <w:rsid w:val="00235017"/>
    <w:rsid w:val="00236090"/>
    <w:rsid w:val="002417A3"/>
    <w:rsid w:val="00241BB2"/>
    <w:rsid w:val="00247B74"/>
    <w:rsid w:val="00252D08"/>
    <w:rsid w:val="0025404C"/>
    <w:rsid w:val="00265008"/>
    <w:rsid w:val="0026779C"/>
    <w:rsid w:val="0027058B"/>
    <w:rsid w:val="00270CB0"/>
    <w:rsid w:val="00277A58"/>
    <w:rsid w:val="00287EE1"/>
    <w:rsid w:val="00290D6C"/>
    <w:rsid w:val="00292268"/>
    <w:rsid w:val="00292642"/>
    <w:rsid w:val="002B4273"/>
    <w:rsid w:val="002C04B8"/>
    <w:rsid w:val="002D594F"/>
    <w:rsid w:val="002E18D5"/>
    <w:rsid w:val="00302AEC"/>
    <w:rsid w:val="00304489"/>
    <w:rsid w:val="00305262"/>
    <w:rsid w:val="00311753"/>
    <w:rsid w:val="00317687"/>
    <w:rsid w:val="00325655"/>
    <w:rsid w:val="0032605D"/>
    <w:rsid w:val="0032663F"/>
    <w:rsid w:val="00334E28"/>
    <w:rsid w:val="00342DFC"/>
    <w:rsid w:val="00350140"/>
    <w:rsid w:val="00352CDC"/>
    <w:rsid w:val="003606DF"/>
    <w:rsid w:val="00360A78"/>
    <w:rsid w:val="00366F78"/>
    <w:rsid w:val="00371422"/>
    <w:rsid w:val="003717F3"/>
    <w:rsid w:val="00374056"/>
    <w:rsid w:val="00382D8A"/>
    <w:rsid w:val="00385010"/>
    <w:rsid w:val="00390F0A"/>
    <w:rsid w:val="003936BE"/>
    <w:rsid w:val="003942F5"/>
    <w:rsid w:val="003948BA"/>
    <w:rsid w:val="003A07C0"/>
    <w:rsid w:val="003A4D3B"/>
    <w:rsid w:val="003A5C94"/>
    <w:rsid w:val="003B11CD"/>
    <w:rsid w:val="003B4896"/>
    <w:rsid w:val="003B4970"/>
    <w:rsid w:val="003C196E"/>
    <w:rsid w:val="003C4053"/>
    <w:rsid w:val="003E756E"/>
    <w:rsid w:val="003F041F"/>
    <w:rsid w:val="004122B6"/>
    <w:rsid w:val="00422064"/>
    <w:rsid w:val="00422206"/>
    <w:rsid w:val="00426CEA"/>
    <w:rsid w:val="00427B38"/>
    <w:rsid w:val="00430F24"/>
    <w:rsid w:val="00433A6B"/>
    <w:rsid w:val="00436E7B"/>
    <w:rsid w:val="004435A7"/>
    <w:rsid w:val="004527DA"/>
    <w:rsid w:val="00461BF9"/>
    <w:rsid w:val="00462470"/>
    <w:rsid w:val="004635DF"/>
    <w:rsid w:val="004665AB"/>
    <w:rsid w:val="00475D21"/>
    <w:rsid w:val="00476DA7"/>
    <w:rsid w:val="0049200D"/>
    <w:rsid w:val="00493BBB"/>
    <w:rsid w:val="004A154D"/>
    <w:rsid w:val="004A1B83"/>
    <w:rsid w:val="004A2592"/>
    <w:rsid w:val="004A3C62"/>
    <w:rsid w:val="004A6D1B"/>
    <w:rsid w:val="004B19F6"/>
    <w:rsid w:val="004B2E50"/>
    <w:rsid w:val="004B5154"/>
    <w:rsid w:val="004C1669"/>
    <w:rsid w:val="004D4153"/>
    <w:rsid w:val="004F0F2B"/>
    <w:rsid w:val="00507B8B"/>
    <w:rsid w:val="00514DCA"/>
    <w:rsid w:val="0051589E"/>
    <w:rsid w:val="005228E5"/>
    <w:rsid w:val="0052498C"/>
    <w:rsid w:val="00524FBD"/>
    <w:rsid w:val="0052557D"/>
    <w:rsid w:val="005351FA"/>
    <w:rsid w:val="005373A6"/>
    <w:rsid w:val="00547E37"/>
    <w:rsid w:val="00556815"/>
    <w:rsid w:val="00560C6B"/>
    <w:rsid w:val="00566B13"/>
    <w:rsid w:val="00567B02"/>
    <w:rsid w:val="0057270A"/>
    <w:rsid w:val="00574169"/>
    <w:rsid w:val="00577CA8"/>
    <w:rsid w:val="0058198A"/>
    <w:rsid w:val="00596CEB"/>
    <w:rsid w:val="005A357C"/>
    <w:rsid w:val="005A42B3"/>
    <w:rsid w:val="005C2AD7"/>
    <w:rsid w:val="005C3183"/>
    <w:rsid w:val="005C5FE8"/>
    <w:rsid w:val="005D3178"/>
    <w:rsid w:val="005F073F"/>
    <w:rsid w:val="005F0842"/>
    <w:rsid w:val="005F3714"/>
    <w:rsid w:val="005F4E4D"/>
    <w:rsid w:val="005F6E78"/>
    <w:rsid w:val="005F7A4C"/>
    <w:rsid w:val="00612FD4"/>
    <w:rsid w:val="006237C8"/>
    <w:rsid w:val="0063350E"/>
    <w:rsid w:val="00634D52"/>
    <w:rsid w:val="00636B0D"/>
    <w:rsid w:val="00640CAC"/>
    <w:rsid w:val="00642312"/>
    <w:rsid w:val="00645BB9"/>
    <w:rsid w:val="00651415"/>
    <w:rsid w:val="00655969"/>
    <w:rsid w:val="0066711B"/>
    <w:rsid w:val="00681CB8"/>
    <w:rsid w:val="006A25F4"/>
    <w:rsid w:val="006A731C"/>
    <w:rsid w:val="006B0655"/>
    <w:rsid w:val="006B572C"/>
    <w:rsid w:val="006B673B"/>
    <w:rsid w:val="006B7D48"/>
    <w:rsid w:val="006C3D6C"/>
    <w:rsid w:val="006C5B47"/>
    <w:rsid w:val="006C6E99"/>
    <w:rsid w:val="006D4DA3"/>
    <w:rsid w:val="006E182D"/>
    <w:rsid w:val="006E3253"/>
    <w:rsid w:val="006F2832"/>
    <w:rsid w:val="007036B9"/>
    <w:rsid w:val="00703C2E"/>
    <w:rsid w:val="00703EE1"/>
    <w:rsid w:val="00704AFC"/>
    <w:rsid w:val="00706AEB"/>
    <w:rsid w:val="00706BB9"/>
    <w:rsid w:val="007079DB"/>
    <w:rsid w:val="00720229"/>
    <w:rsid w:val="0072144D"/>
    <w:rsid w:val="00721D36"/>
    <w:rsid w:val="00730758"/>
    <w:rsid w:val="0073380B"/>
    <w:rsid w:val="00733826"/>
    <w:rsid w:val="00744E74"/>
    <w:rsid w:val="00775C23"/>
    <w:rsid w:val="00775EFD"/>
    <w:rsid w:val="0078745C"/>
    <w:rsid w:val="007931B2"/>
    <w:rsid w:val="007A16E0"/>
    <w:rsid w:val="007A798F"/>
    <w:rsid w:val="007B3490"/>
    <w:rsid w:val="007C539A"/>
    <w:rsid w:val="007D4A90"/>
    <w:rsid w:val="007E57AC"/>
    <w:rsid w:val="007F1B5E"/>
    <w:rsid w:val="007F65C1"/>
    <w:rsid w:val="0080466F"/>
    <w:rsid w:val="00813847"/>
    <w:rsid w:val="00816047"/>
    <w:rsid w:val="008314A9"/>
    <w:rsid w:val="008325D7"/>
    <w:rsid w:val="008351D3"/>
    <w:rsid w:val="00844F73"/>
    <w:rsid w:val="00852DB4"/>
    <w:rsid w:val="008536F9"/>
    <w:rsid w:val="008601DD"/>
    <w:rsid w:val="008628E0"/>
    <w:rsid w:val="00865927"/>
    <w:rsid w:val="00881A46"/>
    <w:rsid w:val="0088408D"/>
    <w:rsid w:val="00890BB6"/>
    <w:rsid w:val="0089364E"/>
    <w:rsid w:val="008937CD"/>
    <w:rsid w:val="008C6172"/>
    <w:rsid w:val="008C6BD9"/>
    <w:rsid w:val="008E3F9A"/>
    <w:rsid w:val="008E50B2"/>
    <w:rsid w:val="008E7BBB"/>
    <w:rsid w:val="008F0D95"/>
    <w:rsid w:val="008F14EF"/>
    <w:rsid w:val="008F1643"/>
    <w:rsid w:val="008F28DD"/>
    <w:rsid w:val="00903792"/>
    <w:rsid w:val="009111E2"/>
    <w:rsid w:val="00926756"/>
    <w:rsid w:val="00930A5A"/>
    <w:rsid w:val="00931CA1"/>
    <w:rsid w:val="0093514A"/>
    <w:rsid w:val="009452F8"/>
    <w:rsid w:val="00960269"/>
    <w:rsid w:val="00960A93"/>
    <w:rsid w:val="00961882"/>
    <w:rsid w:val="00964406"/>
    <w:rsid w:val="0096560E"/>
    <w:rsid w:val="009709DB"/>
    <w:rsid w:val="00972CCD"/>
    <w:rsid w:val="00975952"/>
    <w:rsid w:val="00981A73"/>
    <w:rsid w:val="00981BFF"/>
    <w:rsid w:val="00997E47"/>
    <w:rsid w:val="009A2BB4"/>
    <w:rsid w:val="009A3BE8"/>
    <w:rsid w:val="009C21FF"/>
    <w:rsid w:val="009C3A47"/>
    <w:rsid w:val="009C5B71"/>
    <w:rsid w:val="009D38D4"/>
    <w:rsid w:val="009E1C04"/>
    <w:rsid w:val="009E6E37"/>
    <w:rsid w:val="009F6B8F"/>
    <w:rsid w:val="00A013E6"/>
    <w:rsid w:val="00A0235F"/>
    <w:rsid w:val="00A03A5B"/>
    <w:rsid w:val="00A04E51"/>
    <w:rsid w:val="00A207CA"/>
    <w:rsid w:val="00A25D21"/>
    <w:rsid w:val="00A3139D"/>
    <w:rsid w:val="00A3223D"/>
    <w:rsid w:val="00A354D6"/>
    <w:rsid w:val="00A35C6A"/>
    <w:rsid w:val="00A52DFD"/>
    <w:rsid w:val="00A7232F"/>
    <w:rsid w:val="00A7437D"/>
    <w:rsid w:val="00A75B0E"/>
    <w:rsid w:val="00A76EED"/>
    <w:rsid w:val="00A77BE2"/>
    <w:rsid w:val="00A921E4"/>
    <w:rsid w:val="00AA3C74"/>
    <w:rsid w:val="00AB04C9"/>
    <w:rsid w:val="00AB1244"/>
    <w:rsid w:val="00AB3C53"/>
    <w:rsid w:val="00AC4BF6"/>
    <w:rsid w:val="00AC4C96"/>
    <w:rsid w:val="00AD1013"/>
    <w:rsid w:val="00AE33D3"/>
    <w:rsid w:val="00AE7C68"/>
    <w:rsid w:val="00AF19AE"/>
    <w:rsid w:val="00AF4F7A"/>
    <w:rsid w:val="00AF75C2"/>
    <w:rsid w:val="00B03832"/>
    <w:rsid w:val="00B06C64"/>
    <w:rsid w:val="00B15DFC"/>
    <w:rsid w:val="00B25AA0"/>
    <w:rsid w:val="00B349BF"/>
    <w:rsid w:val="00B4210F"/>
    <w:rsid w:val="00B42846"/>
    <w:rsid w:val="00B42A66"/>
    <w:rsid w:val="00B4583D"/>
    <w:rsid w:val="00B50B19"/>
    <w:rsid w:val="00B5551C"/>
    <w:rsid w:val="00B56D63"/>
    <w:rsid w:val="00B66D64"/>
    <w:rsid w:val="00B67E50"/>
    <w:rsid w:val="00B75D96"/>
    <w:rsid w:val="00B80B5D"/>
    <w:rsid w:val="00B84E61"/>
    <w:rsid w:val="00B87280"/>
    <w:rsid w:val="00B90988"/>
    <w:rsid w:val="00B94F1B"/>
    <w:rsid w:val="00B950D9"/>
    <w:rsid w:val="00B97627"/>
    <w:rsid w:val="00B97C9A"/>
    <w:rsid w:val="00BA334F"/>
    <w:rsid w:val="00BA78D2"/>
    <w:rsid w:val="00BB2386"/>
    <w:rsid w:val="00BC1954"/>
    <w:rsid w:val="00BC2E09"/>
    <w:rsid w:val="00BC3D76"/>
    <w:rsid w:val="00BD4CB2"/>
    <w:rsid w:val="00BD5AB4"/>
    <w:rsid w:val="00BE1524"/>
    <w:rsid w:val="00BE41CA"/>
    <w:rsid w:val="00BF30A7"/>
    <w:rsid w:val="00C072FE"/>
    <w:rsid w:val="00C20C8A"/>
    <w:rsid w:val="00C214F9"/>
    <w:rsid w:val="00C22B4C"/>
    <w:rsid w:val="00C3555F"/>
    <w:rsid w:val="00C36623"/>
    <w:rsid w:val="00C40009"/>
    <w:rsid w:val="00C500BC"/>
    <w:rsid w:val="00C50D76"/>
    <w:rsid w:val="00C578D2"/>
    <w:rsid w:val="00C777C6"/>
    <w:rsid w:val="00C838EF"/>
    <w:rsid w:val="00C859FD"/>
    <w:rsid w:val="00C93A41"/>
    <w:rsid w:val="00C94891"/>
    <w:rsid w:val="00C94DB9"/>
    <w:rsid w:val="00C96BBC"/>
    <w:rsid w:val="00CA0B6D"/>
    <w:rsid w:val="00CA5A9F"/>
    <w:rsid w:val="00CA6D5D"/>
    <w:rsid w:val="00CB21F6"/>
    <w:rsid w:val="00CB57CB"/>
    <w:rsid w:val="00CC0765"/>
    <w:rsid w:val="00CD0D52"/>
    <w:rsid w:val="00CD7042"/>
    <w:rsid w:val="00CE0F15"/>
    <w:rsid w:val="00CE1186"/>
    <w:rsid w:val="00CE2F1B"/>
    <w:rsid w:val="00CF1097"/>
    <w:rsid w:val="00CF4E1A"/>
    <w:rsid w:val="00D0296B"/>
    <w:rsid w:val="00D051C8"/>
    <w:rsid w:val="00D2135E"/>
    <w:rsid w:val="00D26C34"/>
    <w:rsid w:val="00D27A36"/>
    <w:rsid w:val="00D27C1B"/>
    <w:rsid w:val="00D30FE5"/>
    <w:rsid w:val="00D31C3B"/>
    <w:rsid w:val="00D36266"/>
    <w:rsid w:val="00D55D5F"/>
    <w:rsid w:val="00D61BB0"/>
    <w:rsid w:val="00D76380"/>
    <w:rsid w:val="00D8055E"/>
    <w:rsid w:val="00D92A88"/>
    <w:rsid w:val="00D932EC"/>
    <w:rsid w:val="00DB7318"/>
    <w:rsid w:val="00DC0F92"/>
    <w:rsid w:val="00DC2E7D"/>
    <w:rsid w:val="00DD3EFF"/>
    <w:rsid w:val="00DD4F80"/>
    <w:rsid w:val="00DE1C13"/>
    <w:rsid w:val="00DE38F2"/>
    <w:rsid w:val="00DE6E0B"/>
    <w:rsid w:val="00DE6E3A"/>
    <w:rsid w:val="00DE6FAD"/>
    <w:rsid w:val="00DF1AF7"/>
    <w:rsid w:val="00DF6257"/>
    <w:rsid w:val="00E1173A"/>
    <w:rsid w:val="00E120A4"/>
    <w:rsid w:val="00E13894"/>
    <w:rsid w:val="00E2421D"/>
    <w:rsid w:val="00E2587E"/>
    <w:rsid w:val="00E25EA5"/>
    <w:rsid w:val="00E315B2"/>
    <w:rsid w:val="00E36949"/>
    <w:rsid w:val="00E40D17"/>
    <w:rsid w:val="00E47FE8"/>
    <w:rsid w:val="00E5102B"/>
    <w:rsid w:val="00E52CAD"/>
    <w:rsid w:val="00E55531"/>
    <w:rsid w:val="00E601D4"/>
    <w:rsid w:val="00E6213F"/>
    <w:rsid w:val="00E67A2D"/>
    <w:rsid w:val="00E82E2D"/>
    <w:rsid w:val="00E8604F"/>
    <w:rsid w:val="00E96FD7"/>
    <w:rsid w:val="00EA39EF"/>
    <w:rsid w:val="00EB0856"/>
    <w:rsid w:val="00EB0F14"/>
    <w:rsid w:val="00EC454A"/>
    <w:rsid w:val="00ED02E2"/>
    <w:rsid w:val="00ED29EA"/>
    <w:rsid w:val="00ED3315"/>
    <w:rsid w:val="00ED529E"/>
    <w:rsid w:val="00ED68A4"/>
    <w:rsid w:val="00EE0A04"/>
    <w:rsid w:val="00EE19D4"/>
    <w:rsid w:val="00EE75E2"/>
    <w:rsid w:val="00F0456E"/>
    <w:rsid w:val="00F04DE6"/>
    <w:rsid w:val="00F24135"/>
    <w:rsid w:val="00F35A94"/>
    <w:rsid w:val="00F42C3B"/>
    <w:rsid w:val="00F671E4"/>
    <w:rsid w:val="00F74AF4"/>
    <w:rsid w:val="00F75AE6"/>
    <w:rsid w:val="00F833D6"/>
    <w:rsid w:val="00F8655C"/>
    <w:rsid w:val="00F869D7"/>
    <w:rsid w:val="00FA120E"/>
    <w:rsid w:val="00FA5280"/>
    <w:rsid w:val="00FB139D"/>
    <w:rsid w:val="00FB1529"/>
    <w:rsid w:val="00FB3190"/>
    <w:rsid w:val="00FB446A"/>
    <w:rsid w:val="00FB54B2"/>
    <w:rsid w:val="00FC0874"/>
    <w:rsid w:val="00FC2F04"/>
    <w:rsid w:val="00FC3AEF"/>
    <w:rsid w:val="00FC6CEA"/>
    <w:rsid w:val="00FC7DBF"/>
    <w:rsid w:val="00FD3218"/>
    <w:rsid w:val="00FE1F90"/>
    <w:rsid w:val="00FF3C4C"/>
    <w:rsid w:val="0503524D"/>
    <w:rsid w:val="0590E249"/>
    <w:rsid w:val="0838F93E"/>
    <w:rsid w:val="0E45B7AA"/>
    <w:rsid w:val="2019F394"/>
    <w:rsid w:val="2260BC3A"/>
    <w:rsid w:val="252FB211"/>
    <w:rsid w:val="273027D4"/>
    <w:rsid w:val="27642472"/>
    <w:rsid w:val="2D3D6DD4"/>
    <w:rsid w:val="2E02DB74"/>
    <w:rsid w:val="32271276"/>
    <w:rsid w:val="3888C5DE"/>
    <w:rsid w:val="3B74A150"/>
    <w:rsid w:val="3DDA2FF7"/>
    <w:rsid w:val="3E2CA79F"/>
    <w:rsid w:val="3E8362E7"/>
    <w:rsid w:val="40F641AE"/>
    <w:rsid w:val="42593137"/>
    <w:rsid w:val="48DD5C9D"/>
    <w:rsid w:val="4BAD4AA2"/>
    <w:rsid w:val="4DE346AF"/>
    <w:rsid w:val="533FE92F"/>
    <w:rsid w:val="53659048"/>
    <w:rsid w:val="5599CF9E"/>
    <w:rsid w:val="565DFD40"/>
    <w:rsid w:val="5B7A4B57"/>
    <w:rsid w:val="5D52264A"/>
    <w:rsid w:val="642DB3BD"/>
    <w:rsid w:val="6852F0B6"/>
    <w:rsid w:val="6FD6CCEA"/>
    <w:rsid w:val="74E62A72"/>
    <w:rsid w:val="76D16633"/>
    <w:rsid w:val="7A8C0AB2"/>
    <w:rsid w:val="7CC6AD2F"/>
    <w:rsid w:val="7DB0D964"/>
    <w:rsid w:val="7FFDEE7C"/>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semiHidden/>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semiHidden/>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CE2F1B"/>
    <w:rPr>
      <w:color w:val="0000FF" w:themeColor="hyperlink"/>
      <w:u w:val="single"/>
    </w:rPr>
  </w:style>
  <w:style w:type="character" w:styleId="UnresolvedMention">
    <w:name w:val="Unresolved Mention"/>
    <w:basedOn w:val="DefaultParagraphFont"/>
    <w:uiPriority w:val="99"/>
    <w:semiHidden/>
    <w:unhideWhenUsed/>
    <w:rsid w:val="00CE2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774255579">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 w:id="1911114867">
      <w:bodyDiv w:val="1"/>
      <w:marLeft w:val="0"/>
      <w:marRight w:val="0"/>
      <w:marTop w:val="0"/>
      <w:marBottom w:val="0"/>
      <w:divBdr>
        <w:top w:val="none" w:sz="0" w:space="0" w:color="auto"/>
        <w:left w:val="none" w:sz="0" w:space="0" w:color="auto"/>
        <w:bottom w:val="none" w:sz="0" w:space="0" w:color="auto"/>
        <w:right w:val="none" w:sz="0" w:space="0" w:color="auto"/>
      </w:divBdr>
      <w:divsChild>
        <w:div w:id="2037734219">
          <w:marLeft w:val="0"/>
          <w:marRight w:val="0"/>
          <w:marTop w:val="0"/>
          <w:marBottom w:val="0"/>
          <w:divBdr>
            <w:top w:val="none" w:sz="0" w:space="0" w:color="auto"/>
            <w:left w:val="none" w:sz="0" w:space="0" w:color="auto"/>
            <w:bottom w:val="none" w:sz="0" w:space="0" w:color="auto"/>
            <w:right w:val="none" w:sz="0" w:space="0" w:color="auto"/>
          </w:divBdr>
          <w:divsChild>
            <w:div w:id="356085941">
              <w:marLeft w:val="0"/>
              <w:marRight w:val="0"/>
              <w:marTop w:val="0"/>
              <w:marBottom w:val="0"/>
              <w:divBdr>
                <w:top w:val="none" w:sz="0" w:space="0" w:color="auto"/>
                <w:left w:val="none" w:sz="0" w:space="0" w:color="auto"/>
                <w:bottom w:val="none" w:sz="0" w:space="0" w:color="auto"/>
                <w:right w:val="none" w:sz="0" w:space="0" w:color="auto"/>
              </w:divBdr>
              <w:divsChild>
                <w:div w:id="1313751902">
                  <w:marLeft w:val="0"/>
                  <w:marRight w:val="0"/>
                  <w:marTop w:val="0"/>
                  <w:marBottom w:val="0"/>
                  <w:divBdr>
                    <w:top w:val="none" w:sz="0" w:space="0" w:color="auto"/>
                    <w:left w:val="none" w:sz="0" w:space="0" w:color="auto"/>
                    <w:bottom w:val="none" w:sz="0" w:space="0" w:color="auto"/>
                    <w:right w:val="none" w:sz="0" w:space="0" w:color="auto"/>
                  </w:divBdr>
                  <w:divsChild>
                    <w:div w:id="1722244244">
                      <w:marLeft w:val="0"/>
                      <w:marRight w:val="0"/>
                      <w:marTop w:val="0"/>
                      <w:marBottom w:val="0"/>
                      <w:divBdr>
                        <w:top w:val="none" w:sz="0" w:space="0" w:color="auto"/>
                        <w:left w:val="none" w:sz="0" w:space="0" w:color="auto"/>
                        <w:bottom w:val="none" w:sz="0" w:space="0" w:color="auto"/>
                        <w:right w:val="none" w:sz="0" w:space="0" w:color="auto"/>
                      </w:divBdr>
                      <w:divsChild>
                        <w:div w:id="1442451416">
                          <w:marLeft w:val="0"/>
                          <w:marRight w:val="0"/>
                          <w:marTop w:val="0"/>
                          <w:marBottom w:val="0"/>
                          <w:divBdr>
                            <w:top w:val="none" w:sz="0" w:space="0" w:color="auto"/>
                            <w:left w:val="none" w:sz="0" w:space="0" w:color="auto"/>
                            <w:bottom w:val="none" w:sz="0" w:space="0" w:color="auto"/>
                            <w:right w:val="none" w:sz="0" w:space="0" w:color="auto"/>
                          </w:divBdr>
                          <w:divsChild>
                            <w:div w:id="376778851">
                              <w:marLeft w:val="0"/>
                              <w:marRight w:val="0"/>
                              <w:marTop w:val="0"/>
                              <w:marBottom w:val="0"/>
                              <w:divBdr>
                                <w:top w:val="none" w:sz="0" w:space="0" w:color="auto"/>
                                <w:left w:val="none" w:sz="0" w:space="0" w:color="auto"/>
                                <w:bottom w:val="none" w:sz="0" w:space="0" w:color="auto"/>
                                <w:right w:val="none" w:sz="0" w:space="0" w:color="auto"/>
                              </w:divBdr>
                              <w:divsChild>
                                <w:div w:id="182473394">
                                  <w:marLeft w:val="0"/>
                                  <w:marRight w:val="0"/>
                                  <w:marTop w:val="0"/>
                                  <w:marBottom w:val="0"/>
                                  <w:divBdr>
                                    <w:top w:val="none" w:sz="0" w:space="0" w:color="auto"/>
                                    <w:left w:val="none" w:sz="0" w:space="0" w:color="auto"/>
                                    <w:bottom w:val="none" w:sz="0" w:space="0" w:color="auto"/>
                                    <w:right w:val="none" w:sz="0" w:space="0" w:color="auto"/>
                                  </w:divBdr>
                                  <w:divsChild>
                                    <w:div w:id="7057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29a53d-61dd-4ee5-a7e5-35318dfd36d7">
      <Terms xmlns="http://schemas.microsoft.com/office/infopath/2007/PartnerControls"/>
    </lcf76f155ced4ddcb4097134ff3c332f>
    <TaxCatchAll xmlns="4e53b9b8-0343-4c90-a6cf-cf9586f753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20649B2BE1974797FED42808EAEB7E" ma:contentTypeVersion="14" ma:contentTypeDescription="Create a new document." ma:contentTypeScope="" ma:versionID="68aedeb89bd7a2e0fbd69cfff284a920">
  <xsd:schema xmlns:xsd="http://www.w3.org/2001/XMLSchema" xmlns:xs="http://www.w3.org/2001/XMLSchema" xmlns:p="http://schemas.microsoft.com/office/2006/metadata/properties" xmlns:ns2="4e53b9b8-0343-4c90-a6cf-cf9586f7535b" xmlns:ns3="3c29a53d-61dd-4ee5-a7e5-35318dfd36d7" targetNamespace="http://schemas.microsoft.com/office/2006/metadata/properties" ma:root="true" ma:fieldsID="21f25d5e11be47378b70988423b11281" ns2:_="" ns3:_="">
    <xsd:import namespace="4e53b9b8-0343-4c90-a6cf-cf9586f7535b"/>
    <xsd:import namespace="3c29a53d-61dd-4ee5-a7e5-35318dfd36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29a53d-61dd-4ee5-a7e5-35318dfd36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D83BF-9ECF-43FE-AEDC-92518880E5E2}">
  <ds:schemaRefs>
    <ds:schemaRef ds:uri="http://schemas.microsoft.com/office/2006/metadata/properties"/>
    <ds:schemaRef ds:uri="http://schemas.microsoft.com/office/infopath/2007/PartnerControls"/>
    <ds:schemaRef ds:uri="3c29a53d-61dd-4ee5-a7e5-35318dfd36d7"/>
    <ds:schemaRef ds:uri="4e53b9b8-0343-4c90-a6cf-cf9586f7535b"/>
  </ds:schemaRefs>
</ds:datastoreItem>
</file>

<file path=customXml/itemProps2.xml><?xml version="1.0" encoding="utf-8"?>
<ds:datastoreItem xmlns:ds="http://schemas.openxmlformats.org/officeDocument/2006/customXml" ds:itemID="{7CD484B0-F80E-4C3D-827A-448224C0D33F}">
  <ds:schemaRefs>
    <ds:schemaRef ds:uri="http://schemas.microsoft.com/sharepoint/v3/contenttype/forms"/>
  </ds:schemaRefs>
</ds:datastoreItem>
</file>

<file path=customXml/itemProps3.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4.xml><?xml version="1.0" encoding="utf-8"?>
<ds:datastoreItem xmlns:ds="http://schemas.openxmlformats.org/officeDocument/2006/customXml" ds:itemID="{232153DB-BB92-4742-934E-AF93FC08B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9b8-0343-4c90-a6cf-cf9586f7535b"/>
    <ds:schemaRef ds:uri="3c29a53d-61dd-4ee5-a7e5-35318dfd3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3997</Characters>
  <Application>Microsoft Office Word</Application>
  <DocSecurity>0</DocSecurity>
  <Lines>33</Lines>
  <Paragraphs>9</Paragraphs>
  <ScaleCrop>false</ScaleCrop>
  <Company>City of Fort Lauderdale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2017-05-24T16:40:00Z</cp:lastPrinted>
  <dcterms:created xsi:type="dcterms:W3CDTF">2026-05-27T21:51:00Z</dcterms:created>
  <dcterms:modified xsi:type="dcterms:W3CDTF">2026-05-27T21:51:00Z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0x0101003920649B2BE1974797FED42808EAEB7E</vt:lpwstr>
  </property>
</Properties>
</file>