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AE8D1A" w14:textId="77777777" w:rsidR="00775C23" w:rsidRPr="00BD651F" w:rsidRDefault="00775C23" w:rsidP="00775C23">
      <w:pPr>
        <w:spacing w:after="0" w:line="240" w:lineRule="auto"/>
        <w:rPr>
          <w:rFonts w:ascii="Arial" w:hAnsi="Arial" w:cs="Arial"/>
          <w:sz w:val="24"/>
          <w:szCs w:val="24"/>
        </w:rPr>
      </w:pPr>
      <w:r w:rsidRPr="00BD651F">
        <w:rPr>
          <w:rFonts w:ascii="Arial" w:hAnsi="Arial" w:cs="Arial"/>
          <w:noProof/>
          <w:sz w:val="24"/>
          <w:szCs w:val="24"/>
        </w:rPr>
        <w:drawing>
          <wp:anchor distT="0" distB="0" distL="114300" distR="114300" simplePos="0" relativeHeight="251658240" behindDoc="1" locked="0" layoutInCell="1" allowOverlap="1" wp14:anchorId="00F26EBB" wp14:editId="6F8EA943">
            <wp:simplePos x="0" y="0"/>
            <wp:positionH relativeFrom="column">
              <wp:posOffset>-38100</wp:posOffset>
            </wp:positionH>
            <wp:positionV relativeFrom="paragraph">
              <wp:posOffset>-121920</wp:posOffset>
            </wp:positionV>
            <wp:extent cx="881151" cy="838200"/>
            <wp:effectExtent l="0" t="0" r="0" b="0"/>
            <wp:wrapNone/>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81151" cy="838200"/>
                    </a:xfrm>
                    <a:prstGeom prst="rect">
                      <a:avLst/>
                    </a:prstGeom>
                    <a:noFill/>
                  </pic:spPr>
                </pic:pic>
              </a:graphicData>
            </a:graphic>
          </wp:anchor>
        </w:drawing>
      </w:r>
    </w:p>
    <w:p w14:paraId="4867F545" w14:textId="77777777" w:rsidR="00775C23" w:rsidRPr="00BD651F" w:rsidRDefault="00775C23" w:rsidP="00775C23">
      <w:pPr>
        <w:pStyle w:val="NoSpacing"/>
        <w:rPr>
          <w:rFonts w:ascii="Arial" w:hAnsi="Arial" w:cs="Arial"/>
          <w:b/>
          <w:bCs/>
          <w:sz w:val="24"/>
          <w:szCs w:val="24"/>
        </w:rPr>
      </w:pPr>
      <w:r w:rsidRPr="00BD651F">
        <w:rPr>
          <w:rFonts w:ascii="Arial" w:hAnsi="Arial" w:cs="Arial"/>
          <w:b/>
          <w:bCs/>
          <w:sz w:val="24"/>
          <w:szCs w:val="24"/>
        </w:rPr>
        <w:t xml:space="preserve">                   CITY OF FORT LAUDERDALE</w:t>
      </w:r>
      <w:r w:rsidRPr="00BD651F">
        <w:rPr>
          <w:rFonts w:ascii="Arial" w:hAnsi="Arial" w:cs="Arial"/>
          <w:b/>
          <w:bCs/>
          <w:sz w:val="24"/>
          <w:szCs w:val="24"/>
        </w:rPr>
        <w:tab/>
      </w:r>
      <w:r w:rsidRPr="00BD651F">
        <w:rPr>
          <w:rFonts w:ascii="Arial" w:hAnsi="Arial" w:cs="Arial"/>
          <w:b/>
          <w:bCs/>
          <w:sz w:val="24"/>
          <w:szCs w:val="24"/>
        </w:rPr>
        <w:tab/>
      </w:r>
      <w:r w:rsidRPr="00BD651F">
        <w:rPr>
          <w:rFonts w:ascii="Arial" w:hAnsi="Arial" w:cs="Arial"/>
          <w:b/>
          <w:bCs/>
          <w:sz w:val="24"/>
          <w:szCs w:val="24"/>
        </w:rPr>
        <w:tab/>
      </w:r>
      <w:r w:rsidRPr="00BD651F">
        <w:rPr>
          <w:rFonts w:ascii="Arial" w:hAnsi="Arial" w:cs="Arial"/>
          <w:b/>
          <w:bCs/>
          <w:sz w:val="24"/>
          <w:szCs w:val="24"/>
        </w:rPr>
        <w:tab/>
      </w:r>
      <w:r w:rsidRPr="00BD651F">
        <w:rPr>
          <w:rFonts w:ascii="Arial" w:hAnsi="Arial" w:cs="Arial"/>
          <w:b/>
          <w:bCs/>
          <w:sz w:val="24"/>
          <w:szCs w:val="24"/>
        </w:rPr>
        <w:tab/>
      </w:r>
    </w:p>
    <w:p w14:paraId="5739276A" w14:textId="235E605B" w:rsidR="00775C23" w:rsidRDefault="00775C23" w:rsidP="00775C23">
      <w:pPr>
        <w:pStyle w:val="NoSpacing"/>
        <w:tabs>
          <w:tab w:val="left" w:pos="7290"/>
        </w:tabs>
        <w:rPr>
          <w:rFonts w:ascii="Arial" w:hAnsi="Arial" w:cs="Arial"/>
          <w:b/>
          <w:bCs/>
          <w:spacing w:val="3"/>
          <w:sz w:val="24"/>
          <w:szCs w:val="24"/>
        </w:rPr>
      </w:pPr>
      <w:r w:rsidRPr="00BD651F">
        <w:rPr>
          <w:rFonts w:ascii="Arial" w:hAnsi="Arial" w:cs="Arial"/>
          <w:b/>
          <w:bCs/>
          <w:sz w:val="24"/>
          <w:szCs w:val="24"/>
        </w:rPr>
        <w:t xml:space="preserve">                   City</w:t>
      </w:r>
      <w:r w:rsidRPr="00BD651F">
        <w:rPr>
          <w:rFonts w:ascii="Arial" w:hAnsi="Arial" w:cs="Arial"/>
          <w:b/>
          <w:bCs/>
          <w:spacing w:val="-2"/>
          <w:sz w:val="24"/>
          <w:szCs w:val="24"/>
        </w:rPr>
        <w:t xml:space="preserve"> </w:t>
      </w:r>
      <w:r w:rsidRPr="00BD651F">
        <w:rPr>
          <w:rFonts w:ascii="Arial" w:hAnsi="Arial" w:cs="Arial"/>
          <w:b/>
          <w:bCs/>
          <w:spacing w:val="3"/>
          <w:sz w:val="24"/>
          <w:szCs w:val="24"/>
        </w:rPr>
        <w:t>Commission Agenda Memo</w:t>
      </w:r>
      <w:r>
        <w:rPr>
          <w:rFonts w:ascii="Arial" w:hAnsi="Arial" w:cs="Arial"/>
          <w:b/>
          <w:bCs/>
          <w:spacing w:val="3"/>
          <w:sz w:val="24"/>
          <w:szCs w:val="24"/>
        </w:rPr>
        <w:tab/>
        <w:t>#</w:t>
      </w:r>
      <w:r w:rsidR="002E1089" w:rsidRPr="002E1089">
        <w:rPr>
          <w:rFonts w:ascii="Arial" w:hAnsi="Arial" w:cs="Arial"/>
          <w:b/>
          <w:bCs/>
          <w:spacing w:val="3"/>
          <w:sz w:val="24"/>
          <w:szCs w:val="24"/>
        </w:rPr>
        <w:t>2</w:t>
      </w:r>
      <w:r w:rsidR="00652265">
        <w:rPr>
          <w:rFonts w:ascii="Arial" w:hAnsi="Arial" w:cs="Arial"/>
          <w:b/>
          <w:bCs/>
          <w:spacing w:val="3"/>
          <w:sz w:val="24"/>
          <w:szCs w:val="24"/>
        </w:rPr>
        <w:t>6</w:t>
      </w:r>
      <w:r w:rsidR="002E1089" w:rsidRPr="002E1089">
        <w:rPr>
          <w:rFonts w:ascii="Arial" w:hAnsi="Arial" w:cs="Arial"/>
          <w:b/>
          <w:bCs/>
          <w:spacing w:val="3"/>
          <w:sz w:val="24"/>
          <w:szCs w:val="24"/>
        </w:rPr>
        <w:t>-</w:t>
      </w:r>
      <w:r w:rsidR="00743951">
        <w:rPr>
          <w:rFonts w:ascii="Arial" w:hAnsi="Arial" w:cs="Arial"/>
          <w:b/>
          <w:bCs/>
          <w:spacing w:val="3"/>
          <w:sz w:val="24"/>
          <w:szCs w:val="24"/>
        </w:rPr>
        <w:t>0491</w:t>
      </w:r>
    </w:p>
    <w:p w14:paraId="46A9F50F" w14:textId="77777777" w:rsidR="00775C23" w:rsidRPr="00247B74" w:rsidRDefault="00775C23" w:rsidP="00775C23">
      <w:pPr>
        <w:pStyle w:val="NoSpacing"/>
        <w:tabs>
          <w:tab w:val="left" w:pos="1260"/>
          <w:tab w:val="left" w:pos="6570"/>
        </w:tabs>
        <w:rPr>
          <w:rFonts w:ascii="Arial" w:hAnsi="Arial" w:cs="Arial"/>
          <w:b/>
          <w:bCs/>
          <w:spacing w:val="3"/>
          <w:sz w:val="24"/>
          <w:szCs w:val="24"/>
        </w:rPr>
      </w:pPr>
      <w:r>
        <w:rPr>
          <w:rFonts w:ascii="Arial" w:hAnsi="Arial" w:cs="Arial"/>
          <w:b/>
          <w:bCs/>
          <w:spacing w:val="3"/>
          <w:sz w:val="24"/>
          <w:szCs w:val="24"/>
        </w:rPr>
        <w:tab/>
      </w:r>
      <w:r w:rsidRPr="00247B74">
        <w:rPr>
          <w:rFonts w:ascii="Arial" w:hAnsi="Arial" w:cs="Arial"/>
          <w:b/>
          <w:bCs/>
          <w:spacing w:val="3"/>
          <w:sz w:val="24"/>
          <w:szCs w:val="24"/>
        </w:rPr>
        <w:t>REGULAR MEETING</w:t>
      </w:r>
    </w:p>
    <w:p w14:paraId="012B1B57" w14:textId="77777777" w:rsidR="00775C23" w:rsidRPr="00BD651F" w:rsidRDefault="00775C23" w:rsidP="00775C23">
      <w:pPr>
        <w:pStyle w:val="NoSpacing"/>
        <w:rPr>
          <w:rFonts w:ascii="Arial" w:hAnsi="Arial" w:cs="Arial"/>
          <w:sz w:val="24"/>
          <w:szCs w:val="24"/>
        </w:rPr>
      </w:pPr>
      <w:r>
        <w:rPr>
          <w:rFonts w:ascii="Arial" w:hAnsi="Arial" w:cs="Arial"/>
          <w:noProof/>
          <w:sz w:val="24"/>
          <w:szCs w:val="24"/>
        </w:rPr>
        <mc:AlternateContent>
          <mc:Choice Requires="wps">
            <w:drawing>
              <wp:anchor distT="4294967294" distB="4294967294" distL="114300" distR="114300" simplePos="0" relativeHeight="251658241" behindDoc="0" locked="0" layoutInCell="1" allowOverlap="1" wp14:anchorId="4F006B6C" wp14:editId="5E25EBD1">
                <wp:simplePos x="0" y="0"/>
                <wp:positionH relativeFrom="column">
                  <wp:posOffset>-38100</wp:posOffset>
                </wp:positionH>
                <wp:positionV relativeFrom="paragraph">
                  <wp:posOffset>15239</wp:posOffset>
                </wp:positionV>
                <wp:extent cx="5937250" cy="0"/>
                <wp:effectExtent l="0" t="0" r="25400" b="19050"/>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72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5AB87988">
              <v:line id="Line 5" style="position:absolute;z-index:251658241;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spid="_x0000_s1026" from="-3pt,1.2pt" to="464.5pt,1.2pt" w14:anchorId="6E482A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"/>
            </w:pict>
          </mc:Fallback>
        </mc:AlternateContent>
      </w:r>
    </w:p>
    <w:p w14:paraId="6DC498BE" w14:textId="31157327" w:rsidR="00775C23" w:rsidRPr="00960269" w:rsidRDefault="00775C23" w:rsidP="00775C23">
      <w:pPr>
        <w:tabs>
          <w:tab w:val="left" w:pos="1440"/>
        </w:tabs>
        <w:spacing w:after="0" w:line="240" w:lineRule="auto"/>
        <w:jc w:val="both"/>
        <w:rPr>
          <w:rFonts w:ascii="Arial" w:hAnsi="Arial" w:cs="Arial"/>
          <w:sz w:val="24"/>
          <w:szCs w:val="24"/>
        </w:rPr>
      </w:pPr>
      <w:r w:rsidRPr="00960269">
        <w:rPr>
          <w:rFonts w:ascii="Arial" w:hAnsi="Arial" w:cs="Arial"/>
          <w:b/>
          <w:bCs/>
          <w:sz w:val="24"/>
          <w:szCs w:val="24"/>
        </w:rPr>
        <w:t>TO</w:t>
      </w:r>
      <w:r w:rsidRPr="00FB54B2">
        <w:rPr>
          <w:rFonts w:ascii="Arial" w:hAnsi="Arial" w:cs="Arial"/>
          <w:sz w:val="24"/>
          <w:szCs w:val="24"/>
        </w:rPr>
        <w:t>:</w:t>
      </w:r>
      <w:r w:rsidR="006D1BD6">
        <w:rPr>
          <w:rFonts w:ascii="Arial" w:hAnsi="Arial" w:cs="Arial"/>
          <w:b/>
          <w:bCs/>
          <w:sz w:val="24"/>
          <w:szCs w:val="24"/>
        </w:rPr>
        <w:tab/>
      </w:r>
      <w:r w:rsidRPr="00960269">
        <w:rPr>
          <w:rFonts w:ascii="Arial" w:hAnsi="Arial" w:cs="Arial"/>
          <w:sz w:val="24"/>
          <w:szCs w:val="24"/>
        </w:rPr>
        <w:t xml:space="preserve">Honorable Mayor &amp; Members of the </w:t>
      </w:r>
    </w:p>
    <w:p w14:paraId="2A249D73" w14:textId="77777777" w:rsidR="00775C23" w:rsidRPr="00960269" w:rsidRDefault="00775C23" w:rsidP="00775C23">
      <w:pPr>
        <w:spacing w:after="0" w:line="240" w:lineRule="auto"/>
        <w:jc w:val="both"/>
        <w:rPr>
          <w:rFonts w:ascii="Arial" w:hAnsi="Arial" w:cs="Arial"/>
          <w:bCs/>
          <w:sz w:val="24"/>
          <w:szCs w:val="24"/>
        </w:rPr>
      </w:pPr>
      <w:r w:rsidRPr="00960269">
        <w:rPr>
          <w:rFonts w:ascii="Arial" w:hAnsi="Arial" w:cs="Arial"/>
          <w:sz w:val="24"/>
          <w:szCs w:val="24"/>
        </w:rPr>
        <w:tab/>
      </w:r>
      <w:r w:rsidRPr="00960269">
        <w:rPr>
          <w:rFonts w:ascii="Arial" w:hAnsi="Arial" w:cs="Arial"/>
          <w:sz w:val="24"/>
          <w:szCs w:val="24"/>
        </w:rPr>
        <w:tab/>
        <w:t>Fort Lauderdale City Commission</w:t>
      </w:r>
    </w:p>
    <w:p w14:paraId="59B8FD7F" w14:textId="77777777" w:rsidR="00775C23" w:rsidRPr="00960269" w:rsidRDefault="00775C23" w:rsidP="00775C23">
      <w:pPr>
        <w:spacing w:after="0" w:line="240" w:lineRule="auto"/>
        <w:jc w:val="both"/>
        <w:rPr>
          <w:rFonts w:ascii="Arial" w:hAnsi="Arial" w:cs="Arial"/>
          <w:bCs/>
          <w:sz w:val="24"/>
          <w:szCs w:val="24"/>
        </w:rPr>
      </w:pPr>
    </w:p>
    <w:p w14:paraId="28E1DE3C" w14:textId="6C348469" w:rsidR="00775C23" w:rsidRPr="00960269" w:rsidRDefault="00775C23" w:rsidP="00775C23">
      <w:pPr>
        <w:spacing w:after="0" w:line="240" w:lineRule="auto"/>
        <w:jc w:val="both"/>
        <w:rPr>
          <w:rFonts w:ascii="Arial" w:hAnsi="Arial" w:cs="Arial"/>
          <w:sz w:val="24"/>
          <w:szCs w:val="24"/>
        </w:rPr>
      </w:pPr>
      <w:r w:rsidRPr="00960269">
        <w:rPr>
          <w:rFonts w:ascii="Arial" w:hAnsi="Arial" w:cs="Arial"/>
          <w:b/>
          <w:bCs/>
          <w:sz w:val="24"/>
          <w:szCs w:val="24"/>
        </w:rPr>
        <w:t>FROM</w:t>
      </w:r>
      <w:r w:rsidRPr="00960269">
        <w:rPr>
          <w:rFonts w:ascii="Arial" w:hAnsi="Arial" w:cs="Arial"/>
          <w:bCs/>
          <w:sz w:val="24"/>
          <w:szCs w:val="24"/>
        </w:rPr>
        <w:t>:</w:t>
      </w:r>
      <w:r w:rsidRPr="00960269">
        <w:rPr>
          <w:rFonts w:ascii="Arial" w:hAnsi="Arial" w:cs="Arial"/>
          <w:bCs/>
          <w:spacing w:val="-2"/>
          <w:sz w:val="24"/>
          <w:szCs w:val="24"/>
        </w:rPr>
        <w:tab/>
      </w:r>
      <w:r w:rsidR="00394363">
        <w:rPr>
          <w:rFonts w:ascii="Arial" w:hAnsi="Arial" w:cs="Arial"/>
          <w:spacing w:val="-2"/>
          <w:sz w:val="24"/>
          <w:szCs w:val="24"/>
        </w:rPr>
        <w:t>Rickelle Williams</w:t>
      </w:r>
      <w:r w:rsidR="008078CE" w:rsidRPr="008078CE">
        <w:rPr>
          <w:rFonts w:ascii="Arial" w:hAnsi="Arial" w:cs="Arial"/>
          <w:spacing w:val="-2"/>
          <w:sz w:val="24"/>
          <w:szCs w:val="24"/>
        </w:rPr>
        <w:t>,</w:t>
      </w:r>
      <w:r w:rsidR="00E67454">
        <w:rPr>
          <w:rFonts w:ascii="Arial" w:hAnsi="Arial" w:cs="Arial"/>
          <w:spacing w:val="-2"/>
          <w:sz w:val="24"/>
          <w:szCs w:val="24"/>
        </w:rPr>
        <w:t xml:space="preserve"> </w:t>
      </w:r>
      <w:r w:rsidR="008078CE" w:rsidRPr="008078CE">
        <w:rPr>
          <w:rFonts w:ascii="Arial" w:hAnsi="Arial" w:cs="Arial"/>
          <w:spacing w:val="-2"/>
          <w:sz w:val="24"/>
          <w:szCs w:val="24"/>
        </w:rPr>
        <w:t>City Manager</w:t>
      </w:r>
    </w:p>
    <w:p w14:paraId="7C176941" w14:textId="77777777" w:rsidR="00775C23" w:rsidRPr="00960269" w:rsidRDefault="00775C23" w:rsidP="00775C23">
      <w:pPr>
        <w:spacing w:after="0" w:line="240" w:lineRule="auto"/>
        <w:jc w:val="both"/>
        <w:rPr>
          <w:rFonts w:ascii="Arial" w:hAnsi="Arial" w:cs="Arial"/>
          <w:sz w:val="24"/>
          <w:szCs w:val="24"/>
        </w:rPr>
      </w:pPr>
    </w:p>
    <w:p w14:paraId="292DCB11" w14:textId="070F0AC7" w:rsidR="00775C23" w:rsidRDefault="00775C23" w:rsidP="00775C23">
      <w:pPr>
        <w:spacing w:after="0" w:line="240" w:lineRule="auto"/>
        <w:jc w:val="both"/>
        <w:rPr>
          <w:rFonts w:ascii="Arial" w:hAnsi="Arial" w:cs="Arial"/>
          <w:sz w:val="24"/>
          <w:szCs w:val="24"/>
        </w:rPr>
      </w:pPr>
      <w:r w:rsidRPr="00960269">
        <w:rPr>
          <w:rFonts w:ascii="Arial" w:hAnsi="Arial" w:cs="Arial"/>
          <w:b/>
          <w:sz w:val="24"/>
          <w:szCs w:val="24"/>
        </w:rPr>
        <w:t>DATE</w:t>
      </w:r>
      <w:r w:rsidRPr="00960269">
        <w:rPr>
          <w:rFonts w:ascii="Arial" w:hAnsi="Arial" w:cs="Arial"/>
          <w:sz w:val="24"/>
          <w:szCs w:val="24"/>
        </w:rPr>
        <w:t>:</w:t>
      </w:r>
      <w:r w:rsidRPr="00960269">
        <w:rPr>
          <w:rFonts w:ascii="Arial" w:hAnsi="Arial" w:cs="Arial"/>
          <w:sz w:val="24"/>
          <w:szCs w:val="24"/>
        </w:rPr>
        <w:tab/>
      </w:r>
      <w:r w:rsidR="00791CDD">
        <w:rPr>
          <w:rFonts w:ascii="Arial" w:hAnsi="Arial" w:cs="Arial"/>
          <w:sz w:val="24"/>
          <w:szCs w:val="24"/>
        </w:rPr>
        <w:t>June 2</w:t>
      </w:r>
      <w:r w:rsidR="00972972">
        <w:rPr>
          <w:rFonts w:ascii="Arial" w:hAnsi="Arial" w:cs="Arial"/>
          <w:sz w:val="24"/>
          <w:szCs w:val="24"/>
        </w:rPr>
        <w:t>, 2026</w:t>
      </w:r>
    </w:p>
    <w:p w14:paraId="5CD406BE" w14:textId="77777777" w:rsidR="0080466F" w:rsidRPr="00960269" w:rsidRDefault="0080466F" w:rsidP="00775C23">
      <w:pPr>
        <w:spacing w:after="0" w:line="240" w:lineRule="auto"/>
        <w:jc w:val="both"/>
        <w:rPr>
          <w:rFonts w:ascii="Arial" w:hAnsi="Arial" w:cs="Arial"/>
          <w:sz w:val="24"/>
          <w:szCs w:val="24"/>
        </w:rPr>
      </w:pPr>
    </w:p>
    <w:p w14:paraId="66A453B6" w14:textId="30210FE8" w:rsidR="007067FB" w:rsidRDefault="0080466F" w:rsidP="00D44DC4">
      <w:pPr>
        <w:pBdr>
          <w:bottom w:val="single" w:sz="4" w:space="1" w:color="auto"/>
        </w:pBdr>
        <w:tabs>
          <w:tab w:val="left" w:pos="1440"/>
        </w:tabs>
        <w:spacing w:after="0" w:line="240" w:lineRule="auto"/>
        <w:ind w:left="1440" w:hanging="1440"/>
        <w:jc w:val="both"/>
        <w:rPr>
          <w:rFonts w:ascii="Arial" w:hAnsi="Arial" w:cs="Arial"/>
          <w:b/>
          <w:bCs/>
          <w:sz w:val="24"/>
          <w:szCs w:val="24"/>
        </w:rPr>
      </w:pPr>
      <w:r w:rsidRPr="2E8ADFBE">
        <w:rPr>
          <w:rFonts w:ascii="Arial" w:hAnsi="Arial" w:cs="Arial"/>
          <w:b/>
          <w:bCs/>
          <w:sz w:val="24"/>
          <w:szCs w:val="24"/>
        </w:rPr>
        <w:t>TITLE</w:t>
      </w:r>
      <w:r w:rsidRPr="2E8ADFBE">
        <w:rPr>
          <w:rFonts w:ascii="Arial" w:hAnsi="Arial" w:cs="Arial"/>
          <w:sz w:val="24"/>
          <w:szCs w:val="24"/>
        </w:rPr>
        <w:t>:</w:t>
      </w:r>
      <w:r>
        <w:tab/>
      </w:r>
      <w:r w:rsidR="00A27D11" w:rsidRPr="2E8ADFBE">
        <w:rPr>
          <w:rFonts w:ascii="Arial" w:hAnsi="Arial" w:cs="Arial"/>
          <w:sz w:val="24"/>
          <w:szCs w:val="24"/>
        </w:rPr>
        <w:t>Motion Approvin</w:t>
      </w:r>
      <w:r w:rsidR="006D1BD6" w:rsidRPr="2E8ADFBE">
        <w:rPr>
          <w:rFonts w:ascii="Arial" w:hAnsi="Arial" w:cs="Arial"/>
          <w:sz w:val="24"/>
          <w:szCs w:val="24"/>
        </w:rPr>
        <w:t xml:space="preserve">g the Final Ranking of Firms, Negotiated Fee Schedule, and </w:t>
      </w:r>
      <w:r w:rsidR="00574699" w:rsidRPr="2E8ADFBE">
        <w:rPr>
          <w:rFonts w:ascii="Arial" w:hAnsi="Arial" w:cs="Arial"/>
          <w:sz w:val="24"/>
          <w:szCs w:val="24"/>
        </w:rPr>
        <w:t>A</w:t>
      </w:r>
      <w:r w:rsidR="00F90784" w:rsidRPr="2E8ADFBE">
        <w:rPr>
          <w:rFonts w:ascii="Arial" w:hAnsi="Arial" w:cs="Arial"/>
          <w:sz w:val="24"/>
          <w:szCs w:val="24"/>
        </w:rPr>
        <w:t>greement for</w:t>
      </w:r>
      <w:r w:rsidR="00A27D11" w:rsidRPr="2E8ADFBE">
        <w:rPr>
          <w:rFonts w:ascii="Arial" w:hAnsi="Arial" w:cs="Arial"/>
          <w:sz w:val="24"/>
          <w:szCs w:val="24"/>
        </w:rPr>
        <w:t xml:space="preserve"> </w:t>
      </w:r>
      <w:r w:rsidR="00CF312F" w:rsidRPr="2E8ADFBE">
        <w:rPr>
          <w:rFonts w:ascii="Arial" w:hAnsi="Arial" w:cs="Arial"/>
          <w:sz w:val="24"/>
          <w:szCs w:val="24"/>
        </w:rPr>
        <w:t xml:space="preserve">Request for Qualifications </w:t>
      </w:r>
      <w:r w:rsidR="008B32EB" w:rsidRPr="2E8ADFBE">
        <w:rPr>
          <w:rFonts w:ascii="Arial" w:hAnsi="Arial" w:cs="Arial"/>
          <w:sz w:val="24"/>
          <w:szCs w:val="24"/>
        </w:rPr>
        <w:t>(RFQ)</w:t>
      </w:r>
      <w:r w:rsidR="00397D97">
        <w:rPr>
          <w:rFonts w:ascii="Arial" w:hAnsi="Arial" w:cs="Arial"/>
          <w:sz w:val="24"/>
          <w:szCs w:val="24"/>
        </w:rPr>
        <w:t xml:space="preserve"> </w:t>
      </w:r>
      <w:r w:rsidR="008B32EB" w:rsidRPr="2E8ADFBE">
        <w:rPr>
          <w:rFonts w:ascii="Arial" w:hAnsi="Arial" w:cs="Arial"/>
          <w:sz w:val="24"/>
          <w:szCs w:val="24"/>
        </w:rPr>
        <w:t>No. 456</w:t>
      </w:r>
      <w:r w:rsidR="00540734">
        <w:rPr>
          <w:rFonts w:ascii="Arial" w:hAnsi="Arial" w:cs="Arial"/>
          <w:sz w:val="24"/>
          <w:szCs w:val="24"/>
        </w:rPr>
        <w:t xml:space="preserve"> -</w:t>
      </w:r>
      <w:r w:rsidR="008B32EB" w:rsidRPr="2E8ADFBE">
        <w:rPr>
          <w:rFonts w:ascii="Arial" w:hAnsi="Arial" w:cs="Arial"/>
          <w:sz w:val="24"/>
          <w:szCs w:val="24"/>
        </w:rPr>
        <w:t xml:space="preserve"> Architectural Continuing Services </w:t>
      </w:r>
      <w:r w:rsidR="0042172F">
        <w:rPr>
          <w:rFonts w:ascii="Arial" w:hAnsi="Arial" w:cs="Arial"/>
          <w:sz w:val="24"/>
          <w:szCs w:val="24"/>
        </w:rPr>
        <w:t>– Wolfberg</w:t>
      </w:r>
      <w:r w:rsidR="0002478C">
        <w:rPr>
          <w:rFonts w:ascii="Arial" w:hAnsi="Arial" w:cs="Arial"/>
          <w:sz w:val="24"/>
          <w:szCs w:val="24"/>
        </w:rPr>
        <w:t>/</w:t>
      </w:r>
      <w:r w:rsidR="0042172F">
        <w:rPr>
          <w:rFonts w:ascii="Arial" w:hAnsi="Arial" w:cs="Arial"/>
          <w:sz w:val="24"/>
          <w:szCs w:val="24"/>
        </w:rPr>
        <w:t>Alvarez and Partners</w:t>
      </w:r>
      <w:r w:rsidR="00B625A7">
        <w:rPr>
          <w:rFonts w:ascii="Arial" w:hAnsi="Arial" w:cs="Arial"/>
          <w:sz w:val="24"/>
          <w:szCs w:val="24"/>
        </w:rPr>
        <w:t>, Inc</w:t>
      </w:r>
      <w:r w:rsidR="008F460E" w:rsidRPr="2E8ADFBE">
        <w:rPr>
          <w:rFonts w:ascii="Arial" w:hAnsi="Arial" w:cs="Arial"/>
          <w:sz w:val="24"/>
          <w:szCs w:val="24"/>
        </w:rPr>
        <w:t xml:space="preserve">. </w:t>
      </w:r>
      <w:r w:rsidR="00363ACD">
        <w:rPr>
          <w:rFonts w:ascii="Arial" w:hAnsi="Arial" w:cs="Arial"/>
          <w:sz w:val="24"/>
          <w:szCs w:val="24"/>
        </w:rPr>
        <w:t>-</w:t>
      </w:r>
      <w:r w:rsidR="008F460E" w:rsidRPr="2E8ADFBE">
        <w:rPr>
          <w:rFonts w:ascii="Arial" w:hAnsi="Arial" w:cs="Arial"/>
          <w:sz w:val="24"/>
          <w:szCs w:val="24"/>
        </w:rPr>
        <w:t xml:space="preserve"> </w:t>
      </w:r>
      <w:r w:rsidR="592353D8" w:rsidRPr="2E8ADFBE">
        <w:rPr>
          <w:rFonts w:ascii="Arial" w:hAnsi="Arial" w:cs="Arial"/>
          <w:sz w:val="24"/>
          <w:szCs w:val="24"/>
        </w:rPr>
        <w:t>$5,000,000</w:t>
      </w:r>
      <w:r w:rsidR="00397D97">
        <w:rPr>
          <w:rFonts w:ascii="Arial" w:hAnsi="Arial" w:cs="Arial"/>
          <w:sz w:val="24"/>
          <w:szCs w:val="24"/>
        </w:rPr>
        <w:t xml:space="preserve"> (2-year estimated aggregate amount)</w:t>
      </w:r>
      <w:r w:rsidR="008F460E" w:rsidRPr="2E8ADFBE">
        <w:rPr>
          <w:rFonts w:ascii="Arial" w:hAnsi="Arial" w:cs="Arial"/>
          <w:sz w:val="24"/>
          <w:szCs w:val="24"/>
        </w:rPr>
        <w:t xml:space="preserve"> </w:t>
      </w:r>
      <w:r w:rsidR="00363ACD">
        <w:rPr>
          <w:rFonts w:ascii="Arial" w:hAnsi="Arial" w:cs="Arial"/>
          <w:sz w:val="24"/>
          <w:szCs w:val="24"/>
        </w:rPr>
        <w:t>-</w:t>
      </w:r>
      <w:r w:rsidR="008F460E" w:rsidRPr="2E8ADFBE">
        <w:rPr>
          <w:rFonts w:ascii="Arial" w:hAnsi="Arial" w:cs="Arial"/>
          <w:sz w:val="24"/>
          <w:szCs w:val="24"/>
        </w:rPr>
        <w:t xml:space="preserve"> </w:t>
      </w:r>
      <w:r w:rsidR="008F460E" w:rsidRPr="2E8ADFBE">
        <w:rPr>
          <w:rFonts w:ascii="Arial" w:hAnsi="Arial" w:cs="Arial"/>
          <w:b/>
          <w:bCs/>
          <w:sz w:val="24"/>
          <w:szCs w:val="24"/>
        </w:rPr>
        <w:t>(Commission Districts 1,</w:t>
      </w:r>
      <w:r w:rsidR="00363ACD">
        <w:rPr>
          <w:rFonts w:ascii="Arial" w:hAnsi="Arial" w:cs="Arial"/>
          <w:b/>
          <w:bCs/>
          <w:sz w:val="24"/>
          <w:szCs w:val="24"/>
        </w:rPr>
        <w:t xml:space="preserve"> </w:t>
      </w:r>
      <w:r w:rsidR="008F460E" w:rsidRPr="2E8ADFBE">
        <w:rPr>
          <w:rFonts w:ascii="Arial" w:hAnsi="Arial" w:cs="Arial"/>
          <w:b/>
          <w:bCs/>
          <w:sz w:val="24"/>
          <w:szCs w:val="24"/>
        </w:rPr>
        <w:t>2,</w:t>
      </w:r>
      <w:r w:rsidR="00363ACD">
        <w:rPr>
          <w:rFonts w:ascii="Arial" w:hAnsi="Arial" w:cs="Arial"/>
          <w:b/>
          <w:bCs/>
          <w:sz w:val="24"/>
          <w:szCs w:val="24"/>
        </w:rPr>
        <w:t xml:space="preserve"> </w:t>
      </w:r>
      <w:r w:rsidR="008F460E" w:rsidRPr="2E8ADFBE">
        <w:rPr>
          <w:rFonts w:ascii="Arial" w:hAnsi="Arial" w:cs="Arial"/>
          <w:b/>
          <w:bCs/>
          <w:sz w:val="24"/>
          <w:szCs w:val="24"/>
        </w:rPr>
        <w:t>3 and 4)</w:t>
      </w:r>
    </w:p>
    <w:p w14:paraId="69C7AF4E" w14:textId="77777777" w:rsidR="007067FB" w:rsidRDefault="007067FB" w:rsidP="007A16E0">
      <w:pPr>
        <w:spacing w:after="0" w:line="240" w:lineRule="auto"/>
        <w:jc w:val="both"/>
        <w:rPr>
          <w:rFonts w:ascii="Arial" w:hAnsi="Arial" w:cs="Arial"/>
          <w:b/>
          <w:bCs/>
          <w:spacing w:val="-1"/>
          <w:sz w:val="24"/>
          <w:szCs w:val="24"/>
          <w:u w:val="single"/>
        </w:rPr>
      </w:pPr>
    </w:p>
    <w:p w14:paraId="511741E4" w14:textId="7B46E4E2" w:rsidR="007A16E0" w:rsidRPr="00960269" w:rsidRDefault="007A16E0" w:rsidP="007A16E0">
      <w:pPr>
        <w:spacing w:after="0" w:line="240" w:lineRule="auto"/>
        <w:jc w:val="both"/>
        <w:rPr>
          <w:rFonts w:ascii="Arial" w:hAnsi="Arial" w:cs="Arial"/>
          <w:b/>
          <w:sz w:val="24"/>
          <w:szCs w:val="24"/>
          <w:u w:val="single"/>
        </w:rPr>
      </w:pPr>
      <w:r w:rsidRPr="00960269">
        <w:rPr>
          <w:rFonts w:ascii="Arial" w:hAnsi="Arial" w:cs="Arial"/>
          <w:b/>
          <w:bCs/>
          <w:spacing w:val="-1"/>
          <w:sz w:val="24"/>
          <w:szCs w:val="24"/>
          <w:u w:val="single"/>
        </w:rPr>
        <w:t>Re</w:t>
      </w:r>
      <w:r w:rsidRPr="00960269">
        <w:rPr>
          <w:rFonts w:ascii="Arial" w:hAnsi="Arial" w:cs="Arial"/>
          <w:b/>
          <w:bCs/>
          <w:sz w:val="24"/>
          <w:szCs w:val="24"/>
          <w:u w:val="single"/>
        </w:rPr>
        <w:t>c</w:t>
      </w:r>
      <w:r w:rsidRPr="00960269">
        <w:rPr>
          <w:rFonts w:ascii="Arial" w:hAnsi="Arial" w:cs="Arial"/>
          <w:b/>
          <w:bCs/>
          <w:spacing w:val="1"/>
          <w:sz w:val="24"/>
          <w:szCs w:val="24"/>
          <w:u w:val="single"/>
        </w:rPr>
        <w:t>o</w:t>
      </w:r>
      <w:r w:rsidRPr="00960269">
        <w:rPr>
          <w:rFonts w:ascii="Arial" w:hAnsi="Arial" w:cs="Arial"/>
          <w:b/>
          <w:bCs/>
          <w:spacing w:val="-1"/>
          <w:sz w:val="24"/>
          <w:szCs w:val="24"/>
          <w:u w:val="single"/>
        </w:rPr>
        <w:t>mme</w:t>
      </w:r>
      <w:r w:rsidRPr="00960269">
        <w:rPr>
          <w:rFonts w:ascii="Arial" w:hAnsi="Arial" w:cs="Arial"/>
          <w:b/>
          <w:bCs/>
          <w:spacing w:val="1"/>
          <w:sz w:val="24"/>
          <w:szCs w:val="24"/>
          <w:u w:val="single"/>
        </w:rPr>
        <w:t>nd</w:t>
      </w:r>
      <w:r w:rsidRPr="00960269">
        <w:rPr>
          <w:rFonts w:ascii="Arial" w:hAnsi="Arial" w:cs="Arial"/>
          <w:b/>
          <w:bCs/>
          <w:spacing w:val="-1"/>
          <w:sz w:val="24"/>
          <w:szCs w:val="24"/>
          <w:u w:val="single"/>
        </w:rPr>
        <w:t>atio</w:t>
      </w:r>
      <w:r w:rsidRPr="00960269">
        <w:rPr>
          <w:rFonts w:ascii="Arial" w:hAnsi="Arial" w:cs="Arial"/>
          <w:b/>
          <w:bCs/>
          <w:spacing w:val="2"/>
          <w:sz w:val="24"/>
          <w:szCs w:val="24"/>
          <w:u w:val="single"/>
        </w:rPr>
        <w:t>n</w:t>
      </w:r>
    </w:p>
    <w:p w14:paraId="5896E020" w14:textId="529773DD" w:rsidR="00D01F26" w:rsidRDefault="007136E7" w:rsidP="007A16E0">
      <w:pPr>
        <w:spacing w:after="0" w:line="240" w:lineRule="auto"/>
        <w:jc w:val="both"/>
        <w:rPr>
          <w:rFonts w:ascii="Arial" w:hAnsi="Arial" w:cs="Arial"/>
          <w:bCs/>
          <w:iCs/>
          <w:spacing w:val="-1"/>
          <w:sz w:val="24"/>
          <w:szCs w:val="24"/>
        </w:rPr>
      </w:pPr>
      <w:r w:rsidRPr="007136E7">
        <w:rPr>
          <w:rFonts w:ascii="Arial" w:hAnsi="Arial" w:cs="Arial"/>
          <w:bCs/>
          <w:iCs/>
          <w:spacing w:val="-1"/>
          <w:sz w:val="24"/>
          <w:szCs w:val="24"/>
        </w:rPr>
        <w:t xml:space="preserve">Staff recommends the City Commission approve </w:t>
      </w:r>
      <w:r w:rsidR="00F51CAB">
        <w:rPr>
          <w:rFonts w:ascii="Arial" w:hAnsi="Arial" w:cs="Arial"/>
          <w:bCs/>
          <w:iCs/>
          <w:spacing w:val="-1"/>
          <w:sz w:val="24"/>
          <w:szCs w:val="24"/>
        </w:rPr>
        <w:t>the final ranking of firms, negotiated fee schedule,</w:t>
      </w:r>
      <w:r w:rsidR="00CF312F">
        <w:rPr>
          <w:rFonts w:ascii="Arial" w:hAnsi="Arial" w:cs="Arial"/>
          <w:bCs/>
          <w:iCs/>
          <w:spacing w:val="-1"/>
          <w:sz w:val="24"/>
          <w:szCs w:val="24"/>
        </w:rPr>
        <w:t xml:space="preserve"> </w:t>
      </w:r>
      <w:r w:rsidR="00F51CAB">
        <w:rPr>
          <w:rFonts w:ascii="Arial" w:hAnsi="Arial" w:cs="Arial"/>
          <w:bCs/>
          <w:iCs/>
          <w:spacing w:val="-1"/>
          <w:sz w:val="24"/>
          <w:szCs w:val="24"/>
        </w:rPr>
        <w:t xml:space="preserve">and </w:t>
      </w:r>
      <w:r w:rsidR="00CF312F">
        <w:rPr>
          <w:rFonts w:ascii="Arial" w:hAnsi="Arial" w:cs="Arial"/>
          <w:bCs/>
          <w:iCs/>
          <w:spacing w:val="-1"/>
          <w:sz w:val="24"/>
          <w:szCs w:val="24"/>
        </w:rPr>
        <w:t xml:space="preserve">agreement, in substantially the form attached, </w:t>
      </w:r>
      <w:r w:rsidR="00E36803">
        <w:rPr>
          <w:rFonts w:ascii="Arial" w:hAnsi="Arial" w:cs="Arial"/>
          <w:bCs/>
          <w:iCs/>
          <w:spacing w:val="-1"/>
          <w:sz w:val="24"/>
          <w:szCs w:val="24"/>
        </w:rPr>
        <w:t xml:space="preserve">for </w:t>
      </w:r>
      <w:r w:rsidR="00CF312F">
        <w:rPr>
          <w:rFonts w:ascii="Arial" w:hAnsi="Arial" w:cs="Arial"/>
          <w:bCs/>
          <w:iCs/>
          <w:spacing w:val="-1"/>
          <w:sz w:val="24"/>
          <w:szCs w:val="24"/>
        </w:rPr>
        <w:t>Request for Qualifications (RFQ) No. 4</w:t>
      </w:r>
      <w:r w:rsidR="006B38BF">
        <w:rPr>
          <w:rFonts w:ascii="Arial" w:hAnsi="Arial" w:cs="Arial"/>
          <w:bCs/>
          <w:iCs/>
          <w:spacing w:val="-1"/>
          <w:sz w:val="24"/>
          <w:szCs w:val="24"/>
        </w:rPr>
        <w:t>56</w:t>
      </w:r>
      <w:r w:rsidR="00CF312F">
        <w:rPr>
          <w:rFonts w:ascii="Arial" w:hAnsi="Arial" w:cs="Arial"/>
          <w:bCs/>
          <w:iCs/>
          <w:spacing w:val="-1"/>
          <w:sz w:val="24"/>
          <w:szCs w:val="24"/>
        </w:rPr>
        <w:t xml:space="preserve"> for </w:t>
      </w:r>
      <w:r w:rsidR="006B38BF">
        <w:rPr>
          <w:rFonts w:ascii="Arial" w:hAnsi="Arial" w:cs="Arial"/>
          <w:sz w:val="24"/>
          <w:szCs w:val="24"/>
        </w:rPr>
        <w:t xml:space="preserve">Architectural Continuing Services </w:t>
      </w:r>
      <w:r w:rsidR="00E72C9F">
        <w:rPr>
          <w:rFonts w:ascii="Arial" w:hAnsi="Arial" w:cs="Arial"/>
          <w:sz w:val="24"/>
          <w:szCs w:val="24"/>
        </w:rPr>
        <w:t>with</w:t>
      </w:r>
      <w:r w:rsidR="006B38BF">
        <w:rPr>
          <w:rFonts w:ascii="Arial" w:hAnsi="Arial" w:cs="Arial"/>
          <w:sz w:val="24"/>
          <w:szCs w:val="24"/>
        </w:rPr>
        <w:t xml:space="preserve"> </w:t>
      </w:r>
      <w:r w:rsidR="0042172F">
        <w:rPr>
          <w:rFonts w:ascii="Arial" w:hAnsi="Arial" w:cs="Arial"/>
          <w:sz w:val="24"/>
          <w:szCs w:val="24"/>
        </w:rPr>
        <w:t>Wolfberg</w:t>
      </w:r>
      <w:r w:rsidR="0002478C">
        <w:rPr>
          <w:rFonts w:ascii="Arial" w:hAnsi="Arial" w:cs="Arial"/>
          <w:sz w:val="24"/>
          <w:szCs w:val="24"/>
        </w:rPr>
        <w:t>/</w:t>
      </w:r>
      <w:r w:rsidR="0042172F">
        <w:rPr>
          <w:rFonts w:ascii="Arial" w:hAnsi="Arial" w:cs="Arial"/>
          <w:sz w:val="24"/>
          <w:szCs w:val="24"/>
        </w:rPr>
        <w:t>Alvarez and Partners</w:t>
      </w:r>
      <w:r w:rsidR="0002478C">
        <w:rPr>
          <w:rFonts w:ascii="Arial" w:hAnsi="Arial" w:cs="Arial"/>
          <w:sz w:val="24"/>
          <w:szCs w:val="24"/>
        </w:rPr>
        <w:t>, Inc</w:t>
      </w:r>
      <w:r w:rsidR="0042172F" w:rsidRPr="2E8ADFBE">
        <w:rPr>
          <w:rFonts w:ascii="Arial" w:hAnsi="Arial" w:cs="Arial"/>
          <w:sz w:val="24"/>
          <w:szCs w:val="24"/>
        </w:rPr>
        <w:t>.</w:t>
      </w:r>
      <w:r w:rsidR="00317C7A">
        <w:rPr>
          <w:rFonts w:ascii="Arial" w:hAnsi="Arial" w:cs="Arial"/>
          <w:sz w:val="24"/>
          <w:szCs w:val="24"/>
        </w:rPr>
        <w:t xml:space="preserve"> </w:t>
      </w:r>
      <w:r w:rsidR="00CF312F">
        <w:rPr>
          <w:rFonts w:ascii="Arial" w:hAnsi="Arial" w:cs="Arial"/>
          <w:bCs/>
          <w:iCs/>
          <w:spacing w:val="-1"/>
          <w:sz w:val="24"/>
          <w:szCs w:val="24"/>
        </w:rPr>
        <w:t xml:space="preserve">for an initial </w:t>
      </w:r>
      <w:r w:rsidR="00A91CDE">
        <w:rPr>
          <w:rFonts w:ascii="Arial" w:hAnsi="Arial" w:cs="Arial"/>
          <w:bCs/>
          <w:iCs/>
          <w:spacing w:val="-1"/>
          <w:sz w:val="24"/>
          <w:szCs w:val="24"/>
        </w:rPr>
        <w:t>two</w:t>
      </w:r>
      <w:r w:rsidR="00CF312F">
        <w:rPr>
          <w:rFonts w:ascii="Arial" w:hAnsi="Arial" w:cs="Arial"/>
          <w:bCs/>
          <w:iCs/>
          <w:spacing w:val="-1"/>
          <w:sz w:val="24"/>
          <w:szCs w:val="24"/>
        </w:rPr>
        <w:t xml:space="preserve"> (</w:t>
      </w:r>
      <w:r w:rsidR="00A91CDE">
        <w:rPr>
          <w:rFonts w:ascii="Arial" w:hAnsi="Arial" w:cs="Arial"/>
          <w:bCs/>
          <w:iCs/>
          <w:spacing w:val="-1"/>
          <w:sz w:val="24"/>
          <w:szCs w:val="24"/>
        </w:rPr>
        <w:t>2</w:t>
      </w:r>
      <w:r w:rsidR="00CF312F">
        <w:rPr>
          <w:rFonts w:ascii="Arial" w:hAnsi="Arial" w:cs="Arial"/>
          <w:bCs/>
          <w:iCs/>
          <w:spacing w:val="-1"/>
          <w:sz w:val="24"/>
          <w:szCs w:val="24"/>
        </w:rPr>
        <w:t xml:space="preserve">)-year term </w:t>
      </w:r>
      <w:r w:rsidRPr="007136E7">
        <w:rPr>
          <w:rFonts w:ascii="Arial" w:hAnsi="Arial" w:cs="Arial"/>
          <w:bCs/>
          <w:iCs/>
          <w:spacing w:val="-1"/>
          <w:sz w:val="24"/>
          <w:szCs w:val="24"/>
        </w:rPr>
        <w:t xml:space="preserve">in the </w:t>
      </w:r>
      <w:r w:rsidR="00E36803">
        <w:rPr>
          <w:rFonts w:ascii="Arial" w:hAnsi="Arial" w:cs="Arial"/>
          <w:bCs/>
          <w:iCs/>
          <w:spacing w:val="-1"/>
          <w:sz w:val="24"/>
          <w:szCs w:val="24"/>
        </w:rPr>
        <w:t xml:space="preserve">estimated </w:t>
      </w:r>
      <w:r w:rsidR="00CF312F">
        <w:rPr>
          <w:rFonts w:ascii="Arial" w:hAnsi="Arial" w:cs="Arial"/>
          <w:bCs/>
          <w:iCs/>
          <w:spacing w:val="-1"/>
          <w:sz w:val="24"/>
          <w:szCs w:val="24"/>
        </w:rPr>
        <w:t xml:space="preserve">aggregate amount of </w:t>
      </w:r>
      <w:r w:rsidR="00CF312F" w:rsidRPr="00582045">
        <w:rPr>
          <w:rFonts w:ascii="Arial" w:hAnsi="Arial" w:cs="Arial"/>
          <w:bCs/>
          <w:iCs/>
          <w:spacing w:val="-1"/>
          <w:sz w:val="24"/>
          <w:szCs w:val="24"/>
        </w:rPr>
        <w:t>$</w:t>
      </w:r>
      <w:r w:rsidR="00FF4F71" w:rsidRPr="00582045">
        <w:rPr>
          <w:rFonts w:ascii="Arial" w:hAnsi="Arial" w:cs="Arial"/>
          <w:bCs/>
          <w:iCs/>
          <w:spacing w:val="-1"/>
          <w:sz w:val="24"/>
          <w:szCs w:val="24"/>
        </w:rPr>
        <w:t>5,000,</w:t>
      </w:r>
      <w:r w:rsidR="00B801F0" w:rsidRPr="00582045">
        <w:rPr>
          <w:rFonts w:ascii="Arial" w:hAnsi="Arial" w:cs="Arial"/>
          <w:bCs/>
          <w:iCs/>
          <w:spacing w:val="-1"/>
          <w:sz w:val="24"/>
          <w:szCs w:val="24"/>
        </w:rPr>
        <w:t>000</w:t>
      </w:r>
      <w:r w:rsidR="00D01F26" w:rsidRPr="00582045">
        <w:rPr>
          <w:rFonts w:ascii="Arial" w:hAnsi="Arial" w:cs="Arial"/>
          <w:bCs/>
          <w:iCs/>
          <w:spacing w:val="-1"/>
          <w:sz w:val="24"/>
          <w:szCs w:val="24"/>
        </w:rPr>
        <w:t>;</w:t>
      </w:r>
      <w:r w:rsidR="00D01F26">
        <w:rPr>
          <w:rFonts w:ascii="Arial" w:hAnsi="Arial" w:cs="Arial"/>
          <w:bCs/>
          <w:iCs/>
          <w:spacing w:val="-1"/>
          <w:sz w:val="24"/>
          <w:szCs w:val="24"/>
        </w:rPr>
        <w:t xml:space="preserve"> </w:t>
      </w:r>
      <w:r w:rsidR="00E36803">
        <w:rPr>
          <w:rFonts w:ascii="Arial" w:hAnsi="Arial" w:cs="Arial"/>
          <w:bCs/>
          <w:iCs/>
          <w:spacing w:val="-1"/>
          <w:sz w:val="24"/>
          <w:szCs w:val="24"/>
        </w:rPr>
        <w:t>and</w:t>
      </w:r>
      <w:r w:rsidR="00E72C9F">
        <w:rPr>
          <w:rFonts w:ascii="Arial" w:hAnsi="Arial" w:cs="Arial"/>
          <w:bCs/>
          <w:iCs/>
          <w:spacing w:val="-1"/>
          <w:sz w:val="24"/>
          <w:szCs w:val="24"/>
        </w:rPr>
        <w:t xml:space="preserve"> further</w:t>
      </w:r>
      <w:r w:rsidR="00E36803">
        <w:rPr>
          <w:rFonts w:ascii="Arial" w:hAnsi="Arial" w:cs="Arial"/>
          <w:bCs/>
          <w:iCs/>
          <w:spacing w:val="-1"/>
          <w:sz w:val="24"/>
          <w:szCs w:val="24"/>
        </w:rPr>
        <w:t xml:space="preserve"> authorize the City Manager to</w:t>
      </w:r>
      <w:r w:rsidR="00E72C9F">
        <w:rPr>
          <w:rFonts w:ascii="Arial" w:hAnsi="Arial" w:cs="Arial"/>
          <w:bCs/>
          <w:iCs/>
          <w:spacing w:val="-1"/>
          <w:sz w:val="24"/>
          <w:szCs w:val="24"/>
        </w:rPr>
        <w:t xml:space="preserve"> execute and approve </w:t>
      </w:r>
      <w:r w:rsidR="00D01F26">
        <w:rPr>
          <w:rFonts w:ascii="Arial" w:hAnsi="Arial" w:cs="Arial"/>
          <w:bCs/>
          <w:iCs/>
          <w:spacing w:val="-1"/>
          <w:sz w:val="24"/>
          <w:szCs w:val="24"/>
        </w:rPr>
        <w:t>the agreement with t</w:t>
      </w:r>
      <w:r w:rsidR="00A91CDE">
        <w:rPr>
          <w:rFonts w:ascii="Arial" w:hAnsi="Arial" w:cs="Arial"/>
          <w:bCs/>
          <w:iCs/>
          <w:spacing w:val="-1"/>
          <w:sz w:val="24"/>
          <w:szCs w:val="24"/>
        </w:rPr>
        <w:t>hree</w:t>
      </w:r>
      <w:r w:rsidR="00D01F26">
        <w:rPr>
          <w:rFonts w:ascii="Arial" w:hAnsi="Arial" w:cs="Arial"/>
          <w:bCs/>
          <w:iCs/>
          <w:spacing w:val="-1"/>
          <w:sz w:val="24"/>
          <w:szCs w:val="24"/>
        </w:rPr>
        <w:t xml:space="preserve"> (</w:t>
      </w:r>
      <w:r w:rsidR="00A91CDE">
        <w:rPr>
          <w:rFonts w:ascii="Arial" w:hAnsi="Arial" w:cs="Arial"/>
          <w:bCs/>
          <w:iCs/>
          <w:spacing w:val="-1"/>
          <w:sz w:val="24"/>
          <w:szCs w:val="24"/>
        </w:rPr>
        <w:t>3</w:t>
      </w:r>
      <w:r w:rsidR="00D01F26">
        <w:rPr>
          <w:rFonts w:ascii="Arial" w:hAnsi="Arial" w:cs="Arial"/>
          <w:bCs/>
          <w:iCs/>
          <w:spacing w:val="-1"/>
          <w:sz w:val="24"/>
          <w:szCs w:val="24"/>
        </w:rPr>
        <w:t xml:space="preserve">) </w:t>
      </w:r>
      <w:r w:rsidR="00550CFC">
        <w:rPr>
          <w:rFonts w:ascii="Arial" w:hAnsi="Arial" w:cs="Arial"/>
          <w:bCs/>
          <w:iCs/>
          <w:spacing w:val="-1"/>
          <w:sz w:val="24"/>
          <w:szCs w:val="24"/>
        </w:rPr>
        <w:t>one</w:t>
      </w:r>
      <w:r w:rsidR="00D01F26">
        <w:rPr>
          <w:rFonts w:ascii="Arial" w:hAnsi="Arial" w:cs="Arial"/>
          <w:bCs/>
          <w:iCs/>
          <w:spacing w:val="-1"/>
          <w:sz w:val="24"/>
          <w:szCs w:val="24"/>
        </w:rPr>
        <w:t xml:space="preserve"> (</w:t>
      </w:r>
      <w:r w:rsidR="00550CFC">
        <w:rPr>
          <w:rFonts w:ascii="Arial" w:hAnsi="Arial" w:cs="Arial"/>
          <w:bCs/>
          <w:iCs/>
          <w:spacing w:val="-1"/>
          <w:sz w:val="24"/>
          <w:szCs w:val="24"/>
        </w:rPr>
        <w:t>1</w:t>
      </w:r>
      <w:r w:rsidR="00D01F26">
        <w:rPr>
          <w:rFonts w:ascii="Arial" w:hAnsi="Arial" w:cs="Arial"/>
          <w:bCs/>
          <w:iCs/>
          <w:spacing w:val="-1"/>
          <w:sz w:val="24"/>
          <w:szCs w:val="24"/>
        </w:rPr>
        <w:t xml:space="preserve">)-year renewal options </w:t>
      </w:r>
      <w:r w:rsidR="0069273A">
        <w:rPr>
          <w:rFonts w:ascii="Arial" w:hAnsi="Arial" w:cs="Arial"/>
          <w:bCs/>
          <w:iCs/>
          <w:spacing w:val="-1"/>
          <w:sz w:val="24"/>
          <w:szCs w:val="24"/>
        </w:rPr>
        <w:t>for a</w:t>
      </w:r>
      <w:r w:rsidR="00E72C9F">
        <w:rPr>
          <w:rFonts w:ascii="Arial" w:hAnsi="Arial" w:cs="Arial"/>
          <w:bCs/>
          <w:iCs/>
          <w:spacing w:val="-1"/>
          <w:sz w:val="24"/>
          <w:szCs w:val="24"/>
        </w:rPr>
        <w:t xml:space="preserve"> collective</w:t>
      </w:r>
      <w:r w:rsidR="0069273A">
        <w:rPr>
          <w:rFonts w:ascii="Arial" w:hAnsi="Arial" w:cs="Arial"/>
          <w:bCs/>
          <w:iCs/>
          <w:spacing w:val="-1"/>
          <w:sz w:val="24"/>
          <w:szCs w:val="24"/>
        </w:rPr>
        <w:t xml:space="preserve"> estimated </w:t>
      </w:r>
      <w:r w:rsidR="000044C7">
        <w:rPr>
          <w:rFonts w:ascii="Arial" w:hAnsi="Arial" w:cs="Arial"/>
          <w:bCs/>
          <w:iCs/>
          <w:spacing w:val="-1"/>
          <w:sz w:val="24"/>
          <w:szCs w:val="24"/>
        </w:rPr>
        <w:t xml:space="preserve">annual </w:t>
      </w:r>
      <w:r w:rsidR="0069273A">
        <w:rPr>
          <w:rFonts w:ascii="Arial" w:hAnsi="Arial" w:cs="Arial"/>
          <w:bCs/>
          <w:iCs/>
          <w:spacing w:val="-1"/>
          <w:sz w:val="24"/>
          <w:szCs w:val="24"/>
        </w:rPr>
        <w:t xml:space="preserve">renewal amount of </w:t>
      </w:r>
      <w:r w:rsidR="0069273A" w:rsidRPr="00582045">
        <w:rPr>
          <w:rFonts w:ascii="Arial" w:hAnsi="Arial" w:cs="Arial"/>
          <w:bCs/>
          <w:iCs/>
          <w:spacing w:val="-1"/>
          <w:sz w:val="24"/>
          <w:szCs w:val="24"/>
        </w:rPr>
        <w:t>$</w:t>
      </w:r>
      <w:r w:rsidR="00FF4F71" w:rsidRPr="00582045">
        <w:rPr>
          <w:rFonts w:ascii="Arial" w:hAnsi="Arial" w:cs="Arial"/>
          <w:bCs/>
          <w:iCs/>
          <w:spacing w:val="-1"/>
          <w:sz w:val="24"/>
          <w:szCs w:val="24"/>
        </w:rPr>
        <w:t>2,</w:t>
      </w:r>
      <w:r w:rsidR="00B801F0" w:rsidRPr="00582045">
        <w:rPr>
          <w:rFonts w:ascii="Arial" w:hAnsi="Arial" w:cs="Arial"/>
          <w:bCs/>
          <w:iCs/>
          <w:spacing w:val="-1"/>
          <w:sz w:val="24"/>
          <w:szCs w:val="24"/>
        </w:rPr>
        <w:t>500,000</w:t>
      </w:r>
      <w:r w:rsidR="0069273A" w:rsidRPr="00582045">
        <w:rPr>
          <w:rFonts w:ascii="Arial" w:hAnsi="Arial" w:cs="Arial"/>
          <w:bCs/>
          <w:iCs/>
          <w:spacing w:val="-1"/>
          <w:sz w:val="24"/>
          <w:szCs w:val="24"/>
        </w:rPr>
        <w:t xml:space="preserve"> and</w:t>
      </w:r>
      <w:r w:rsidR="0069273A">
        <w:rPr>
          <w:rFonts w:ascii="Arial" w:hAnsi="Arial" w:cs="Arial"/>
          <w:bCs/>
          <w:iCs/>
          <w:spacing w:val="-1"/>
          <w:sz w:val="24"/>
          <w:szCs w:val="24"/>
        </w:rPr>
        <w:t xml:space="preserve"> a potential </w:t>
      </w:r>
      <w:r w:rsidR="00E72C9F">
        <w:rPr>
          <w:rFonts w:ascii="Arial" w:hAnsi="Arial" w:cs="Arial"/>
          <w:bCs/>
          <w:iCs/>
          <w:spacing w:val="-1"/>
          <w:sz w:val="24"/>
          <w:szCs w:val="24"/>
        </w:rPr>
        <w:t xml:space="preserve">grand </w:t>
      </w:r>
      <w:r w:rsidR="0069273A">
        <w:rPr>
          <w:rFonts w:ascii="Arial" w:hAnsi="Arial" w:cs="Arial"/>
          <w:bCs/>
          <w:iCs/>
          <w:spacing w:val="-1"/>
          <w:sz w:val="24"/>
          <w:szCs w:val="24"/>
        </w:rPr>
        <w:t xml:space="preserve">total contract amount of </w:t>
      </w:r>
      <w:r w:rsidR="0069273A" w:rsidRPr="00582045">
        <w:rPr>
          <w:rFonts w:ascii="Arial" w:hAnsi="Arial" w:cs="Arial"/>
          <w:bCs/>
          <w:iCs/>
          <w:spacing w:val="-1"/>
          <w:sz w:val="24"/>
          <w:szCs w:val="24"/>
        </w:rPr>
        <w:t>$</w:t>
      </w:r>
      <w:r w:rsidR="00FF4F71" w:rsidRPr="00582045">
        <w:rPr>
          <w:rFonts w:ascii="Arial" w:hAnsi="Arial" w:cs="Arial"/>
          <w:bCs/>
          <w:iCs/>
          <w:spacing w:val="-1"/>
          <w:sz w:val="24"/>
          <w:szCs w:val="24"/>
        </w:rPr>
        <w:t>12,</w:t>
      </w:r>
      <w:r w:rsidR="00B801F0" w:rsidRPr="00582045">
        <w:rPr>
          <w:rFonts w:ascii="Arial" w:hAnsi="Arial" w:cs="Arial"/>
          <w:bCs/>
          <w:iCs/>
          <w:spacing w:val="-1"/>
          <w:sz w:val="24"/>
          <w:szCs w:val="24"/>
        </w:rPr>
        <w:t>500,000</w:t>
      </w:r>
      <w:r w:rsidR="0069273A" w:rsidRPr="00582045">
        <w:rPr>
          <w:rFonts w:ascii="Arial" w:hAnsi="Arial" w:cs="Arial"/>
          <w:bCs/>
          <w:iCs/>
          <w:spacing w:val="-1"/>
          <w:sz w:val="24"/>
          <w:szCs w:val="24"/>
        </w:rPr>
        <w:t>, subject to and contingent upon appropriation of funds.</w:t>
      </w:r>
      <w:r w:rsidR="00D01F26">
        <w:rPr>
          <w:rFonts w:ascii="Arial" w:hAnsi="Arial" w:cs="Arial"/>
          <w:bCs/>
          <w:iCs/>
          <w:spacing w:val="-1"/>
          <w:sz w:val="24"/>
          <w:szCs w:val="24"/>
        </w:rPr>
        <w:t xml:space="preserve">                   </w:t>
      </w:r>
    </w:p>
    <w:p w14:paraId="285EEB03" w14:textId="77777777" w:rsidR="007136E7" w:rsidRPr="00195D42" w:rsidRDefault="007136E7" w:rsidP="007A16E0">
      <w:pPr>
        <w:spacing w:after="0" w:line="240" w:lineRule="auto"/>
        <w:jc w:val="both"/>
        <w:rPr>
          <w:rFonts w:ascii="Arial" w:hAnsi="Arial" w:cs="Arial"/>
          <w:iCs/>
          <w:color w:val="FF0000"/>
          <w:spacing w:val="-1"/>
          <w:sz w:val="24"/>
          <w:szCs w:val="24"/>
        </w:rPr>
      </w:pPr>
    </w:p>
    <w:p w14:paraId="5E778A3B" w14:textId="77777777" w:rsidR="007A16E0" w:rsidRDefault="007A16E0" w:rsidP="007A16E0">
      <w:pPr>
        <w:spacing w:after="0" w:line="240" w:lineRule="auto"/>
        <w:jc w:val="both"/>
        <w:rPr>
          <w:rFonts w:ascii="Arial" w:hAnsi="Arial" w:cs="Arial"/>
          <w:b/>
          <w:bCs/>
          <w:sz w:val="24"/>
          <w:szCs w:val="24"/>
          <w:u w:val="single"/>
        </w:rPr>
      </w:pPr>
      <w:r w:rsidRPr="00582045">
        <w:rPr>
          <w:rFonts w:ascii="Arial" w:hAnsi="Arial" w:cs="Arial"/>
          <w:b/>
          <w:bCs/>
          <w:sz w:val="24"/>
          <w:szCs w:val="24"/>
          <w:u w:val="single"/>
        </w:rPr>
        <w:t>B</w:t>
      </w:r>
      <w:r w:rsidRPr="00582045">
        <w:rPr>
          <w:rFonts w:ascii="Arial" w:hAnsi="Arial" w:cs="Arial"/>
          <w:b/>
          <w:bCs/>
          <w:spacing w:val="-1"/>
          <w:sz w:val="24"/>
          <w:szCs w:val="24"/>
          <w:u w:val="single"/>
        </w:rPr>
        <w:t>a</w:t>
      </w:r>
      <w:r w:rsidRPr="00582045">
        <w:rPr>
          <w:rFonts w:ascii="Arial" w:hAnsi="Arial" w:cs="Arial"/>
          <w:b/>
          <w:bCs/>
          <w:sz w:val="24"/>
          <w:szCs w:val="24"/>
          <w:u w:val="single"/>
        </w:rPr>
        <w:t>ckgro</w:t>
      </w:r>
      <w:r w:rsidRPr="00582045">
        <w:rPr>
          <w:rFonts w:ascii="Arial" w:hAnsi="Arial" w:cs="Arial"/>
          <w:b/>
          <w:bCs/>
          <w:spacing w:val="1"/>
          <w:sz w:val="24"/>
          <w:szCs w:val="24"/>
          <w:u w:val="single"/>
        </w:rPr>
        <w:t>un</w:t>
      </w:r>
      <w:r w:rsidRPr="00582045">
        <w:rPr>
          <w:rFonts w:ascii="Arial" w:hAnsi="Arial" w:cs="Arial"/>
          <w:b/>
          <w:bCs/>
          <w:sz w:val="24"/>
          <w:szCs w:val="24"/>
          <w:u w:val="single"/>
        </w:rPr>
        <w:t>d</w:t>
      </w:r>
    </w:p>
    <w:p w14:paraId="431B28C1" w14:textId="3BBA51FE" w:rsidR="00DB2AD2" w:rsidRDefault="00DB2AD2" w:rsidP="00B64B23">
      <w:pPr>
        <w:spacing w:after="0" w:line="240" w:lineRule="auto"/>
        <w:jc w:val="both"/>
        <w:rPr>
          <w:rFonts w:ascii="Arial" w:hAnsi="Arial" w:cs="Arial"/>
          <w:sz w:val="24"/>
          <w:szCs w:val="24"/>
        </w:rPr>
      </w:pPr>
      <w:r w:rsidRPr="1DAA6B3D">
        <w:rPr>
          <w:rFonts w:ascii="Arial" w:hAnsi="Arial" w:cs="Arial"/>
          <w:sz w:val="24"/>
          <w:szCs w:val="24"/>
        </w:rPr>
        <w:t xml:space="preserve">The City of Fort Lauderdale solicited consulting </w:t>
      </w:r>
      <w:r w:rsidR="5CB6A7F5" w:rsidRPr="1DAA6B3D">
        <w:rPr>
          <w:rFonts w:ascii="Arial" w:hAnsi="Arial" w:cs="Arial"/>
          <w:sz w:val="24"/>
          <w:szCs w:val="24"/>
        </w:rPr>
        <w:t>architectural</w:t>
      </w:r>
      <w:r w:rsidRPr="1DAA6B3D">
        <w:rPr>
          <w:rFonts w:ascii="Arial" w:hAnsi="Arial" w:cs="Arial"/>
          <w:sz w:val="24"/>
          <w:szCs w:val="24"/>
        </w:rPr>
        <w:t xml:space="preserve"> firms to provide </w:t>
      </w:r>
      <w:r w:rsidRPr="00DB2AD2">
        <w:rPr>
          <w:rFonts w:ascii="Arial" w:hAnsi="Arial" w:cs="Arial"/>
          <w:sz w:val="24"/>
          <w:szCs w:val="24"/>
        </w:rPr>
        <w:t xml:space="preserve">consulting services for projects throughout the </w:t>
      </w:r>
      <w:proofErr w:type="gramStart"/>
      <w:r w:rsidRPr="00DB2AD2">
        <w:rPr>
          <w:rFonts w:ascii="Arial" w:hAnsi="Arial" w:cs="Arial"/>
          <w:sz w:val="24"/>
          <w:szCs w:val="24"/>
        </w:rPr>
        <w:t>City</w:t>
      </w:r>
      <w:proofErr w:type="gramEnd"/>
      <w:r w:rsidRPr="00DB2AD2">
        <w:rPr>
          <w:rFonts w:ascii="Arial" w:hAnsi="Arial" w:cs="Arial"/>
          <w:sz w:val="24"/>
          <w:szCs w:val="24"/>
        </w:rPr>
        <w:t xml:space="preserve">, including but not limited </w:t>
      </w:r>
      <w:proofErr w:type="gramStart"/>
      <w:r w:rsidRPr="00DB2AD2">
        <w:rPr>
          <w:rFonts w:ascii="Arial" w:hAnsi="Arial" w:cs="Arial"/>
          <w:sz w:val="24"/>
          <w:szCs w:val="24"/>
        </w:rPr>
        <w:t>to,</w:t>
      </w:r>
      <w:proofErr w:type="gramEnd"/>
      <w:r w:rsidR="002043E5">
        <w:rPr>
          <w:rFonts w:ascii="Arial" w:hAnsi="Arial" w:cs="Arial"/>
          <w:sz w:val="24"/>
          <w:szCs w:val="24"/>
        </w:rPr>
        <w:t xml:space="preserve"> </w:t>
      </w:r>
      <w:r w:rsidRPr="00DB2AD2">
        <w:rPr>
          <w:rFonts w:ascii="Arial" w:hAnsi="Arial" w:cs="Arial"/>
          <w:sz w:val="24"/>
          <w:szCs w:val="24"/>
        </w:rPr>
        <w:t>comprehensive architectural services as outlined below</w:t>
      </w:r>
      <w:r w:rsidR="005E059D">
        <w:rPr>
          <w:rFonts w:ascii="Arial" w:hAnsi="Arial" w:cs="Arial"/>
          <w:sz w:val="24"/>
          <w:szCs w:val="24"/>
        </w:rPr>
        <w:t xml:space="preserve"> on an as-needed basis</w:t>
      </w:r>
      <w:r w:rsidRPr="00DB2AD2">
        <w:rPr>
          <w:rFonts w:ascii="Arial" w:hAnsi="Arial" w:cs="Arial"/>
          <w:sz w:val="24"/>
          <w:szCs w:val="24"/>
        </w:rPr>
        <w:t>:</w:t>
      </w:r>
    </w:p>
    <w:p w14:paraId="5B81627C" w14:textId="77777777" w:rsidR="00DB2AD2" w:rsidRPr="00DB2AD2" w:rsidRDefault="00DB2AD2" w:rsidP="00DB2AD2">
      <w:pPr>
        <w:spacing w:after="0" w:line="240" w:lineRule="auto"/>
        <w:jc w:val="both"/>
        <w:rPr>
          <w:rFonts w:ascii="Arial" w:hAnsi="Arial" w:cs="Arial"/>
          <w:sz w:val="24"/>
          <w:szCs w:val="24"/>
        </w:rPr>
      </w:pPr>
    </w:p>
    <w:p w14:paraId="0DAC279C" w14:textId="39FA80CB" w:rsidR="00DB2AD2" w:rsidRPr="009847BE" w:rsidRDefault="00DB2AD2" w:rsidP="009847BE">
      <w:pPr>
        <w:pStyle w:val="ListParagraph"/>
        <w:numPr>
          <w:ilvl w:val="0"/>
          <w:numId w:val="16"/>
        </w:numPr>
        <w:spacing w:after="0" w:line="240" w:lineRule="auto"/>
        <w:jc w:val="both"/>
        <w:rPr>
          <w:rFonts w:ascii="Arial" w:hAnsi="Arial" w:cs="Arial"/>
          <w:sz w:val="24"/>
          <w:szCs w:val="24"/>
        </w:rPr>
      </w:pPr>
      <w:r w:rsidRPr="009847BE">
        <w:rPr>
          <w:rFonts w:ascii="Arial" w:hAnsi="Arial" w:cs="Arial"/>
          <w:sz w:val="24"/>
          <w:szCs w:val="24"/>
        </w:rPr>
        <w:t xml:space="preserve">Space Planning </w:t>
      </w:r>
    </w:p>
    <w:p w14:paraId="2078491E" w14:textId="70E1BF5B" w:rsidR="00DB2AD2" w:rsidRPr="009847BE" w:rsidRDefault="00DB2AD2" w:rsidP="009847BE">
      <w:pPr>
        <w:pStyle w:val="ListParagraph"/>
        <w:numPr>
          <w:ilvl w:val="0"/>
          <w:numId w:val="16"/>
        </w:numPr>
        <w:spacing w:after="0" w:line="240" w:lineRule="auto"/>
        <w:jc w:val="both"/>
        <w:rPr>
          <w:rFonts w:ascii="Arial" w:hAnsi="Arial" w:cs="Arial"/>
          <w:sz w:val="24"/>
          <w:szCs w:val="24"/>
        </w:rPr>
      </w:pPr>
      <w:r w:rsidRPr="009847BE">
        <w:rPr>
          <w:rFonts w:ascii="Arial" w:hAnsi="Arial" w:cs="Arial"/>
          <w:sz w:val="24"/>
          <w:szCs w:val="24"/>
        </w:rPr>
        <w:t>Programming</w:t>
      </w:r>
    </w:p>
    <w:p w14:paraId="4199B547" w14:textId="084111D6" w:rsidR="00DB2AD2" w:rsidRPr="009847BE" w:rsidRDefault="00DB2AD2" w:rsidP="009847BE">
      <w:pPr>
        <w:pStyle w:val="ListParagraph"/>
        <w:numPr>
          <w:ilvl w:val="0"/>
          <w:numId w:val="16"/>
        </w:numPr>
        <w:spacing w:after="0" w:line="240" w:lineRule="auto"/>
        <w:jc w:val="both"/>
        <w:rPr>
          <w:rFonts w:ascii="Arial" w:hAnsi="Arial" w:cs="Arial"/>
          <w:sz w:val="24"/>
          <w:szCs w:val="24"/>
        </w:rPr>
      </w:pPr>
      <w:r w:rsidRPr="009847BE">
        <w:rPr>
          <w:rFonts w:ascii="Arial" w:hAnsi="Arial" w:cs="Arial"/>
          <w:sz w:val="24"/>
          <w:szCs w:val="24"/>
        </w:rPr>
        <w:t>Specifications</w:t>
      </w:r>
    </w:p>
    <w:p w14:paraId="40CC332B" w14:textId="7B3F742E" w:rsidR="00DB2AD2" w:rsidRPr="009847BE" w:rsidRDefault="00DB2AD2" w:rsidP="009847BE">
      <w:pPr>
        <w:pStyle w:val="ListParagraph"/>
        <w:numPr>
          <w:ilvl w:val="0"/>
          <w:numId w:val="16"/>
        </w:numPr>
        <w:spacing w:after="0" w:line="240" w:lineRule="auto"/>
        <w:jc w:val="both"/>
        <w:rPr>
          <w:rFonts w:ascii="Arial" w:hAnsi="Arial" w:cs="Arial"/>
          <w:sz w:val="24"/>
          <w:szCs w:val="24"/>
        </w:rPr>
      </w:pPr>
      <w:r w:rsidRPr="009847BE">
        <w:rPr>
          <w:rFonts w:ascii="Arial" w:hAnsi="Arial" w:cs="Arial"/>
          <w:sz w:val="24"/>
          <w:szCs w:val="24"/>
        </w:rPr>
        <w:t>Architectural Design</w:t>
      </w:r>
    </w:p>
    <w:p w14:paraId="74D3D24F" w14:textId="4F15EBEE" w:rsidR="00DB2AD2" w:rsidRPr="009847BE" w:rsidRDefault="00DB2AD2" w:rsidP="009847BE">
      <w:pPr>
        <w:pStyle w:val="ListParagraph"/>
        <w:numPr>
          <w:ilvl w:val="0"/>
          <w:numId w:val="16"/>
        </w:numPr>
        <w:spacing w:after="0" w:line="240" w:lineRule="auto"/>
        <w:jc w:val="both"/>
        <w:rPr>
          <w:rFonts w:ascii="Arial" w:hAnsi="Arial" w:cs="Arial"/>
          <w:sz w:val="24"/>
          <w:szCs w:val="24"/>
        </w:rPr>
      </w:pPr>
      <w:r w:rsidRPr="009847BE">
        <w:rPr>
          <w:rFonts w:ascii="Arial" w:hAnsi="Arial" w:cs="Arial"/>
          <w:sz w:val="24"/>
          <w:szCs w:val="24"/>
        </w:rPr>
        <w:t>Contract Administration</w:t>
      </w:r>
    </w:p>
    <w:p w14:paraId="7D380ACB" w14:textId="45200F99" w:rsidR="00DB2AD2" w:rsidRPr="009847BE" w:rsidRDefault="00DB2AD2" w:rsidP="009847BE">
      <w:pPr>
        <w:pStyle w:val="ListParagraph"/>
        <w:numPr>
          <w:ilvl w:val="0"/>
          <w:numId w:val="16"/>
        </w:numPr>
        <w:spacing w:after="0" w:line="240" w:lineRule="auto"/>
        <w:jc w:val="both"/>
        <w:rPr>
          <w:rFonts w:ascii="Arial" w:hAnsi="Arial" w:cs="Arial"/>
          <w:sz w:val="24"/>
          <w:szCs w:val="24"/>
        </w:rPr>
      </w:pPr>
      <w:r w:rsidRPr="009847BE">
        <w:rPr>
          <w:rFonts w:ascii="Arial" w:hAnsi="Arial" w:cs="Arial"/>
          <w:sz w:val="24"/>
          <w:szCs w:val="24"/>
        </w:rPr>
        <w:t>Cost Estimating, Planning and Scheduling</w:t>
      </w:r>
    </w:p>
    <w:p w14:paraId="6A0315BD" w14:textId="61EB943E" w:rsidR="00DB2AD2" w:rsidRPr="009847BE" w:rsidRDefault="00DB2AD2" w:rsidP="009847BE">
      <w:pPr>
        <w:pStyle w:val="ListParagraph"/>
        <w:numPr>
          <w:ilvl w:val="0"/>
          <w:numId w:val="16"/>
        </w:numPr>
        <w:spacing w:after="0" w:line="240" w:lineRule="auto"/>
        <w:jc w:val="both"/>
        <w:rPr>
          <w:rFonts w:ascii="Arial" w:hAnsi="Arial" w:cs="Arial"/>
          <w:sz w:val="24"/>
          <w:szCs w:val="24"/>
        </w:rPr>
      </w:pPr>
      <w:r w:rsidRPr="009847BE">
        <w:rPr>
          <w:rFonts w:ascii="Arial" w:hAnsi="Arial" w:cs="Arial"/>
          <w:sz w:val="24"/>
          <w:szCs w:val="24"/>
        </w:rPr>
        <w:t>Architectural 3D Rendering and Animation Services</w:t>
      </w:r>
    </w:p>
    <w:p w14:paraId="1365E794" w14:textId="2BA09A40" w:rsidR="00DB2AD2" w:rsidRPr="009847BE" w:rsidRDefault="00DB2AD2" w:rsidP="009847BE">
      <w:pPr>
        <w:pStyle w:val="ListParagraph"/>
        <w:numPr>
          <w:ilvl w:val="0"/>
          <w:numId w:val="16"/>
        </w:numPr>
        <w:spacing w:after="0" w:line="240" w:lineRule="auto"/>
        <w:jc w:val="both"/>
        <w:rPr>
          <w:rFonts w:ascii="Arial" w:hAnsi="Arial" w:cs="Arial"/>
          <w:sz w:val="24"/>
          <w:szCs w:val="24"/>
        </w:rPr>
      </w:pPr>
      <w:r w:rsidRPr="009847BE">
        <w:rPr>
          <w:rFonts w:ascii="Arial" w:hAnsi="Arial" w:cs="Arial"/>
          <w:sz w:val="24"/>
          <w:szCs w:val="24"/>
        </w:rPr>
        <w:t>Interior Design</w:t>
      </w:r>
    </w:p>
    <w:p w14:paraId="4771CC2B" w14:textId="2BF35238" w:rsidR="00DB2AD2" w:rsidRPr="009847BE" w:rsidRDefault="00DB2AD2" w:rsidP="009847BE">
      <w:pPr>
        <w:pStyle w:val="ListParagraph"/>
        <w:numPr>
          <w:ilvl w:val="0"/>
          <w:numId w:val="16"/>
        </w:numPr>
        <w:spacing w:after="0" w:line="240" w:lineRule="auto"/>
        <w:jc w:val="both"/>
        <w:rPr>
          <w:rFonts w:ascii="Arial" w:hAnsi="Arial" w:cs="Arial"/>
          <w:sz w:val="24"/>
          <w:szCs w:val="24"/>
        </w:rPr>
      </w:pPr>
      <w:r w:rsidRPr="009847BE">
        <w:rPr>
          <w:rFonts w:ascii="Arial" w:hAnsi="Arial" w:cs="Arial"/>
          <w:sz w:val="24"/>
          <w:szCs w:val="24"/>
        </w:rPr>
        <w:t>Landscape Architecture</w:t>
      </w:r>
    </w:p>
    <w:p w14:paraId="73B25852" w14:textId="6793FE29" w:rsidR="00DB2AD2" w:rsidRPr="009847BE" w:rsidRDefault="00DB2AD2" w:rsidP="009847BE">
      <w:pPr>
        <w:pStyle w:val="ListParagraph"/>
        <w:numPr>
          <w:ilvl w:val="0"/>
          <w:numId w:val="16"/>
        </w:numPr>
        <w:spacing w:after="0" w:line="240" w:lineRule="auto"/>
        <w:jc w:val="both"/>
        <w:rPr>
          <w:rFonts w:ascii="Arial" w:hAnsi="Arial" w:cs="Arial"/>
          <w:sz w:val="24"/>
          <w:szCs w:val="24"/>
        </w:rPr>
      </w:pPr>
      <w:r w:rsidRPr="009847BE">
        <w:rPr>
          <w:rFonts w:ascii="Arial" w:hAnsi="Arial" w:cs="Arial"/>
          <w:sz w:val="24"/>
          <w:szCs w:val="24"/>
        </w:rPr>
        <w:t>ADA Analysis and Design</w:t>
      </w:r>
    </w:p>
    <w:p w14:paraId="1BF345AA" w14:textId="022E8437" w:rsidR="00DB2AD2" w:rsidRPr="009847BE" w:rsidRDefault="00DB2AD2" w:rsidP="009847BE">
      <w:pPr>
        <w:pStyle w:val="ListParagraph"/>
        <w:numPr>
          <w:ilvl w:val="0"/>
          <w:numId w:val="16"/>
        </w:numPr>
        <w:spacing w:after="0" w:line="240" w:lineRule="auto"/>
        <w:jc w:val="both"/>
        <w:rPr>
          <w:rFonts w:ascii="Arial" w:hAnsi="Arial" w:cs="Arial"/>
          <w:sz w:val="24"/>
          <w:szCs w:val="24"/>
        </w:rPr>
      </w:pPr>
      <w:r w:rsidRPr="009847BE">
        <w:rPr>
          <w:rFonts w:ascii="Arial" w:hAnsi="Arial" w:cs="Arial"/>
          <w:sz w:val="24"/>
          <w:szCs w:val="24"/>
        </w:rPr>
        <w:t>Sustainable Design</w:t>
      </w:r>
    </w:p>
    <w:p w14:paraId="5EC4589B" w14:textId="7160E249" w:rsidR="00DB2AD2" w:rsidRPr="009847BE" w:rsidRDefault="00DB2AD2" w:rsidP="009847BE">
      <w:pPr>
        <w:pStyle w:val="ListParagraph"/>
        <w:numPr>
          <w:ilvl w:val="0"/>
          <w:numId w:val="16"/>
        </w:numPr>
        <w:spacing w:after="0" w:line="240" w:lineRule="auto"/>
        <w:jc w:val="both"/>
        <w:rPr>
          <w:rFonts w:ascii="Arial" w:hAnsi="Arial" w:cs="Arial"/>
          <w:sz w:val="24"/>
          <w:szCs w:val="24"/>
        </w:rPr>
      </w:pPr>
      <w:r w:rsidRPr="009847BE">
        <w:rPr>
          <w:rFonts w:ascii="Arial" w:hAnsi="Arial" w:cs="Arial"/>
          <w:sz w:val="24"/>
          <w:szCs w:val="24"/>
        </w:rPr>
        <w:t>Building Performance Analysis</w:t>
      </w:r>
    </w:p>
    <w:p w14:paraId="2D8827F3" w14:textId="347D1BD3" w:rsidR="00DB2AD2" w:rsidRPr="009847BE" w:rsidRDefault="00DB2AD2" w:rsidP="009847BE">
      <w:pPr>
        <w:pStyle w:val="ListParagraph"/>
        <w:numPr>
          <w:ilvl w:val="0"/>
          <w:numId w:val="16"/>
        </w:numPr>
        <w:spacing w:after="0" w:line="240" w:lineRule="auto"/>
        <w:jc w:val="both"/>
        <w:rPr>
          <w:rFonts w:ascii="Arial" w:hAnsi="Arial" w:cs="Arial"/>
          <w:sz w:val="24"/>
          <w:szCs w:val="24"/>
        </w:rPr>
      </w:pPr>
      <w:r w:rsidRPr="009847BE">
        <w:rPr>
          <w:rFonts w:ascii="Arial" w:hAnsi="Arial" w:cs="Arial"/>
          <w:sz w:val="24"/>
          <w:szCs w:val="24"/>
        </w:rPr>
        <w:t>Historical Preservation</w:t>
      </w:r>
    </w:p>
    <w:p w14:paraId="5B714F7F" w14:textId="6746E8C7" w:rsidR="00DB2AD2" w:rsidRPr="009847BE" w:rsidRDefault="00DB2AD2" w:rsidP="009847BE">
      <w:pPr>
        <w:pStyle w:val="ListParagraph"/>
        <w:numPr>
          <w:ilvl w:val="0"/>
          <w:numId w:val="16"/>
        </w:numPr>
        <w:spacing w:after="0" w:line="240" w:lineRule="auto"/>
        <w:jc w:val="both"/>
        <w:rPr>
          <w:rFonts w:ascii="Arial" w:hAnsi="Arial" w:cs="Arial"/>
          <w:sz w:val="24"/>
          <w:szCs w:val="24"/>
        </w:rPr>
      </w:pPr>
      <w:r w:rsidRPr="009847BE">
        <w:rPr>
          <w:rFonts w:ascii="Arial" w:hAnsi="Arial" w:cs="Arial"/>
          <w:sz w:val="24"/>
          <w:szCs w:val="24"/>
        </w:rPr>
        <w:lastRenderedPageBreak/>
        <w:t xml:space="preserve">LEED Design </w:t>
      </w:r>
    </w:p>
    <w:p w14:paraId="25039A26" w14:textId="405B1695" w:rsidR="00DB2AD2" w:rsidRPr="009847BE" w:rsidRDefault="00DB2AD2" w:rsidP="009847BE">
      <w:pPr>
        <w:pStyle w:val="ListParagraph"/>
        <w:numPr>
          <w:ilvl w:val="0"/>
          <w:numId w:val="16"/>
        </w:numPr>
        <w:spacing w:after="0" w:line="240" w:lineRule="auto"/>
        <w:jc w:val="both"/>
        <w:rPr>
          <w:rFonts w:ascii="Arial" w:hAnsi="Arial" w:cs="Arial"/>
          <w:sz w:val="24"/>
          <w:szCs w:val="24"/>
        </w:rPr>
      </w:pPr>
      <w:r w:rsidRPr="009847BE">
        <w:rPr>
          <w:rFonts w:ascii="Arial" w:hAnsi="Arial" w:cs="Arial"/>
          <w:sz w:val="24"/>
          <w:szCs w:val="24"/>
        </w:rPr>
        <w:t>Structural Design</w:t>
      </w:r>
    </w:p>
    <w:p w14:paraId="23A94277" w14:textId="47828AB9" w:rsidR="00720E92" w:rsidRPr="00E72C9F" w:rsidRDefault="00DB2AD2" w:rsidP="00DB2AD2">
      <w:pPr>
        <w:pStyle w:val="ListParagraph"/>
        <w:numPr>
          <w:ilvl w:val="0"/>
          <w:numId w:val="16"/>
        </w:numPr>
        <w:spacing w:after="0" w:line="240" w:lineRule="auto"/>
        <w:jc w:val="both"/>
        <w:rPr>
          <w:rFonts w:ascii="Arial" w:hAnsi="Arial" w:cs="Arial"/>
          <w:sz w:val="24"/>
          <w:szCs w:val="24"/>
        </w:rPr>
      </w:pPr>
      <w:r w:rsidRPr="009847BE">
        <w:rPr>
          <w:rFonts w:ascii="Arial" w:hAnsi="Arial" w:cs="Arial"/>
          <w:sz w:val="24"/>
          <w:szCs w:val="24"/>
        </w:rPr>
        <w:t>Mechanical, Electrical, Plumbing Design</w:t>
      </w:r>
    </w:p>
    <w:p w14:paraId="4FAF77AE" w14:textId="77777777" w:rsidR="00720E92" w:rsidRDefault="00720E92" w:rsidP="007A16E0">
      <w:pPr>
        <w:spacing w:after="0" w:line="240" w:lineRule="auto"/>
        <w:jc w:val="both"/>
        <w:rPr>
          <w:rFonts w:ascii="Arial" w:hAnsi="Arial" w:cs="Arial"/>
          <w:b/>
          <w:bCs/>
          <w:sz w:val="24"/>
          <w:szCs w:val="24"/>
          <w:u w:val="single"/>
        </w:rPr>
      </w:pPr>
    </w:p>
    <w:p w14:paraId="1B99E891" w14:textId="2E647BB1" w:rsidR="00CA4ECA" w:rsidRDefault="005A0EA9" w:rsidP="007A16E0">
      <w:pPr>
        <w:widowControl/>
        <w:autoSpaceDE w:val="0"/>
        <w:autoSpaceDN w:val="0"/>
        <w:adjustRightInd w:val="0"/>
        <w:spacing w:after="0" w:line="240" w:lineRule="auto"/>
        <w:jc w:val="both"/>
        <w:rPr>
          <w:rFonts w:ascii="Arial" w:hAnsi="Arial" w:cs="Arial"/>
          <w:sz w:val="24"/>
          <w:szCs w:val="24"/>
        </w:rPr>
      </w:pPr>
      <w:r w:rsidRPr="005A0EA9">
        <w:rPr>
          <w:rFonts w:ascii="Arial" w:hAnsi="Arial" w:cs="Arial"/>
          <w:sz w:val="24"/>
          <w:szCs w:val="24"/>
        </w:rPr>
        <w:t>On</w:t>
      </w:r>
      <w:r w:rsidR="00AA596B">
        <w:rPr>
          <w:rFonts w:ascii="Arial" w:hAnsi="Arial" w:cs="Arial"/>
          <w:sz w:val="24"/>
          <w:szCs w:val="24"/>
        </w:rPr>
        <w:t xml:space="preserve"> April</w:t>
      </w:r>
      <w:r w:rsidR="00434A8F">
        <w:rPr>
          <w:rFonts w:ascii="Arial" w:hAnsi="Arial" w:cs="Arial"/>
          <w:sz w:val="24"/>
          <w:szCs w:val="24"/>
        </w:rPr>
        <w:t xml:space="preserve"> 24, 2025</w:t>
      </w:r>
      <w:r w:rsidRPr="005A0EA9">
        <w:rPr>
          <w:rFonts w:ascii="Arial" w:hAnsi="Arial" w:cs="Arial"/>
          <w:sz w:val="24"/>
          <w:szCs w:val="24"/>
        </w:rPr>
        <w:t xml:space="preserve">, </w:t>
      </w:r>
      <w:r w:rsidR="00E72C9F">
        <w:rPr>
          <w:rFonts w:ascii="Arial" w:hAnsi="Arial" w:cs="Arial"/>
          <w:sz w:val="24"/>
          <w:szCs w:val="24"/>
        </w:rPr>
        <w:t xml:space="preserve">the City, via </w:t>
      </w:r>
      <w:r w:rsidRPr="005A0EA9">
        <w:rPr>
          <w:rFonts w:ascii="Arial" w:hAnsi="Arial" w:cs="Arial"/>
          <w:sz w:val="24"/>
          <w:szCs w:val="24"/>
        </w:rPr>
        <w:t xml:space="preserve">the Procurement Services </w:t>
      </w:r>
      <w:r w:rsidR="00FA4DC0">
        <w:rPr>
          <w:rFonts w:ascii="Arial" w:hAnsi="Arial" w:cs="Arial"/>
          <w:sz w:val="24"/>
          <w:szCs w:val="24"/>
        </w:rPr>
        <w:t>Division</w:t>
      </w:r>
      <w:r w:rsidR="00E72C9F">
        <w:rPr>
          <w:rFonts w:ascii="Arial" w:hAnsi="Arial" w:cs="Arial"/>
          <w:sz w:val="24"/>
          <w:szCs w:val="24"/>
        </w:rPr>
        <w:t>,</w:t>
      </w:r>
      <w:r w:rsidRPr="005A0EA9">
        <w:rPr>
          <w:rFonts w:ascii="Arial" w:hAnsi="Arial" w:cs="Arial"/>
          <w:sz w:val="24"/>
          <w:szCs w:val="24"/>
        </w:rPr>
        <w:t xml:space="preserve"> issued RFQ</w:t>
      </w:r>
      <w:r w:rsidR="00D8609D">
        <w:rPr>
          <w:rFonts w:ascii="Arial" w:hAnsi="Arial" w:cs="Arial"/>
          <w:sz w:val="24"/>
          <w:szCs w:val="24"/>
        </w:rPr>
        <w:t xml:space="preserve"> </w:t>
      </w:r>
      <w:r w:rsidR="00795B83">
        <w:rPr>
          <w:rFonts w:ascii="Arial" w:hAnsi="Arial" w:cs="Arial"/>
          <w:sz w:val="24"/>
          <w:szCs w:val="24"/>
        </w:rPr>
        <w:t xml:space="preserve">No. </w:t>
      </w:r>
      <w:r w:rsidR="005E641F">
        <w:rPr>
          <w:rFonts w:ascii="Arial" w:hAnsi="Arial" w:cs="Arial"/>
          <w:sz w:val="24"/>
          <w:szCs w:val="24"/>
        </w:rPr>
        <w:t>4</w:t>
      </w:r>
      <w:r w:rsidR="00434A8F">
        <w:rPr>
          <w:rFonts w:ascii="Arial" w:hAnsi="Arial" w:cs="Arial"/>
          <w:sz w:val="24"/>
          <w:szCs w:val="24"/>
        </w:rPr>
        <w:t>56</w:t>
      </w:r>
      <w:r w:rsidR="0063760B">
        <w:rPr>
          <w:rFonts w:ascii="Arial" w:hAnsi="Arial" w:cs="Arial"/>
          <w:sz w:val="24"/>
          <w:szCs w:val="24"/>
        </w:rPr>
        <w:t>,</w:t>
      </w:r>
      <w:r w:rsidR="00434A8F">
        <w:rPr>
          <w:rFonts w:ascii="Arial" w:hAnsi="Arial" w:cs="Arial"/>
          <w:sz w:val="24"/>
          <w:szCs w:val="24"/>
        </w:rPr>
        <w:t xml:space="preserve"> Architectural Continuing </w:t>
      </w:r>
      <w:r w:rsidR="00D41092">
        <w:rPr>
          <w:rFonts w:ascii="Arial" w:hAnsi="Arial" w:cs="Arial"/>
          <w:sz w:val="24"/>
          <w:szCs w:val="24"/>
        </w:rPr>
        <w:t>Services</w:t>
      </w:r>
      <w:r w:rsidR="00871925">
        <w:rPr>
          <w:rFonts w:ascii="Arial" w:hAnsi="Arial" w:cs="Arial"/>
          <w:sz w:val="24"/>
          <w:szCs w:val="24"/>
        </w:rPr>
        <w:t xml:space="preserve">. The </w:t>
      </w:r>
      <w:r w:rsidR="00CC1661">
        <w:rPr>
          <w:rFonts w:ascii="Arial" w:hAnsi="Arial" w:cs="Arial"/>
          <w:sz w:val="24"/>
          <w:szCs w:val="24"/>
        </w:rPr>
        <w:t>RFQ</w:t>
      </w:r>
      <w:r w:rsidR="00871925">
        <w:rPr>
          <w:rFonts w:ascii="Arial" w:hAnsi="Arial" w:cs="Arial"/>
          <w:sz w:val="24"/>
          <w:szCs w:val="24"/>
        </w:rPr>
        <w:t xml:space="preserve"> closed on May 22, 2025</w:t>
      </w:r>
      <w:r w:rsidR="00057974">
        <w:rPr>
          <w:rFonts w:ascii="Arial" w:hAnsi="Arial" w:cs="Arial"/>
          <w:sz w:val="24"/>
          <w:szCs w:val="24"/>
        </w:rPr>
        <w:t>.</w:t>
      </w:r>
      <w:r w:rsidRPr="005A0EA9">
        <w:rPr>
          <w:rFonts w:ascii="Arial" w:hAnsi="Arial" w:cs="Arial"/>
          <w:sz w:val="24"/>
          <w:szCs w:val="24"/>
        </w:rPr>
        <w:t xml:space="preserve"> </w:t>
      </w:r>
      <w:r w:rsidR="00052E42">
        <w:rPr>
          <w:rFonts w:ascii="Arial" w:hAnsi="Arial" w:cs="Arial"/>
          <w:sz w:val="24"/>
          <w:szCs w:val="24"/>
        </w:rPr>
        <w:t xml:space="preserve"> </w:t>
      </w:r>
    </w:p>
    <w:p w14:paraId="76CB6A8D" w14:textId="77777777" w:rsidR="00CA4ECA" w:rsidRDefault="00CA4ECA" w:rsidP="007A16E0">
      <w:pPr>
        <w:widowControl/>
        <w:autoSpaceDE w:val="0"/>
        <w:autoSpaceDN w:val="0"/>
        <w:adjustRightInd w:val="0"/>
        <w:spacing w:after="0" w:line="240" w:lineRule="auto"/>
        <w:jc w:val="both"/>
        <w:rPr>
          <w:rFonts w:ascii="Arial" w:hAnsi="Arial" w:cs="Arial"/>
          <w:sz w:val="24"/>
          <w:szCs w:val="24"/>
        </w:rPr>
      </w:pPr>
    </w:p>
    <w:p w14:paraId="490BFE1C" w14:textId="18DA870D" w:rsidR="008212B2" w:rsidRDefault="00824A1A" w:rsidP="007A16E0">
      <w:pPr>
        <w:widowControl/>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The following </w:t>
      </w:r>
      <w:r w:rsidR="007542B0">
        <w:rPr>
          <w:rFonts w:ascii="Arial" w:hAnsi="Arial" w:cs="Arial"/>
          <w:sz w:val="24"/>
          <w:szCs w:val="24"/>
        </w:rPr>
        <w:t>t</w:t>
      </w:r>
      <w:r w:rsidR="00604198">
        <w:rPr>
          <w:rFonts w:ascii="Arial" w:hAnsi="Arial" w:cs="Arial"/>
          <w:sz w:val="24"/>
          <w:szCs w:val="24"/>
        </w:rPr>
        <w:t>e</w:t>
      </w:r>
      <w:r w:rsidR="001A5F7B">
        <w:rPr>
          <w:rFonts w:ascii="Arial" w:hAnsi="Arial" w:cs="Arial"/>
          <w:sz w:val="24"/>
          <w:szCs w:val="24"/>
        </w:rPr>
        <w:t>n</w:t>
      </w:r>
      <w:r w:rsidR="005A0EA9" w:rsidRPr="005A0EA9">
        <w:rPr>
          <w:rFonts w:ascii="Arial" w:hAnsi="Arial" w:cs="Arial"/>
          <w:sz w:val="24"/>
          <w:szCs w:val="24"/>
        </w:rPr>
        <w:t xml:space="preserve"> (</w:t>
      </w:r>
      <w:r w:rsidR="001A5F7B">
        <w:rPr>
          <w:rFonts w:ascii="Arial" w:hAnsi="Arial" w:cs="Arial"/>
          <w:sz w:val="24"/>
          <w:szCs w:val="24"/>
        </w:rPr>
        <w:t>10</w:t>
      </w:r>
      <w:r w:rsidR="005A0EA9" w:rsidRPr="005A0EA9">
        <w:rPr>
          <w:rFonts w:ascii="Arial" w:hAnsi="Arial" w:cs="Arial"/>
          <w:sz w:val="24"/>
          <w:szCs w:val="24"/>
        </w:rPr>
        <w:t xml:space="preserve">) firms submitted proposals </w:t>
      </w:r>
      <w:r w:rsidR="00D218AF">
        <w:rPr>
          <w:rFonts w:ascii="Arial" w:hAnsi="Arial" w:cs="Arial"/>
          <w:sz w:val="24"/>
          <w:szCs w:val="24"/>
        </w:rPr>
        <w:t>in response to the RFQ</w:t>
      </w:r>
      <w:r w:rsidR="00415A13">
        <w:rPr>
          <w:rFonts w:ascii="Arial" w:hAnsi="Arial" w:cs="Arial"/>
          <w:sz w:val="24"/>
          <w:szCs w:val="24"/>
        </w:rPr>
        <w:t>:</w:t>
      </w:r>
      <w:r w:rsidR="005A0EA9" w:rsidRPr="005A0EA9">
        <w:rPr>
          <w:rFonts w:ascii="Arial" w:hAnsi="Arial" w:cs="Arial"/>
          <w:sz w:val="24"/>
          <w:szCs w:val="24"/>
        </w:rPr>
        <w:t xml:space="preserve"> </w:t>
      </w:r>
    </w:p>
    <w:p w14:paraId="385F13C7" w14:textId="77777777" w:rsidR="0098544C" w:rsidRDefault="0098544C" w:rsidP="007A16E0">
      <w:pPr>
        <w:widowControl/>
        <w:autoSpaceDE w:val="0"/>
        <w:autoSpaceDN w:val="0"/>
        <w:adjustRightInd w:val="0"/>
        <w:spacing w:after="0" w:line="240" w:lineRule="auto"/>
        <w:jc w:val="both"/>
        <w:rPr>
          <w:rFonts w:ascii="Arial" w:hAnsi="Arial" w:cs="Arial"/>
          <w:sz w:val="24"/>
          <w:szCs w:val="24"/>
        </w:rPr>
      </w:pPr>
    </w:p>
    <w:p w14:paraId="287772E5" w14:textId="74A1A3FC" w:rsidR="002B0B65" w:rsidRDefault="000C1455" w:rsidP="00B83717">
      <w:pPr>
        <w:pStyle w:val="ListParagraph"/>
        <w:widowControl/>
        <w:numPr>
          <w:ilvl w:val="0"/>
          <w:numId w:val="10"/>
        </w:numPr>
        <w:autoSpaceDE w:val="0"/>
        <w:autoSpaceDN w:val="0"/>
        <w:adjustRightInd w:val="0"/>
        <w:spacing w:after="0" w:line="240" w:lineRule="auto"/>
        <w:ind w:left="900" w:hanging="450"/>
        <w:jc w:val="both"/>
        <w:rPr>
          <w:rFonts w:ascii="Arial" w:hAnsi="Arial" w:cs="Arial"/>
          <w:sz w:val="24"/>
          <w:szCs w:val="24"/>
        </w:rPr>
      </w:pPr>
      <w:r>
        <w:rPr>
          <w:rFonts w:ascii="Arial" w:hAnsi="Arial" w:cs="Arial"/>
          <w:sz w:val="24"/>
          <w:szCs w:val="24"/>
        </w:rPr>
        <w:t>Br</w:t>
      </w:r>
      <w:r w:rsidR="00CF0E5F">
        <w:rPr>
          <w:rFonts w:ascii="Arial" w:hAnsi="Arial" w:cs="Arial"/>
          <w:sz w:val="24"/>
          <w:szCs w:val="24"/>
        </w:rPr>
        <w:t>ooks + Scarpa</w:t>
      </w:r>
      <w:r w:rsidR="007072DD">
        <w:rPr>
          <w:rFonts w:ascii="Arial" w:hAnsi="Arial" w:cs="Arial"/>
          <w:sz w:val="24"/>
          <w:szCs w:val="24"/>
        </w:rPr>
        <w:t xml:space="preserve"> Arch</w:t>
      </w:r>
      <w:r w:rsidR="00361D30">
        <w:rPr>
          <w:rFonts w:ascii="Arial" w:hAnsi="Arial" w:cs="Arial"/>
          <w:sz w:val="24"/>
          <w:szCs w:val="24"/>
        </w:rPr>
        <w:t>itects, Inc.</w:t>
      </w:r>
    </w:p>
    <w:p w14:paraId="2AEBD497" w14:textId="1E02C255" w:rsidR="00B83717" w:rsidRDefault="000232F2" w:rsidP="00B83717">
      <w:pPr>
        <w:pStyle w:val="ListParagraph"/>
        <w:widowControl/>
        <w:numPr>
          <w:ilvl w:val="0"/>
          <w:numId w:val="10"/>
        </w:numPr>
        <w:autoSpaceDE w:val="0"/>
        <w:autoSpaceDN w:val="0"/>
        <w:adjustRightInd w:val="0"/>
        <w:spacing w:after="0" w:line="240" w:lineRule="auto"/>
        <w:ind w:left="900" w:hanging="450"/>
        <w:jc w:val="both"/>
        <w:rPr>
          <w:rFonts w:ascii="Arial" w:hAnsi="Arial" w:cs="Arial"/>
          <w:sz w:val="24"/>
          <w:szCs w:val="24"/>
        </w:rPr>
      </w:pPr>
      <w:r>
        <w:rPr>
          <w:rFonts w:ascii="Arial" w:hAnsi="Arial" w:cs="Arial"/>
          <w:sz w:val="24"/>
          <w:szCs w:val="24"/>
        </w:rPr>
        <w:t xml:space="preserve">Dorsky Yue </w:t>
      </w:r>
      <w:proofErr w:type="gramStart"/>
      <w:r>
        <w:rPr>
          <w:rFonts w:ascii="Arial" w:hAnsi="Arial" w:cs="Arial"/>
          <w:sz w:val="24"/>
          <w:szCs w:val="24"/>
        </w:rPr>
        <w:t>International</w:t>
      </w:r>
      <w:r w:rsidR="00E53423">
        <w:rPr>
          <w:rFonts w:ascii="Arial" w:hAnsi="Arial" w:cs="Arial"/>
          <w:sz w:val="24"/>
          <w:szCs w:val="24"/>
        </w:rPr>
        <w:t>,</w:t>
      </w:r>
      <w:proofErr w:type="gramEnd"/>
      <w:r w:rsidR="00E53423">
        <w:rPr>
          <w:rFonts w:ascii="Arial" w:hAnsi="Arial" w:cs="Arial"/>
          <w:sz w:val="24"/>
          <w:szCs w:val="24"/>
        </w:rPr>
        <w:t xml:space="preserve"> LLC</w:t>
      </w:r>
    </w:p>
    <w:p w14:paraId="65E7B617" w14:textId="77777777" w:rsidR="00BE46F4" w:rsidRDefault="00BE46F4" w:rsidP="00B83717">
      <w:pPr>
        <w:pStyle w:val="ListParagraph"/>
        <w:widowControl/>
        <w:numPr>
          <w:ilvl w:val="0"/>
          <w:numId w:val="10"/>
        </w:numPr>
        <w:autoSpaceDE w:val="0"/>
        <w:autoSpaceDN w:val="0"/>
        <w:adjustRightInd w:val="0"/>
        <w:spacing w:after="0" w:line="240" w:lineRule="auto"/>
        <w:ind w:left="900" w:hanging="450"/>
        <w:jc w:val="both"/>
        <w:rPr>
          <w:rFonts w:ascii="Arial" w:hAnsi="Arial" w:cs="Arial"/>
          <w:sz w:val="24"/>
          <w:szCs w:val="24"/>
        </w:rPr>
      </w:pPr>
      <w:r w:rsidRPr="00BE46F4">
        <w:rPr>
          <w:rFonts w:ascii="Arial" w:hAnsi="Arial" w:cs="Arial"/>
          <w:sz w:val="24"/>
          <w:szCs w:val="24"/>
        </w:rPr>
        <w:t>Gurri Matute, P.A.</w:t>
      </w:r>
    </w:p>
    <w:p w14:paraId="6DA35FF9" w14:textId="29776EF0" w:rsidR="00D305E5" w:rsidRDefault="00D305E5" w:rsidP="00B83717">
      <w:pPr>
        <w:pStyle w:val="ListParagraph"/>
        <w:widowControl/>
        <w:numPr>
          <w:ilvl w:val="0"/>
          <w:numId w:val="10"/>
        </w:numPr>
        <w:autoSpaceDE w:val="0"/>
        <w:autoSpaceDN w:val="0"/>
        <w:adjustRightInd w:val="0"/>
        <w:spacing w:after="0" w:line="240" w:lineRule="auto"/>
        <w:ind w:left="900" w:hanging="450"/>
        <w:jc w:val="both"/>
        <w:rPr>
          <w:rFonts w:ascii="Arial" w:hAnsi="Arial" w:cs="Arial"/>
          <w:sz w:val="24"/>
          <w:szCs w:val="24"/>
        </w:rPr>
      </w:pPr>
      <w:r>
        <w:rPr>
          <w:rFonts w:ascii="Arial" w:hAnsi="Arial" w:cs="Arial"/>
          <w:sz w:val="24"/>
          <w:szCs w:val="24"/>
        </w:rPr>
        <w:t>H2M Architects &amp; Engineers, Inc.</w:t>
      </w:r>
    </w:p>
    <w:p w14:paraId="130722A7" w14:textId="22A7A348" w:rsidR="00D305E5" w:rsidRDefault="00C90427" w:rsidP="00B83717">
      <w:pPr>
        <w:pStyle w:val="ListParagraph"/>
        <w:widowControl/>
        <w:numPr>
          <w:ilvl w:val="0"/>
          <w:numId w:val="10"/>
        </w:numPr>
        <w:autoSpaceDE w:val="0"/>
        <w:autoSpaceDN w:val="0"/>
        <w:adjustRightInd w:val="0"/>
        <w:spacing w:after="0" w:line="240" w:lineRule="auto"/>
        <w:ind w:left="900" w:hanging="450"/>
        <w:jc w:val="both"/>
        <w:rPr>
          <w:rFonts w:ascii="Arial" w:hAnsi="Arial" w:cs="Arial"/>
          <w:sz w:val="24"/>
          <w:szCs w:val="24"/>
        </w:rPr>
      </w:pPr>
      <w:r>
        <w:rPr>
          <w:rFonts w:ascii="Arial" w:hAnsi="Arial" w:cs="Arial"/>
          <w:sz w:val="24"/>
          <w:szCs w:val="24"/>
        </w:rPr>
        <w:t>Jorge A Gutierrez Architect LLC</w:t>
      </w:r>
    </w:p>
    <w:p w14:paraId="4B33EC3D" w14:textId="581C2196" w:rsidR="00C90427" w:rsidRDefault="005B7F4B" w:rsidP="00B83717">
      <w:pPr>
        <w:pStyle w:val="ListParagraph"/>
        <w:widowControl/>
        <w:numPr>
          <w:ilvl w:val="0"/>
          <w:numId w:val="10"/>
        </w:numPr>
        <w:autoSpaceDE w:val="0"/>
        <w:autoSpaceDN w:val="0"/>
        <w:adjustRightInd w:val="0"/>
        <w:spacing w:after="0" w:line="240" w:lineRule="auto"/>
        <w:ind w:left="900" w:hanging="450"/>
        <w:jc w:val="both"/>
        <w:rPr>
          <w:rFonts w:ascii="Arial" w:hAnsi="Arial" w:cs="Arial"/>
          <w:sz w:val="24"/>
          <w:szCs w:val="24"/>
        </w:rPr>
      </w:pPr>
      <w:r>
        <w:rPr>
          <w:rFonts w:ascii="Arial" w:hAnsi="Arial" w:cs="Arial"/>
          <w:sz w:val="24"/>
          <w:szCs w:val="24"/>
        </w:rPr>
        <w:t>R.</w:t>
      </w:r>
      <w:r w:rsidR="00B2023C">
        <w:rPr>
          <w:rFonts w:ascii="Arial" w:hAnsi="Arial" w:cs="Arial"/>
          <w:sz w:val="24"/>
          <w:szCs w:val="24"/>
        </w:rPr>
        <w:t>E. Chisholm Architects, Inc.</w:t>
      </w:r>
    </w:p>
    <w:p w14:paraId="090CC268" w14:textId="0FB9D62A" w:rsidR="00B2023C" w:rsidRDefault="00B2023C" w:rsidP="00B83717">
      <w:pPr>
        <w:pStyle w:val="ListParagraph"/>
        <w:widowControl/>
        <w:numPr>
          <w:ilvl w:val="0"/>
          <w:numId w:val="10"/>
        </w:numPr>
        <w:autoSpaceDE w:val="0"/>
        <w:autoSpaceDN w:val="0"/>
        <w:adjustRightInd w:val="0"/>
        <w:spacing w:after="0" w:line="240" w:lineRule="auto"/>
        <w:ind w:left="900" w:hanging="450"/>
        <w:jc w:val="both"/>
        <w:rPr>
          <w:rFonts w:ascii="Arial" w:hAnsi="Arial" w:cs="Arial"/>
          <w:sz w:val="24"/>
          <w:szCs w:val="24"/>
        </w:rPr>
      </w:pPr>
      <w:r>
        <w:rPr>
          <w:rFonts w:ascii="Arial" w:hAnsi="Arial" w:cs="Arial"/>
          <w:sz w:val="24"/>
          <w:szCs w:val="24"/>
        </w:rPr>
        <w:t xml:space="preserve">R.J. </w:t>
      </w:r>
      <w:proofErr w:type="spellStart"/>
      <w:r>
        <w:rPr>
          <w:rFonts w:ascii="Arial" w:hAnsi="Arial" w:cs="Arial"/>
          <w:sz w:val="24"/>
          <w:szCs w:val="24"/>
        </w:rPr>
        <w:t>H</w:t>
      </w:r>
      <w:r w:rsidR="005366F0">
        <w:rPr>
          <w:rFonts w:ascii="Arial" w:hAnsi="Arial" w:cs="Arial"/>
          <w:sz w:val="24"/>
          <w:szCs w:val="24"/>
        </w:rPr>
        <w:t>eisenbottle</w:t>
      </w:r>
      <w:proofErr w:type="spellEnd"/>
      <w:r w:rsidR="005366F0">
        <w:rPr>
          <w:rFonts w:ascii="Arial" w:hAnsi="Arial" w:cs="Arial"/>
          <w:sz w:val="24"/>
          <w:szCs w:val="24"/>
        </w:rPr>
        <w:t xml:space="preserve"> Architects, PA</w:t>
      </w:r>
    </w:p>
    <w:p w14:paraId="30A94A09" w14:textId="47E2C13F" w:rsidR="005366F0" w:rsidRDefault="00604F6B" w:rsidP="00B83717">
      <w:pPr>
        <w:pStyle w:val="ListParagraph"/>
        <w:widowControl/>
        <w:numPr>
          <w:ilvl w:val="0"/>
          <w:numId w:val="10"/>
        </w:numPr>
        <w:autoSpaceDE w:val="0"/>
        <w:autoSpaceDN w:val="0"/>
        <w:adjustRightInd w:val="0"/>
        <w:spacing w:after="0" w:line="240" w:lineRule="auto"/>
        <w:ind w:left="900" w:hanging="450"/>
        <w:jc w:val="both"/>
        <w:rPr>
          <w:rFonts w:ascii="Arial" w:hAnsi="Arial" w:cs="Arial"/>
          <w:sz w:val="24"/>
          <w:szCs w:val="24"/>
        </w:rPr>
      </w:pPr>
      <w:r>
        <w:rPr>
          <w:rFonts w:ascii="Arial" w:hAnsi="Arial" w:cs="Arial"/>
          <w:sz w:val="24"/>
          <w:szCs w:val="24"/>
        </w:rPr>
        <w:t>Walter Zackria Associates, PLLC</w:t>
      </w:r>
    </w:p>
    <w:p w14:paraId="1B146D1D" w14:textId="58235496" w:rsidR="00604F6B" w:rsidRDefault="00604F6B" w:rsidP="00B83717">
      <w:pPr>
        <w:pStyle w:val="ListParagraph"/>
        <w:widowControl/>
        <w:numPr>
          <w:ilvl w:val="0"/>
          <w:numId w:val="10"/>
        </w:numPr>
        <w:autoSpaceDE w:val="0"/>
        <w:autoSpaceDN w:val="0"/>
        <w:adjustRightInd w:val="0"/>
        <w:spacing w:after="0" w:line="240" w:lineRule="auto"/>
        <w:ind w:left="900" w:hanging="450"/>
        <w:jc w:val="both"/>
        <w:rPr>
          <w:rFonts w:ascii="Arial" w:hAnsi="Arial" w:cs="Arial"/>
          <w:sz w:val="24"/>
          <w:szCs w:val="24"/>
        </w:rPr>
      </w:pPr>
      <w:r>
        <w:rPr>
          <w:rFonts w:ascii="Arial" w:hAnsi="Arial" w:cs="Arial"/>
          <w:sz w:val="24"/>
          <w:szCs w:val="24"/>
        </w:rPr>
        <w:t>West Architecture + Design, LLC</w:t>
      </w:r>
    </w:p>
    <w:p w14:paraId="2B86B6C6" w14:textId="3F630410" w:rsidR="00604F6B" w:rsidRDefault="00B14439" w:rsidP="00B83717">
      <w:pPr>
        <w:pStyle w:val="ListParagraph"/>
        <w:widowControl/>
        <w:numPr>
          <w:ilvl w:val="0"/>
          <w:numId w:val="10"/>
        </w:numPr>
        <w:autoSpaceDE w:val="0"/>
        <w:autoSpaceDN w:val="0"/>
        <w:adjustRightInd w:val="0"/>
        <w:spacing w:after="0" w:line="240" w:lineRule="auto"/>
        <w:ind w:left="900" w:hanging="450"/>
        <w:jc w:val="both"/>
        <w:rPr>
          <w:rFonts w:ascii="Arial" w:hAnsi="Arial" w:cs="Arial"/>
          <w:sz w:val="24"/>
          <w:szCs w:val="24"/>
        </w:rPr>
      </w:pPr>
      <w:r>
        <w:rPr>
          <w:rFonts w:ascii="Arial" w:hAnsi="Arial" w:cs="Arial"/>
          <w:sz w:val="24"/>
          <w:szCs w:val="24"/>
        </w:rPr>
        <w:t>Wolfberg</w:t>
      </w:r>
      <w:r w:rsidR="008A26C0">
        <w:rPr>
          <w:rFonts w:ascii="Arial" w:hAnsi="Arial" w:cs="Arial"/>
          <w:sz w:val="24"/>
          <w:szCs w:val="24"/>
        </w:rPr>
        <w:t>/</w:t>
      </w:r>
      <w:r>
        <w:rPr>
          <w:rFonts w:ascii="Arial" w:hAnsi="Arial" w:cs="Arial"/>
          <w:sz w:val="24"/>
          <w:szCs w:val="24"/>
        </w:rPr>
        <w:t>Alvarez and Partners, Inc.</w:t>
      </w:r>
    </w:p>
    <w:p w14:paraId="23A73068" w14:textId="77777777" w:rsidR="00720E92" w:rsidRDefault="00720E92" w:rsidP="00720E92">
      <w:pPr>
        <w:pStyle w:val="ListParagraph"/>
        <w:widowControl/>
        <w:autoSpaceDE w:val="0"/>
        <w:autoSpaceDN w:val="0"/>
        <w:adjustRightInd w:val="0"/>
        <w:spacing w:after="0" w:line="240" w:lineRule="auto"/>
        <w:ind w:left="900"/>
        <w:jc w:val="both"/>
        <w:rPr>
          <w:rFonts w:ascii="Arial" w:hAnsi="Arial" w:cs="Arial"/>
          <w:sz w:val="24"/>
          <w:szCs w:val="24"/>
        </w:rPr>
      </w:pPr>
    </w:p>
    <w:p w14:paraId="5BE4581D" w14:textId="3C828725" w:rsidR="003F4775" w:rsidRDefault="00E65634" w:rsidP="003F4775">
      <w:pPr>
        <w:widowControl/>
        <w:autoSpaceDE w:val="0"/>
        <w:autoSpaceDN w:val="0"/>
        <w:adjustRightInd w:val="0"/>
        <w:spacing w:line="240" w:lineRule="auto"/>
        <w:contextualSpacing/>
        <w:jc w:val="both"/>
        <w:rPr>
          <w:rFonts w:ascii="Arial" w:hAnsi="Arial" w:cs="Arial"/>
          <w:sz w:val="24"/>
          <w:szCs w:val="24"/>
        </w:rPr>
      </w:pPr>
      <w:r w:rsidRPr="00F86506">
        <w:rPr>
          <w:rFonts w:ascii="Arial" w:hAnsi="Arial" w:cs="Arial"/>
          <w:sz w:val="24"/>
          <w:szCs w:val="24"/>
        </w:rPr>
        <w:t>On</w:t>
      </w:r>
      <w:r w:rsidR="0020350A">
        <w:rPr>
          <w:rFonts w:ascii="Arial" w:hAnsi="Arial" w:cs="Arial"/>
          <w:sz w:val="24"/>
          <w:szCs w:val="24"/>
        </w:rPr>
        <w:t xml:space="preserve"> September 23, 2025</w:t>
      </w:r>
      <w:r w:rsidRPr="00F86506">
        <w:rPr>
          <w:rFonts w:ascii="Arial" w:hAnsi="Arial" w:cs="Arial"/>
          <w:sz w:val="24"/>
          <w:szCs w:val="24"/>
        </w:rPr>
        <w:t>, the</w:t>
      </w:r>
      <w:r w:rsidR="00204AB9">
        <w:rPr>
          <w:rFonts w:ascii="Arial" w:hAnsi="Arial" w:cs="Arial"/>
          <w:sz w:val="24"/>
          <w:szCs w:val="24"/>
        </w:rPr>
        <w:t xml:space="preserve"> Evaluation Committee (</w:t>
      </w:r>
      <w:r w:rsidR="00031D65" w:rsidRPr="00F86506">
        <w:rPr>
          <w:rFonts w:ascii="Arial" w:hAnsi="Arial" w:cs="Arial"/>
          <w:sz w:val="24"/>
          <w:szCs w:val="24"/>
        </w:rPr>
        <w:t>EC</w:t>
      </w:r>
      <w:r w:rsidRPr="00F86506">
        <w:rPr>
          <w:rFonts w:ascii="Arial" w:hAnsi="Arial" w:cs="Arial"/>
          <w:sz w:val="24"/>
          <w:szCs w:val="24"/>
        </w:rPr>
        <w:t>)</w:t>
      </w:r>
      <w:r w:rsidR="00204AB9">
        <w:rPr>
          <w:rFonts w:ascii="Arial" w:hAnsi="Arial" w:cs="Arial"/>
          <w:sz w:val="24"/>
          <w:szCs w:val="24"/>
        </w:rPr>
        <w:t xml:space="preserve"> met </w:t>
      </w:r>
      <w:r w:rsidR="009A7ED3">
        <w:rPr>
          <w:rFonts w:ascii="Arial" w:hAnsi="Arial" w:cs="Arial"/>
          <w:sz w:val="24"/>
          <w:szCs w:val="24"/>
        </w:rPr>
        <w:t>to evaluate</w:t>
      </w:r>
      <w:r w:rsidR="00EF05AD">
        <w:rPr>
          <w:rFonts w:ascii="Arial" w:hAnsi="Arial" w:cs="Arial"/>
          <w:sz w:val="24"/>
          <w:szCs w:val="24"/>
        </w:rPr>
        <w:t xml:space="preserve"> and to shortlist</w:t>
      </w:r>
      <w:r w:rsidR="009A7ED3">
        <w:rPr>
          <w:rFonts w:ascii="Arial" w:hAnsi="Arial" w:cs="Arial"/>
          <w:sz w:val="24"/>
          <w:szCs w:val="24"/>
        </w:rPr>
        <w:t xml:space="preserve"> the </w:t>
      </w:r>
      <w:r w:rsidR="00EF05AD">
        <w:rPr>
          <w:rFonts w:ascii="Arial" w:hAnsi="Arial" w:cs="Arial"/>
          <w:sz w:val="24"/>
          <w:szCs w:val="24"/>
        </w:rPr>
        <w:t>proposals</w:t>
      </w:r>
      <w:r w:rsidR="008873DC">
        <w:rPr>
          <w:rFonts w:ascii="Arial" w:hAnsi="Arial" w:cs="Arial"/>
          <w:sz w:val="24"/>
          <w:szCs w:val="24"/>
        </w:rPr>
        <w:t>.</w:t>
      </w:r>
      <w:r w:rsidRPr="00F86506">
        <w:rPr>
          <w:rFonts w:ascii="Arial" w:hAnsi="Arial" w:cs="Arial"/>
          <w:sz w:val="24"/>
          <w:szCs w:val="24"/>
        </w:rPr>
        <w:t xml:space="preserve"> </w:t>
      </w:r>
      <w:r w:rsidR="00545813">
        <w:rPr>
          <w:rFonts w:ascii="Arial" w:hAnsi="Arial" w:cs="Arial"/>
          <w:sz w:val="24"/>
          <w:szCs w:val="24"/>
        </w:rPr>
        <w:t xml:space="preserve">The proposals were </w:t>
      </w:r>
      <w:r w:rsidR="00275F5F">
        <w:rPr>
          <w:rFonts w:ascii="Arial" w:hAnsi="Arial" w:cs="Arial"/>
          <w:sz w:val="24"/>
          <w:szCs w:val="24"/>
        </w:rPr>
        <w:t xml:space="preserve">evaluated and </w:t>
      </w:r>
      <w:r w:rsidR="00494223">
        <w:rPr>
          <w:rFonts w:ascii="Arial" w:hAnsi="Arial" w:cs="Arial"/>
          <w:sz w:val="24"/>
          <w:szCs w:val="24"/>
        </w:rPr>
        <w:t>ranked based</w:t>
      </w:r>
      <w:r w:rsidR="00545813">
        <w:rPr>
          <w:rFonts w:ascii="Arial" w:hAnsi="Arial" w:cs="Arial"/>
          <w:sz w:val="24"/>
          <w:szCs w:val="24"/>
        </w:rPr>
        <w:t xml:space="preserve"> on the </w:t>
      </w:r>
      <w:r w:rsidR="00233A4E">
        <w:rPr>
          <w:rFonts w:ascii="Arial" w:hAnsi="Arial" w:cs="Arial"/>
          <w:sz w:val="24"/>
          <w:szCs w:val="24"/>
        </w:rPr>
        <w:t xml:space="preserve">established </w:t>
      </w:r>
      <w:r w:rsidR="00545813">
        <w:rPr>
          <w:rFonts w:ascii="Arial" w:hAnsi="Arial" w:cs="Arial"/>
          <w:sz w:val="24"/>
          <w:szCs w:val="24"/>
        </w:rPr>
        <w:t>evaluation criteria shown in the table below:</w:t>
      </w:r>
      <w:r w:rsidRPr="00E65634">
        <w:rPr>
          <w:rFonts w:ascii="Arial" w:hAnsi="Arial" w:cs="Arial"/>
          <w:sz w:val="24"/>
          <w:szCs w:val="24"/>
        </w:rPr>
        <w:t xml:space="preserve"> </w:t>
      </w:r>
    </w:p>
    <w:p w14:paraId="4552C72C" w14:textId="77777777" w:rsidR="003F4775" w:rsidRDefault="003F4775" w:rsidP="003F4775">
      <w:pPr>
        <w:widowControl/>
        <w:autoSpaceDE w:val="0"/>
        <w:autoSpaceDN w:val="0"/>
        <w:adjustRightInd w:val="0"/>
        <w:spacing w:line="240" w:lineRule="auto"/>
        <w:contextualSpacing/>
        <w:jc w:val="both"/>
        <w:rPr>
          <w:rFonts w:ascii="Arial" w:hAnsi="Arial" w:cs="Arial"/>
          <w:sz w:val="24"/>
          <w:szCs w:val="24"/>
        </w:rPr>
      </w:pPr>
    </w:p>
    <w:tbl>
      <w:tblPr>
        <w:tblStyle w:val="TableGrid1"/>
        <w:tblpPr w:leftFromText="180" w:rightFromText="180" w:vertAnchor="text" w:horzAnchor="margin" w:tblpY="195"/>
        <w:tblW w:w="9407" w:type="dxa"/>
        <w:tblLook w:val="04A0" w:firstRow="1" w:lastRow="0" w:firstColumn="1" w:lastColumn="0" w:noHBand="0" w:noVBand="1"/>
      </w:tblPr>
      <w:tblGrid>
        <w:gridCol w:w="7290"/>
        <w:gridCol w:w="2117"/>
      </w:tblGrid>
      <w:tr w:rsidR="00423EA5" w:rsidRPr="00704535" w14:paraId="5D156616" w14:textId="77777777" w:rsidTr="00423EA5">
        <w:trPr>
          <w:trHeight w:val="432"/>
        </w:trPr>
        <w:tc>
          <w:tcPr>
            <w:tcW w:w="7290" w:type="dxa"/>
            <w:shd w:val="clear" w:color="auto" w:fill="000000" w:themeFill="text1"/>
            <w:vAlign w:val="center"/>
          </w:tcPr>
          <w:p w14:paraId="2E355CA5" w14:textId="77777777" w:rsidR="00423EA5" w:rsidRPr="00704535" w:rsidRDefault="00423EA5" w:rsidP="00423EA5">
            <w:pPr>
              <w:widowControl/>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jc w:val="center"/>
              <w:textAlignment w:val="baseline"/>
              <w:rPr>
                <w:rFonts w:ascii="Arial" w:eastAsia="Times New Roman" w:hAnsi="Arial" w:cs="Arial"/>
                <w:b/>
                <w:color w:val="FFFFFF" w:themeColor="background1"/>
                <w:sz w:val="24"/>
                <w:szCs w:val="24"/>
              </w:rPr>
            </w:pPr>
            <w:r w:rsidRPr="00704535">
              <w:rPr>
                <w:rFonts w:ascii="Arial" w:eastAsia="Times New Roman" w:hAnsi="Arial" w:cs="Arial"/>
                <w:b/>
                <w:color w:val="FFFFFF" w:themeColor="background1"/>
                <w:sz w:val="24"/>
                <w:szCs w:val="24"/>
              </w:rPr>
              <w:t>CRITERIA</w:t>
            </w:r>
          </w:p>
        </w:tc>
        <w:tc>
          <w:tcPr>
            <w:tcW w:w="2117" w:type="dxa"/>
            <w:shd w:val="clear" w:color="auto" w:fill="000000" w:themeFill="text1"/>
            <w:vAlign w:val="center"/>
          </w:tcPr>
          <w:p w14:paraId="503003FA" w14:textId="77777777" w:rsidR="00423EA5" w:rsidRPr="00704535" w:rsidRDefault="00423EA5" w:rsidP="00423EA5">
            <w:pPr>
              <w:widowControl/>
              <w:overflowPunct w:val="0"/>
              <w:autoSpaceDE w:val="0"/>
              <w:autoSpaceDN w:val="0"/>
              <w:adjustRightInd w:val="0"/>
              <w:ind w:right="-47"/>
              <w:jc w:val="center"/>
              <w:textAlignment w:val="baseline"/>
              <w:rPr>
                <w:rFonts w:ascii="Arial" w:eastAsia="Times New Roman" w:hAnsi="Arial" w:cs="Arial"/>
                <w:b/>
                <w:color w:val="FFFFFF" w:themeColor="background1"/>
                <w:sz w:val="24"/>
                <w:szCs w:val="24"/>
              </w:rPr>
            </w:pPr>
            <w:r w:rsidRPr="00704535">
              <w:rPr>
                <w:rFonts w:ascii="Arial" w:eastAsia="Times New Roman" w:hAnsi="Arial" w:cs="Arial"/>
                <w:b/>
                <w:color w:val="FFFFFF" w:themeColor="background1"/>
                <w:sz w:val="24"/>
                <w:szCs w:val="24"/>
              </w:rPr>
              <w:t>WEIGHT (%)</w:t>
            </w:r>
          </w:p>
        </w:tc>
      </w:tr>
      <w:tr w:rsidR="00423EA5" w:rsidRPr="00704535" w14:paraId="779CB5A4" w14:textId="77777777" w:rsidTr="00423EA5">
        <w:trPr>
          <w:trHeight w:val="20"/>
        </w:trPr>
        <w:tc>
          <w:tcPr>
            <w:tcW w:w="7290" w:type="dxa"/>
            <w:vAlign w:val="center"/>
          </w:tcPr>
          <w:p w14:paraId="18FA32C9" w14:textId="729E36B3" w:rsidR="00423EA5" w:rsidRPr="00704535" w:rsidRDefault="006D3872" w:rsidP="00423EA5">
            <w:pPr>
              <w:widowControl/>
              <w:overflowPunct w:val="0"/>
              <w:autoSpaceDE w:val="0"/>
              <w:autoSpaceDN w:val="0"/>
              <w:adjustRightInd w:val="0"/>
              <w:contextualSpacing/>
              <w:textAlignment w:val="baseline"/>
              <w:rPr>
                <w:rFonts w:ascii="Arial" w:eastAsia="Times New Roman" w:hAnsi="Arial" w:cs="Arial"/>
                <w:snapToGrid w:val="0"/>
                <w:sz w:val="24"/>
                <w:szCs w:val="24"/>
              </w:rPr>
            </w:pPr>
            <w:r>
              <w:rPr>
                <w:rFonts w:ascii="Arial" w:eastAsia="Times New Roman" w:hAnsi="Arial" w:cs="Arial"/>
                <w:snapToGrid w:val="0"/>
                <w:sz w:val="24"/>
                <w:szCs w:val="24"/>
              </w:rPr>
              <w:t>Firm’s Qualification and Experience</w:t>
            </w:r>
          </w:p>
        </w:tc>
        <w:tc>
          <w:tcPr>
            <w:tcW w:w="2117" w:type="dxa"/>
            <w:vAlign w:val="center"/>
          </w:tcPr>
          <w:p w14:paraId="517B05DC" w14:textId="49CE8BF6" w:rsidR="00423EA5" w:rsidRPr="00704535" w:rsidRDefault="001733E9" w:rsidP="00423EA5">
            <w:pPr>
              <w:widowControl/>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contextualSpacing/>
              <w:jc w:val="center"/>
              <w:textAlignment w:val="baseline"/>
              <w:rPr>
                <w:rFonts w:ascii="Arial" w:eastAsia="Times New Roman" w:hAnsi="Arial" w:cs="Arial"/>
                <w:color w:val="000000"/>
                <w:sz w:val="24"/>
                <w:szCs w:val="24"/>
              </w:rPr>
            </w:pPr>
            <w:r>
              <w:rPr>
                <w:rFonts w:ascii="Arial" w:eastAsia="Times New Roman" w:hAnsi="Arial" w:cs="Arial"/>
                <w:color w:val="000000"/>
                <w:sz w:val="24"/>
                <w:szCs w:val="24"/>
              </w:rPr>
              <w:t>2</w:t>
            </w:r>
            <w:r w:rsidR="00423EA5" w:rsidRPr="00031129">
              <w:rPr>
                <w:rFonts w:ascii="Arial" w:eastAsia="Times New Roman" w:hAnsi="Arial" w:cs="Arial"/>
                <w:color w:val="000000"/>
                <w:sz w:val="24"/>
                <w:szCs w:val="24"/>
              </w:rPr>
              <w:t>0%</w:t>
            </w:r>
          </w:p>
        </w:tc>
      </w:tr>
      <w:tr w:rsidR="00423EA5" w:rsidRPr="00704535" w14:paraId="15427440" w14:textId="77777777" w:rsidTr="00423EA5">
        <w:trPr>
          <w:trHeight w:val="20"/>
        </w:trPr>
        <w:tc>
          <w:tcPr>
            <w:tcW w:w="7290" w:type="dxa"/>
            <w:vAlign w:val="center"/>
          </w:tcPr>
          <w:p w14:paraId="51F143EC" w14:textId="0409102C" w:rsidR="00423EA5" w:rsidRPr="00704535" w:rsidRDefault="006D3872" w:rsidP="00423EA5">
            <w:pPr>
              <w:widowControl/>
              <w:overflowPunct w:val="0"/>
              <w:autoSpaceDE w:val="0"/>
              <w:autoSpaceDN w:val="0"/>
              <w:adjustRightInd w:val="0"/>
              <w:contextualSpacing/>
              <w:textAlignment w:val="baseline"/>
              <w:rPr>
                <w:rFonts w:ascii="Arial" w:eastAsia="Times New Roman" w:hAnsi="Arial" w:cs="Arial"/>
                <w:color w:val="000000"/>
                <w:sz w:val="24"/>
                <w:szCs w:val="24"/>
              </w:rPr>
            </w:pPr>
            <w:bookmarkStart w:id="0" w:name="_Hlk17900100"/>
            <w:r>
              <w:rPr>
                <w:rFonts w:ascii="Arial" w:eastAsia="Times New Roman" w:hAnsi="Arial" w:cs="Arial"/>
                <w:color w:val="000000"/>
                <w:sz w:val="24"/>
                <w:szCs w:val="24"/>
              </w:rPr>
              <w:t>Project Tea</w:t>
            </w:r>
            <w:r w:rsidR="00540734">
              <w:rPr>
                <w:rFonts w:ascii="Arial" w:eastAsia="Times New Roman" w:hAnsi="Arial" w:cs="Arial"/>
                <w:color w:val="000000"/>
                <w:sz w:val="24"/>
                <w:szCs w:val="24"/>
              </w:rPr>
              <w:t>m</w:t>
            </w:r>
            <w:r>
              <w:rPr>
                <w:rFonts w:ascii="Arial" w:eastAsia="Times New Roman" w:hAnsi="Arial" w:cs="Arial"/>
                <w:color w:val="000000"/>
                <w:sz w:val="24"/>
                <w:szCs w:val="24"/>
              </w:rPr>
              <w:t xml:space="preserve"> Qualification and Experience</w:t>
            </w:r>
          </w:p>
        </w:tc>
        <w:tc>
          <w:tcPr>
            <w:tcW w:w="2117" w:type="dxa"/>
            <w:vAlign w:val="center"/>
          </w:tcPr>
          <w:p w14:paraId="2FC78B94" w14:textId="42CDD8D0" w:rsidR="00423EA5" w:rsidRPr="00704535" w:rsidRDefault="001733E9" w:rsidP="00423EA5">
            <w:pPr>
              <w:widowControl/>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contextualSpacing/>
              <w:jc w:val="center"/>
              <w:textAlignment w:val="baseline"/>
              <w:rPr>
                <w:rFonts w:ascii="Arial" w:eastAsia="Times New Roman" w:hAnsi="Arial" w:cs="Arial"/>
                <w:sz w:val="24"/>
                <w:szCs w:val="24"/>
              </w:rPr>
            </w:pPr>
            <w:r>
              <w:rPr>
                <w:rFonts w:ascii="Arial" w:eastAsia="Times New Roman" w:hAnsi="Arial" w:cs="Arial"/>
                <w:color w:val="000000"/>
                <w:sz w:val="24"/>
                <w:szCs w:val="24"/>
              </w:rPr>
              <w:t>25</w:t>
            </w:r>
            <w:r w:rsidR="00423EA5" w:rsidRPr="00704535">
              <w:rPr>
                <w:rFonts w:ascii="Arial" w:eastAsia="Times New Roman" w:hAnsi="Arial" w:cs="Arial"/>
                <w:color w:val="000000"/>
                <w:sz w:val="24"/>
                <w:szCs w:val="24"/>
              </w:rPr>
              <w:t>%</w:t>
            </w:r>
          </w:p>
        </w:tc>
      </w:tr>
      <w:tr w:rsidR="00423EA5" w:rsidRPr="00704535" w14:paraId="475B32F3" w14:textId="77777777" w:rsidTr="00423EA5">
        <w:trPr>
          <w:trHeight w:val="20"/>
        </w:trPr>
        <w:tc>
          <w:tcPr>
            <w:tcW w:w="7290" w:type="dxa"/>
            <w:vAlign w:val="center"/>
          </w:tcPr>
          <w:p w14:paraId="317279AB" w14:textId="159F4B60" w:rsidR="00423EA5" w:rsidRPr="00704535" w:rsidRDefault="006D3872" w:rsidP="00423EA5">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contextualSpacing/>
              <w:textAlignment w:val="baseline"/>
              <w:rPr>
                <w:rFonts w:ascii="Arial" w:eastAsia="Times New Roman" w:hAnsi="Arial" w:cs="Arial"/>
                <w:snapToGrid w:val="0"/>
                <w:sz w:val="24"/>
                <w:szCs w:val="24"/>
              </w:rPr>
            </w:pPr>
            <w:r>
              <w:rPr>
                <w:rFonts w:ascii="Arial" w:eastAsia="Times New Roman" w:hAnsi="Arial" w:cs="Arial"/>
                <w:snapToGrid w:val="0"/>
                <w:sz w:val="24"/>
                <w:szCs w:val="24"/>
              </w:rPr>
              <w:t xml:space="preserve">Approach to </w:t>
            </w:r>
            <w:r w:rsidR="00DA1F0B">
              <w:rPr>
                <w:rFonts w:ascii="Arial" w:eastAsia="Times New Roman" w:hAnsi="Arial" w:cs="Arial"/>
                <w:snapToGrid w:val="0"/>
                <w:sz w:val="24"/>
                <w:szCs w:val="24"/>
              </w:rPr>
              <w:t>Scope</w:t>
            </w:r>
          </w:p>
        </w:tc>
        <w:tc>
          <w:tcPr>
            <w:tcW w:w="2117" w:type="dxa"/>
            <w:vAlign w:val="center"/>
          </w:tcPr>
          <w:p w14:paraId="0FB2545D" w14:textId="62D2B647" w:rsidR="00423EA5" w:rsidRPr="00704535" w:rsidRDefault="001733E9" w:rsidP="00423EA5">
            <w:pPr>
              <w:widowControl/>
              <w:overflowPunct w:val="0"/>
              <w:autoSpaceDE w:val="0"/>
              <w:autoSpaceDN w:val="0"/>
              <w:adjustRightInd w:val="0"/>
              <w:contextualSpacing/>
              <w:jc w:val="center"/>
              <w:textAlignment w:val="baseline"/>
              <w:rPr>
                <w:rFonts w:ascii="Arial" w:eastAsia="Times New Roman" w:hAnsi="Arial" w:cs="Arial"/>
                <w:sz w:val="24"/>
                <w:szCs w:val="24"/>
              </w:rPr>
            </w:pPr>
            <w:r>
              <w:rPr>
                <w:rFonts w:ascii="Arial" w:eastAsia="Times New Roman" w:hAnsi="Arial" w:cs="Arial"/>
                <w:sz w:val="24"/>
                <w:szCs w:val="24"/>
              </w:rPr>
              <w:t>35</w:t>
            </w:r>
            <w:r w:rsidR="00423EA5" w:rsidRPr="00565EB7">
              <w:rPr>
                <w:rFonts w:ascii="Arial" w:eastAsia="Times New Roman" w:hAnsi="Arial" w:cs="Arial"/>
                <w:sz w:val="24"/>
                <w:szCs w:val="24"/>
              </w:rPr>
              <w:t>%</w:t>
            </w:r>
          </w:p>
        </w:tc>
      </w:tr>
      <w:tr w:rsidR="00DA1F0B" w:rsidRPr="00704535" w14:paraId="4E7637A8" w14:textId="77777777" w:rsidTr="00423EA5">
        <w:trPr>
          <w:trHeight w:val="20"/>
        </w:trPr>
        <w:tc>
          <w:tcPr>
            <w:tcW w:w="7290" w:type="dxa"/>
            <w:vAlign w:val="center"/>
          </w:tcPr>
          <w:p w14:paraId="53E244D7" w14:textId="79123A8F" w:rsidR="00DA1F0B" w:rsidRDefault="00DA1F0B" w:rsidP="00423EA5">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contextualSpacing/>
              <w:textAlignment w:val="baseline"/>
              <w:rPr>
                <w:rFonts w:ascii="Arial" w:eastAsia="Times New Roman" w:hAnsi="Arial" w:cs="Arial"/>
                <w:snapToGrid w:val="0"/>
                <w:sz w:val="24"/>
                <w:szCs w:val="24"/>
              </w:rPr>
            </w:pPr>
            <w:r w:rsidRPr="00523D3F">
              <w:rPr>
                <w:rFonts w:ascii="Arial" w:eastAsia="Times New Roman" w:hAnsi="Arial" w:cs="Arial"/>
                <w:color w:val="000000"/>
                <w:sz w:val="24"/>
                <w:szCs w:val="24"/>
              </w:rPr>
              <w:t>History and Past Performance</w:t>
            </w:r>
          </w:p>
        </w:tc>
        <w:tc>
          <w:tcPr>
            <w:tcW w:w="2117" w:type="dxa"/>
            <w:vAlign w:val="center"/>
          </w:tcPr>
          <w:p w14:paraId="2A77BC0E" w14:textId="061D0E86" w:rsidR="00DA1F0B" w:rsidRDefault="001733E9" w:rsidP="00423EA5">
            <w:pPr>
              <w:widowControl/>
              <w:overflowPunct w:val="0"/>
              <w:autoSpaceDE w:val="0"/>
              <w:autoSpaceDN w:val="0"/>
              <w:adjustRightInd w:val="0"/>
              <w:contextualSpacing/>
              <w:jc w:val="center"/>
              <w:textAlignment w:val="baseline"/>
              <w:rPr>
                <w:rFonts w:ascii="Arial" w:eastAsia="Times New Roman" w:hAnsi="Arial" w:cs="Arial"/>
                <w:sz w:val="24"/>
                <w:szCs w:val="24"/>
              </w:rPr>
            </w:pPr>
            <w:r>
              <w:rPr>
                <w:rFonts w:ascii="Arial" w:eastAsia="Times New Roman" w:hAnsi="Arial" w:cs="Arial"/>
                <w:sz w:val="24"/>
                <w:szCs w:val="24"/>
              </w:rPr>
              <w:t>10%</w:t>
            </w:r>
          </w:p>
        </w:tc>
      </w:tr>
      <w:tr w:rsidR="00423EA5" w:rsidRPr="00704535" w14:paraId="745B378A" w14:textId="77777777" w:rsidTr="00423EA5">
        <w:trPr>
          <w:trHeight w:val="20"/>
        </w:trPr>
        <w:tc>
          <w:tcPr>
            <w:tcW w:w="7290" w:type="dxa"/>
            <w:vAlign w:val="center"/>
          </w:tcPr>
          <w:p w14:paraId="10BE72D7" w14:textId="56551D61" w:rsidR="00423EA5" w:rsidRPr="00704535" w:rsidRDefault="001733E9" w:rsidP="00423EA5">
            <w:pPr>
              <w:widowControl/>
              <w:overflowPunct w:val="0"/>
              <w:autoSpaceDE w:val="0"/>
              <w:autoSpaceDN w:val="0"/>
              <w:adjustRightInd w:val="0"/>
              <w:contextualSpacing/>
              <w:textAlignment w:val="baseline"/>
              <w:rPr>
                <w:rFonts w:ascii="Arial" w:eastAsia="Times New Roman" w:hAnsi="Arial" w:cs="Arial"/>
                <w:snapToGrid w:val="0"/>
                <w:sz w:val="24"/>
                <w:szCs w:val="24"/>
              </w:rPr>
            </w:pPr>
            <w:r>
              <w:rPr>
                <w:rFonts w:ascii="Arial" w:eastAsia="Times New Roman" w:hAnsi="Arial" w:cs="Arial"/>
                <w:snapToGrid w:val="0"/>
                <w:sz w:val="24"/>
                <w:szCs w:val="24"/>
              </w:rPr>
              <w:t>References</w:t>
            </w:r>
          </w:p>
        </w:tc>
        <w:tc>
          <w:tcPr>
            <w:tcW w:w="2117" w:type="dxa"/>
            <w:vAlign w:val="center"/>
          </w:tcPr>
          <w:p w14:paraId="75485E6B" w14:textId="74488452" w:rsidR="00423EA5" w:rsidRPr="00704535" w:rsidRDefault="009160B9" w:rsidP="00423EA5">
            <w:pPr>
              <w:widowControl/>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contextualSpacing/>
              <w:jc w:val="center"/>
              <w:textAlignment w:val="baseline"/>
              <w:rPr>
                <w:rFonts w:ascii="Arial" w:eastAsia="Times New Roman" w:hAnsi="Arial" w:cs="Arial"/>
                <w:color w:val="000000"/>
                <w:sz w:val="24"/>
                <w:szCs w:val="24"/>
              </w:rPr>
            </w:pPr>
            <w:r>
              <w:rPr>
                <w:rFonts w:ascii="Arial" w:eastAsia="Times New Roman" w:hAnsi="Arial" w:cs="Arial"/>
                <w:sz w:val="24"/>
                <w:szCs w:val="24"/>
              </w:rPr>
              <w:t>1</w:t>
            </w:r>
            <w:r w:rsidR="00423EA5">
              <w:rPr>
                <w:rFonts w:ascii="Arial" w:eastAsia="Times New Roman" w:hAnsi="Arial" w:cs="Arial"/>
                <w:sz w:val="24"/>
                <w:szCs w:val="24"/>
              </w:rPr>
              <w:t>0</w:t>
            </w:r>
            <w:r w:rsidR="00423EA5" w:rsidRPr="00704535">
              <w:rPr>
                <w:rFonts w:ascii="Arial" w:eastAsia="Times New Roman" w:hAnsi="Arial" w:cs="Arial"/>
                <w:sz w:val="24"/>
                <w:szCs w:val="24"/>
              </w:rPr>
              <w:t>%</w:t>
            </w:r>
          </w:p>
        </w:tc>
      </w:tr>
      <w:bookmarkEnd w:id="0"/>
      <w:tr w:rsidR="00423EA5" w:rsidRPr="00704535" w14:paraId="7E1745C0" w14:textId="77777777" w:rsidTr="00423EA5">
        <w:trPr>
          <w:trHeight w:val="432"/>
        </w:trPr>
        <w:tc>
          <w:tcPr>
            <w:tcW w:w="7290" w:type="dxa"/>
            <w:shd w:val="clear" w:color="auto" w:fill="000000" w:themeFill="text1"/>
            <w:vAlign w:val="center"/>
          </w:tcPr>
          <w:p w14:paraId="6A6E8EF5" w14:textId="77777777" w:rsidR="00423EA5" w:rsidRPr="00704535" w:rsidRDefault="00423EA5" w:rsidP="00423EA5">
            <w:pPr>
              <w:widowControl/>
              <w:overflowPunct w:val="0"/>
              <w:autoSpaceDE w:val="0"/>
              <w:autoSpaceDN w:val="0"/>
              <w:adjustRightInd w:val="0"/>
              <w:ind w:right="88"/>
              <w:jc w:val="right"/>
              <w:textAlignment w:val="baseline"/>
              <w:rPr>
                <w:rFonts w:ascii="Arial" w:eastAsia="Times New Roman" w:hAnsi="Arial" w:cs="Arial"/>
                <w:snapToGrid w:val="0"/>
                <w:sz w:val="24"/>
                <w:szCs w:val="24"/>
              </w:rPr>
            </w:pPr>
            <w:r w:rsidRPr="00704535">
              <w:rPr>
                <w:rFonts w:ascii="Arial" w:eastAsia="Times New Roman" w:hAnsi="Arial" w:cs="Arial"/>
                <w:b/>
                <w:bCs/>
                <w:sz w:val="24"/>
                <w:szCs w:val="24"/>
              </w:rPr>
              <w:t xml:space="preserve">TOTAL:    </w:t>
            </w:r>
          </w:p>
        </w:tc>
        <w:tc>
          <w:tcPr>
            <w:tcW w:w="2117" w:type="dxa"/>
            <w:shd w:val="clear" w:color="auto" w:fill="000000" w:themeFill="text1"/>
            <w:vAlign w:val="center"/>
          </w:tcPr>
          <w:p w14:paraId="2E6F4783" w14:textId="77777777" w:rsidR="00423EA5" w:rsidRPr="00704535" w:rsidRDefault="00423EA5" w:rsidP="00423EA5">
            <w:pPr>
              <w:widowControl/>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jc w:val="center"/>
              <w:textAlignment w:val="baseline"/>
              <w:rPr>
                <w:rFonts w:ascii="Arial" w:eastAsia="Times New Roman" w:hAnsi="Arial" w:cs="Arial"/>
                <w:sz w:val="24"/>
                <w:szCs w:val="24"/>
              </w:rPr>
            </w:pPr>
            <w:r w:rsidRPr="00704535">
              <w:rPr>
                <w:rFonts w:ascii="Arial" w:eastAsia="Times New Roman" w:hAnsi="Arial" w:cs="Arial"/>
                <w:b/>
                <w:bCs/>
                <w:sz w:val="24"/>
                <w:szCs w:val="24"/>
              </w:rPr>
              <w:t>100%</w:t>
            </w:r>
          </w:p>
        </w:tc>
      </w:tr>
    </w:tbl>
    <w:p w14:paraId="01257F6F" w14:textId="77777777" w:rsidR="000E74E2" w:rsidRDefault="000E74E2" w:rsidP="002B0B65">
      <w:pPr>
        <w:widowControl/>
        <w:autoSpaceDE w:val="0"/>
        <w:autoSpaceDN w:val="0"/>
        <w:adjustRightInd w:val="0"/>
        <w:spacing w:after="0" w:line="240" w:lineRule="auto"/>
        <w:contextualSpacing/>
        <w:jc w:val="both"/>
        <w:rPr>
          <w:rFonts w:ascii="Arial" w:hAnsi="Arial" w:cs="Arial"/>
          <w:sz w:val="24"/>
          <w:szCs w:val="24"/>
        </w:rPr>
      </w:pPr>
    </w:p>
    <w:p w14:paraId="40952659" w14:textId="69DF0DAF" w:rsidR="001551A2" w:rsidRDefault="006C75BC" w:rsidP="00B64B23">
      <w:pPr>
        <w:spacing w:after="0" w:line="240" w:lineRule="auto"/>
        <w:jc w:val="both"/>
        <w:rPr>
          <w:rFonts w:ascii="Arial" w:hAnsi="Arial" w:cs="Arial"/>
          <w:sz w:val="24"/>
          <w:szCs w:val="24"/>
        </w:rPr>
      </w:pPr>
      <w:r>
        <w:rPr>
          <w:rFonts w:ascii="Arial" w:hAnsi="Arial" w:cs="Arial"/>
          <w:sz w:val="24"/>
          <w:szCs w:val="24"/>
        </w:rPr>
        <w:t xml:space="preserve">As a result of the </w:t>
      </w:r>
      <w:r w:rsidR="00AF4173">
        <w:rPr>
          <w:rFonts w:ascii="Arial" w:hAnsi="Arial" w:cs="Arial"/>
          <w:sz w:val="24"/>
          <w:szCs w:val="24"/>
        </w:rPr>
        <w:t>evaluation process, t</w:t>
      </w:r>
      <w:r w:rsidR="008F6325" w:rsidRPr="008F6325">
        <w:rPr>
          <w:rFonts w:ascii="Arial" w:hAnsi="Arial" w:cs="Arial"/>
          <w:sz w:val="24"/>
          <w:szCs w:val="24"/>
        </w:rPr>
        <w:t xml:space="preserve">he </w:t>
      </w:r>
      <w:r w:rsidR="00031D65">
        <w:rPr>
          <w:rFonts w:ascii="Arial" w:hAnsi="Arial" w:cs="Arial"/>
          <w:sz w:val="24"/>
          <w:szCs w:val="24"/>
        </w:rPr>
        <w:t xml:space="preserve">EC </w:t>
      </w:r>
      <w:r w:rsidR="00B77FFC">
        <w:rPr>
          <w:rFonts w:ascii="Arial" w:hAnsi="Arial" w:cs="Arial"/>
          <w:sz w:val="24"/>
          <w:szCs w:val="24"/>
        </w:rPr>
        <w:t xml:space="preserve">elected to negotiate </w:t>
      </w:r>
      <w:r w:rsidR="00785868">
        <w:rPr>
          <w:rFonts w:ascii="Arial" w:hAnsi="Arial" w:cs="Arial"/>
          <w:sz w:val="24"/>
          <w:szCs w:val="24"/>
        </w:rPr>
        <w:t xml:space="preserve">with </w:t>
      </w:r>
      <w:r w:rsidR="004D5880">
        <w:rPr>
          <w:rFonts w:ascii="Arial" w:hAnsi="Arial" w:cs="Arial"/>
          <w:sz w:val="24"/>
          <w:szCs w:val="24"/>
        </w:rPr>
        <w:t xml:space="preserve">the </w:t>
      </w:r>
      <w:r w:rsidR="00785868">
        <w:rPr>
          <w:rFonts w:ascii="Arial" w:hAnsi="Arial" w:cs="Arial"/>
          <w:sz w:val="24"/>
          <w:szCs w:val="24"/>
        </w:rPr>
        <w:t>following</w:t>
      </w:r>
      <w:r w:rsidR="000D7EE0">
        <w:rPr>
          <w:rFonts w:ascii="Arial" w:hAnsi="Arial" w:cs="Arial"/>
          <w:sz w:val="24"/>
          <w:szCs w:val="24"/>
        </w:rPr>
        <w:t xml:space="preserve"> five</w:t>
      </w:r>
      <w:r w:rsidR="001A265E">
        <w:rPr>
          <w:rFonts w:ascii="Arial" w:hAnsi="Arial" w:cs="Arial"/>
          <w:sz w:val="24"/>
          <w:szCs w:val="24"/>
        </w:rPr>
        <w:t xml:space="preserve"> (</w:t>
      </w:r>
      <w:r w:rsidR="000D7EE0">
        <w:rPr>
          <w:rFonts w:ascii="Arial" w:hAnsi="Arial" w:cs="Arial"/>
          <w:sz w:val="24"/>
          <w:szCs w:val="24"/>
        </w:rPr>
        <w:t>5</w:t>
      </w:r>
      <w:r w:rsidR="001A265E">
        <w:rPr>
          <w:rFonts w:ascii="Arial" w:hAnsi="Arial" w:cs="Arial"/>
          <w:sz w:val="24"/>
          <w:szCs w:val="24"/>
        </w:rPr>
        <w:t>)</w:t>
      </w:r>
      <w:r w:rsidR="004D5880">
        <w:rPr>
          <w:rFonts w:ascii="Arial" w:hAnsi="Arial" w:cs="Arial"/>
          <w:sz w:val="24"/>
          <w:szCs w:val="24"/>
        </w:rPr>
        <w:t xml:space="preserve"> responsive and responsible</w:t>
      </w:r>
      <w:r w:rsidR="00644F88">
        <w:rPr>
          <w:rFonts w:ascii="Arial" w:hAnsi="Arial" w:cs="Arial"/>
          <w:sz w:val="24"/>
          <w:szCs w:val="24"/>
        </w:rPr>
        <w:t xml:space="preserve"> firms</w:t>
      </w:r>
      <w:r w:rsidR="00B64B23">
        <w:rPr>
          <w:rFonts w:ascii="Arial" w:hAnsi="Arial" w:cs="Arial"/>
          <w:sz w:val="24"/>
          <w:szCs w:val="24"/>
        </w:rPr>
        <w:t>:</w:t>
      </w:r>
      <w:r w:rsidR="00644F88">
        <w:rPr>
          <w:rFonts w:ascii="Arial" w:hAnsi="Arial" w:cs="Arial"/>
          <w:sz w:val="24"/>
          <w:szCs w:val="24"/>
        </w:rPr>
        <w:t xml:space="preserve"> </w:t>
      </w:r>
    </w:p>
    <w:p w14:paraId="128F47FD" w14:textId="77777777" w:rsidR="000D7EE0" w:rsidRDefault="000D7EE0" w:rsidP="00B64B23">
      <w:pPr>
        <w:spacing w:after="0" w:line="240" w:lineRule="auto"/>
        <w:jc w:val="both"/>
        <w:rPr>
          <w:rFonts w:ascii="Arial" w:hAnsi="Arial" w:cs="Arial"/>
          <w:sz w:val="24"/>
          <w:szCs w:val="24"/>
        </w:rPr>
      </w:pPr>
    </w:p>
    <w:p w14:paraId="48995A34" w14:textId="17110550" w:rsidR="000D7EE0" w:rsidRDefault="00DF3856" w:rsidP="00B64B23">
      <w:pPr>
        <w:pStyle w:val="ListParagraph"/>
        <w:widowControl/>
        <w:numPr>
          <w:ilvl w:val="0"/>
          <w:numId w:val="12"/>
        </w:numPr>
        <w:autoSpaceDE w:val="0"/>
        <w:autoSpaceDN w:val="0"/>
        <w:adjustRightInd w:val="0"/>
        <w:spacing w:after="0" w:line="240" w:lineRule="auto"/>
        <w:ind w:left="900" w:hanging="450"/>
        <w:jc w:val="both"/>
        <w:rPr>
          <w:rFonts w:ascii="Arial" w:hAnsi="Arial" w:cs="Arial"/>
          <w:sz w:val="24"/>
          <w:szCs w:val="24"/>
        </w:rPr>
      </w:pPr>
      <w:r>
        <w:rPr>
          <w:rFonts w:ascii="Arial" w:hAnsi="Arial" w:cs="Arial"/>
          <w:sz w:val="24"/>
          <w:szCs w:val="24"/>
        </w:rPr>
        <w:t>Gurri Matute, P.A.</w:t>
      </w:r>
    </w:p>
    <w:p w14:paraId="7A8ECDDE" w14:textId="6838EBA8" w:rsidR="002870BF" w:rsidRPr="002870BF" w:rsidRDefault="002870BF" w:rsidP="002870BF">
      <w:pPr>
        <w:pStyle w:val="ListParagraph"/>
        <w:numPr>
          <w:ilvl w:val="0"/>
          <w:numId w:val="12"/>
        </w:numPr>
        <w:ind w:left="900" w:hanging="450"/>
        <w:rPr>
          <w:rFonts w:ascii="Arial" w:hAnsi="Arial" w:cs="Arial"/>
          <w:sz w:val="24"/>
          <w:szCs w:val="24"/>
        </w:rPr>
      </w:pPr>
      <w:r w:rsidRPr="002870BF">
        <w:rPr>
          <w:rFonts w:ascii="Arial" w:hAnsi="Arial" w:cs="Arial"/>
          <w:sz w:val="24"/>
          <w:szCs w:val="24"/>
        </w:rPr>
        <w:t xml:space="preserve">H2M Architects &amp; Engineers, Inc. </w:t>
      </w:r>
    </w:p>
    <w:p w14:paraId="3144FEFE" w14:textId="77777777" w:rsidR="002870BF" w:rsidRDefault="000D7EE0" w:rsidP="002870BF">
      <w:pPr>
        <w:pStyle w:val="ListParagraph"/>
        <w:widowControl/>
        <w:numPr>
          <w:ilvl w:val="0"/>
          <w:numId w:val="12"/>
        </w:numPr>
        <w:autoSpaceDE w:val="0"/>
        <w:autoSpaceDN w:val="0"/>
        <w:adjustRightInd w:val="0"/>
        <w:spacing w:after="0" w:line="240" w:lineRule="auto"/>
        <w:ind w:left="900" w:hanging="450"/>
        <w:jc w:val="both"/>
        <w:rPr>
          <w:rFonts w:ascii="Arial" w:hAnsi="Arial" w:cs="Arial"/>
          <w:sz w:val="24"/>
          <w:szCs w:val="24"/>
        </w:rPr>
      </w:pPr>
      <w:r>
        <w:rPr>
          <w:rFonts w:ascii="Arial" w:hAnsi="Arial" w:cs="Arial"/>
          <w:sz w:val="24"/>
          <w:szCs w:val="24"/>
        </w:rPr>
        <w:t>R.E. Chisholm Architects, Inc.</w:t>
      </w:r>
    </w:p>
    <w:p w14:paraId="791EFF1C" w14:textId="77777777" w:rsidR="002870BF" w:rsidRDefault="002870BF" w:rsidP="002870BF">
      <w:pPr>
        <w:pStyle w:val="ListParagraph"/>
        <w:widowControl/>
        <w:numPr>
          <w:ilvl w:val="0"/>
          <w:numId w:val="12"/>
        </w:numPr>
        <w:autoSpaceDE w:val="0"/>
        <w:autoSpaceDN w:val="0"/>
        <w:adjustRightInd w:val="0"/>
        <w:spacing w:after="0" w:line="240" w:lineRule="auto"/>
        <w:ind w:left="900" w:hanging="450"/>
        <w:jc w:val="both"/>
        <w:rPr>
          <w:rFonts w:ascii="Arial" w:hAnsi="Arial" w:cs="Arial"/>
          <w:sz w:val="24"/>
          <w:szCs w:val="24"/>
        </w:rPr>
      </w:pPr>
      <w:r w:rsidRPr="002870BF">
        <w:rPr>
          <w:rFonts w:ascii="Arial" w:hAnsi="Arial" w:cs="Arial"/>
          <w:sz w:val="24"/>
          <w:szCs w:val="24"/>
        </w:rPr>
        <w:t>Walter Zackria Associates, PLLC</w:t>
      </w:r>
    </w:p>
    <w:p w14:paraId="5D6771CC" w14:textId="735FEA41" w:rsidR="000D7EE0" w:rsidRPr="002870BF" w:rsidRDefault="002870BF" w:rsidP="002870BF">
      <w:pPr>
        <w:pStyle w:val="ListParagraph"/>
        <w:widowControl/>
        <w:numPr>
          <w:ilvl w:val="0"/>
          <w:numId w:val="12"/>
        </w:numPr>
        <w:autoSpaceDE w:val="0"/>
        <w:autoSpaceDN w:val="0"/>
        <w:adjustRightInd w:val="0"/>
        <w:spacing w:after="0" w:line="240" w:lineRule="auto"/>
        <w:ind w:left="900" w:hanging="450"/>
        <w:jc w:val="both"/>
        <w:rPr>
          <w:rFonts w:ascii="Arial" w:hAnsi="Arial" w:cs="Arial"/>
          <w:sz w:val="24"/>
          <w:szCs w:val="24"/>
        </w:rPr>
      </w:pPr>
      <w:r w:rsidRPr="002870BF">
        <w:rPr>
          <w:rFonts w:ascii="Arial" w:hAnsi="Arial" w:cs="Arial"/>
          <w:sz w:val="24"/>
          <w:szCs w:val="24"/>
        </w:rPr>
        <w:t>Wolfberg/Alvarez and Partners, Inc.</w:t>
      </w:r>
    </w:p>
    <w:p w14:paraId="0FB69E09" w14:textId="77777777" w:rsidR="00A96134" w:rsidRDefault="00A96134" w:rsidP="00B64B23">
      <w:pPr>
        <w:spacing w:after="0" w:line="240" w:lineRule="auto"/>
        <w:jc w:val="both"/>
        <w:rPr>
          <w:rFonts w:ascii="Arial" w:hAnsi="Arial" w:cs="Arial"/>
          <w:sz w:val="24"/>
          <w:szCs w:val="24"/>
        </w:rPr>
      </w:pPr>
    </w:p>
    <w:p w14:paraId="338292B0" w14:textId="4EF22238" w:rsidR="00282028" w:rsidRDefault="00846CD5" w:rsidP="00B64B23">
      <w:pPr>
        <w:spacing w:after="0" w:line="240" w:lineRule="auto"/>
        <w:jc w:val="both"/>
        <w:rPr>
          <w:rFonts w:ascii="Arial" w:hAnsi="Arial" w:cs="Arial"/>
          <w:sz w:val="24"/>
          <w:szCs w:val="24"/>
        </w:rPr>
      </w:pPr>
      <w:r w:rsidRPr="00846CD5">
        <w:rPr>
          <w:rFonts w:ascii="Arial" w:hAnsi="Arial" w:cs="Arial"/>
          <w:sz w:val="24"/>
          <w:szCs w:val="24"/>
        </w:rPr>
        <w:t>On April 21, 2026, the City Commission approved</w:t>
      </w:r>
      <w:r w:rsidR="00282028">
        <w:rPr>
          <w:rFonts w:ascii="Arial" w:hAnsi="Arial" w:cs="Arial"/>
          <w:sz w:val="24"/>
          <w:szCs w:val="24"/>
        </w:rPr>
        <w:t xml:space="preserve"> awards to</w:t>
      </w:r>
      <w:r w:rsidRPr="00846CD5">
        <w:rPr>
          <w:rFonts w:ascii="Arial" w:hAnsi="Arial" w:cs="Arial"/>
          <w:sz w:val="24"/>
          <w:szCs w:val="24"/>
        </w:rPr>
        <w:t xml:space="preserve"> three</w:t>
      </w:r>
      <w:r w:rsidR="00345CBC">
        <w:rPr>
          <w:rFonts w:ascii="Arial" w:hAnsi="Arial" w:cs="Arial"/>
          <w:sz w:val="24"/>
          <w:szCs w:val="24"/>
        </w:rPr>
        <w:t xml:space="preserve"> (3)</w:t>
      </w:r>
      <w:r w:rsidRPr="00846CD5">
        <w:rPr>
          <w:rFonts w:ascii="Arial" w:hAnsi="Arial" w:cs="Arial"/>
          <w:sz w:val="24"/>
          <w:szCs w:val="24"/>
        </w:rPr>
        <w:t xml:space="preserve"> of the five </w:t>
      </w:r>
      <w:r w:rsidR="00345CBC">
        <w:rPr>
          <w:rFonts w:ascii="Arial" w:hAnsi="Arial" w:cs="Arial"/>
          <w:sz w:val="24"/>
          <w:szCs w:val="24"/>
        </w:rPr>
        <w:t xml:space="preserve">(5) </w:t>
      </w:r>
      <w:r w:rsidRPr="00846CD5">
        <w:rPr>
          <w:rFonts w:ascii="Arial" w:hAnsi="Arial" w:cs="Arial"/>
          <w:sz w:val="24"/>
          <w:szCs w:val="24"/>
        </w:rPr>
        <w:t>shortlisted firms</w:t>
      </w:r>
      <w:r w:rsidR="00400BBE">
        <w:rPr>
          <w:rFonts w:ascii="Arial" w:hAnsi="Arial" w:cs="Arial"/>
          <w:sz w:val="24"/>
          <w:szCs w:val="24"/>
        </w:rPr>
        <w:t>,</w:t>
      </w:r>
      <w:r w:rsidRPr="00846CD5">
        <w:rPr>
          <w:rFonts w:ascii="Arial" w:hAnsi="Arial" w:cs="Arial"/>
          <w:sz w:val="24"/>
          <w:szCs w:val="24"/>
        </w:rPr>
        <w:t xml:space="preserve"> Gurri Matute, P.A., H2M Architects &amp; Engineers, Inc., and R.E. Chisholm Architects, Inc. (CAM #26</w:t>
      </w:r>
      <w:r w:rsidRPr="00846CD5">
        <w:rPr>
          <w:rFonts w:ascii="Arial" w:hAnsi="Arial" w:cs="Arial"/>
          <w:sz w:val="24"/>
          <w:szCs w:val="24"/>
        </w:rPr>
        <w:noBreakHyphen/>
        <w:t>0347, Exhibit 1)</w:t>
      </w:r>
      <w:r w:rsidR="00436B5A">
        <w:rPr>
          <w:rFonts w:ascii="Arial" w:hAnsi="Arial" w:cs="Arial"/>
          <w:sz w:val="24"/>
          <w:szCs w:val="24"/>
        </w:rPr>
        <w:t xml:space="preserve">. </w:t>
      </w:r>
      <w:r w:rsidR="00282028">
        <w:rPr>
          <w:rFonts w:ascii="Arial" w:hAnsi="Arial" w:cs="Arial"/>
          <w:sz w:val="24"/>
          <w:szCs w:val="24"/>
        </w:rPr>
        <w:t xml:space="preserve">At that time, Staff informed the City </w:t>
      </w:r>
      <w:r w:rsidR="00282028">
        <w:rPr>
          <w:rFonts w:ascii="Arial" w:hAnsi="Arial" w:cs="Arial"/>
          <w:sz w:val="24"/>
          <w:szCs w:val="24"/>
        </w:rPr>
        <w:lastRenderedPageBreak/>
        <w:t xml:space="preserve">Commission that negotiations were in progress with </w:t>
      </w:r>
      <w:r w:rsidR="00282028" w:rsidRPr="00282028">
        <w:rPr>
          <w:rFonts w:ascii="Arial" w:hAnsi="Arial" w:cs="Arial"/>
          <w:sz w:val="24"/>
          <w:szCs w:val="24"/>
        </w:rPr>
        <w:t>Walter Zackria Associates, PLLC, and Wolfberg</w:t>
      </w:r>
      <w:r w:rsidR="002870BF">
        <w:rPr>
          <w:rFonts w:ascii="Arial" w:hAnsi="Arial" w:cs="Arial"/>
          <w:sz w:val="24"/>
          <w:szCs w:val="24"/>
        </w:rPr>
        <w:t>/</w:t>
      </w:r>
      <w:r w:rsidR="00282028" w:rsidRPr="00282028">
        <w:rPr>
          <w:rFonts w:ascii="Arial" w:hAnsi="Arial" w:cs="Arial"/>
          <w:sz w:val="24"/>
          <w:szCs w:val="24"/>
        </w:rPr>
        <w:t>Alvarez and Partners.</w:t>
      </w:r>
      <w:r w:rsidR="00282028">
        <w:rPr>
          <w:rFonts w:ascii="Arial" w:hAnsi="Arial" w:cs="Arial"/>
          <w:sz w:val="24"/>
          <w:szCs w:val="24"/>
        </w:rPr>
        <w:t xml:space="preserve">  </w:t>
      </w:r>
    </w:p>
    <w:p w14:paraId="0EB66BE9" w14:textId="77777777" w:rsidR="00282028" w:rsidRDefault="00282028" w:rsidP="00B64B23">
      <w:pPr>
        <w:spacing w:after="0" w:line="240" w:lineRule="auto"/>
        <w:jc w:val="both"/>
        <w:rPr>
          <w:rFonts w:ascii="Arial" w:hAnsi="Arial" w:cs="Arial"/>
          <w:sz w:val="24"/>
          <w:szCs w:val="24"/>
        </w:rPr>
      </w:pPr>
    </w:p>
    <w:p w14:paraId="2A46CFD2" w14:textId="77777777" w:rsidR="002870BF" w:rsidRDefault="00D87516" w:rsidP="00B64B23">
      <w:pPr>
        <w:spacing w:after="0" w:line="240" w:lineRule="auto"/>
        <w:jc w:val="both"/>
        <w:rPr>
          <w:rFonts w:ascii="Arial" w:hAnsi="Arial" w:cs="Arial"/>
          <w:sz w:val="24"/>
          <w:szCs w:val="24"/>
        </w:rPr>
      </w:pPr>
      <w:r w:rsidRPr="00D87516">
        <w:rPr>
          <w:rFonts w:ascii="Arial" w:hAnsi="Arial" w:cs="Arial"/>
          <w:sz w:val="24"/>
          <w:szCs w:val="24"/>
        </w:rPr>
        <w:t>Negotiations have concluded with Walter Zackria Associates, PLLC</w:t>
      </w:r>
      <w:r w:rsidR="002870BF">
        <w:t xml:space="preserve"> </w:t>
      </w:r>
      <w:r w:rsidR="002870BF">
        <w:rPr>
          <w:rFonts w:ascii="Arial" w:hAnsi="Arial" w:cs="Arial"/>
          <w:sz w:val="24"/>
          <w:szCs w:val="24"/>
        </w:rPr>
        <w:t>and W</w:t>
      </w:r>
      <w:r w:rsidR="002870BF" w:rsidRPr="002870BF">
        <w:rPr>
          <w:rFonts w:ascii="Arial" w:hAnsi="Arial" w:cs="Arial"/>
          <w:sz w:val="24"/>
          <w:szCs w:val="24"/>
        </w:rPr>
        <w:t>olfberg/Alvarez and Partners, Inc</w:t>
      </w:r>
      <w:r w:rsidRPr="00D87516">
        <w:rPr>
          <w:rFonts w:ascii="Arial" w:hAnsi="Arial" w:cs="Arial"/>
          <w:sz w:val="24"/>
          <w:szCs w:val="24"/>
        </w:rPr>
        <w:t xml:space="preserve">. </w:t>
      </w:r>
      <w:r w:rsidR="002870BF" w:rsidRPr="002870BF">
        <w:rPr>
          <w:rFonts w:ascii="Arial" w:hAnsi="Arial" w:cs="Arial"/>
          <w:sz w:val="24"/>
          <w:szCs w:val="24"/>
        </w:rPr>
        <w:t xml:space="preserve">Negotiations with Walter Zackria Associates, PLLC were unsuccessful, and the City declared an impasse. </w:t>
      </w:r>
    </w:p>
    <w:p w14:paraId="77EE32B8" w14:textId="77777777" w:rsidR="002870BF" w:rsidRDefault="002870BF" w:rsidP="00B64B23">
      <w:pPr>
        <w:spacing w:after="0" w:line="240" w:lineRule="auto"/>
        <w:jc w:val="both"/>
        <w:rPr>
          <w:rFonts w:ascii="Arial" w:hAnsi="Arial" w:cs="Arial"/>
          <w:sz w:val="24"/>
          <w:szCs w:val="24"/>
        </w:rPr>
      </w:pPr>
    </w:p>
    <w:p w14:paraId="330D5859" w14:textId="799F8640" w:rsidR="00846CD5" w:rsidRDefault="00D87516" w:rsidP="00B64B23">
      <w:pPr>
        <w:spacing w:after="0" w:line="240" w:lineRule="auto"/>
        <w:jc w:val="both"/>
        <w:rPr>
          <w:rFonts w:ascii="Arial" w:hAnsi="Arial" w:cs="Arial"/>
          <w:sz w:val="24"/>
          <w:szCs w:val="24"/>
        </w:rPr>
      </w:pPr>
      <w:r w:rsidRPr="00D87516">
        <w:rPr>
          <w:rFonts w:ascii="Arial" w:hAnsi="Arial" w:cs="Arial"/>
          <w:sz w:val="24"/>
          <w:szCs w:val="24"/>
        </w:rPr>
        <w:t xml:space="preserve">Staff </w:t>
      </w:r>
      <w:proofErr w:type="gramStart"/>
      <w:r w:rsidRPr="00D87516">
        <w:rPr>
          <w:rFonts w:ascii="Arial" w:hAnsi="Arial" w:cs="Arial"/>
          <w:sz w:val="24"/>
          <w:szCs w:val="24"/>
        </w:rPr>
        <w:t>recommends</w:t>
      </w:r>
      <w:proofErr w:type="gramEnd"/>
      <w:r w:rsidRPr="00D87516">
        <w:rPr>
          <w:rFonts w:ascii="Arial" w:hAnsi="Arial" w:cs="Arial"/>
          <w:sz w:val="24"/>
          <w:szCs w:val="24"/>
        </w:rPr>
        <w:t xml:space="preserve"> awarding an agreement to Wolfberg/Alvarez and Partners, Inc. to complete the award process for the firms that successfully negotiated agreements with the </w:t>
      </w:r>
      <w:proofErr w:type="gramStart"/>
      <w:r w:rsidRPr="00D87516">
        <w:rPr>
          <w:rFonts w:ascii="Arial" w:hAnsi="Arial" w:cs="Arial"/>
          <w:sz w:val="24"/>
          <w:szCs w:val="24"/>
        </w:rPr>
        <w:t>City</w:t>
      </w:r>
      <w:proofErr w:type="gramEnd"/>
      <w:r w:rsidRPr="00D87516">
        <w:rPr>
          <w:rFonts w:ascii="Arial" w:hAnsi="Arial" w:cs="Arial"/>
          <w:sz w:val="24"/>
          <w:szCs w:val="24"/>
        </w:rPr>
        <w:t>. Therefore, the City will move forward with four</w:t>
      </w:r>
      <w:r w:rsidR="003315F8">
        <w:rPr>
          <w:rFonts w:ascii="Arial" w:hAnsi="Arial" w:cs="Arial"/>
          <w:sz w:val="24"/>
          <w:szCs w:val="24"/>
        </w:rPr>
        <w:t xml:space="preserve"> (4)</w:t>
      </w:r>
      <w:r w:rsidRPr="00D87516">
        <w:rPr>
          <w:rFonts w:ascii="Arial" w:hAnsi="Arial" w:cs="Arial"/>
          <w:sz w:val="24"/>
          <w:szCs w:val="24"/>
        </w:rPr>
        <w:t xml:space="preserve"> of the five</w:t>
      </w:r>
      <w:r w:rsidR="003315F8">
        <w:rPr>
          <w:rFonts w:ascii="Arial" w:hAnsi="Arial" w:cs="Arial"/>
          <w:sz w:val="24"/>
          <w:szCs w:val="24"/>
        </w:rPr>
        <w:t xml:space="preserve"> (5)</w:t>
      </w:r>
      <w:r w:rsidRPr="00D87516">
        <w:rPr>
          <w:rFonts w:ascii="Arial" w:hAnsi="Arial" w:cs="Arial"/>
          <w:sz w:val="24"/>
          <w:szCs w:val="24"/>
        </w:rPr>
        <w:t xml:space="preserve"> shortlisted firms</w:t>
      </w:r>
      <w:r w:rsidR="00AF10EB">
        <w:rPr>
          <w:rFonts w:ascii="Arial" w:hAnsi="Arial" w:cs="Arial"/>
          <w:sz w:val="24"/>
          <w:szCs w:val="24"/>
        </w:rPr>
        <w:t>:</w:t>
      </w:r>
    </w:p>
    <w:p w14:paraId="5E6F4164" w14:textId="77777777" w:rsidR="00436B5A" w:rsidRDefault="00436B5A" w:rsidP="00846CD5">
      <w:pPr>
        <w:spacing w:after="0" w:line="240" w:lineRule="auto"/>
        <w:jc w:val="both"/>
        <w:rPr>
          <w:rFonts w:ascii="Arial" w:hAnsi="Arial" w:cs="Arial"/>
          <w:sz w:val="24"/>
          <w:szCs w:val="24"/>
        </w:rPr>
      </w:pPr>
    </w:p>
    <w:p w14:paraId="42B498EB" w14:textId="77777777" w:rsidR="002870BF" w:rsidRPr="002870BF" w:rsidRDefault="002870BF" w:rsidP="002870BF">
      <w:pPr>
        <w:pStyle w:val="ListParagraph"/>
        <w:numPr>
          <w:ilvl w:val="0"/>
          <w:numId w:val="18"/>
        </w:numPr>
        <w:ind w:left="900" w:hanging="450"/>
        <w:rPr>
          <w:rFonts w:ascii="Arial" w:hAnsi="Arial" w:cs="Arial"/>
          <w:sz w:val="24"/>
          <w:szCs w:val="24"/>
        </w:rPr>
      </w:pPr>
      <w:r w:rsidRPr="002870BF">
        <w:rPr>
          <w:rFonts w:ascii="Arial" w:hAnsi="Arial" w:cs="Arial"/>
          <w:sz w:val="24"/>
          <w:szCs w:val="24"/>
        </w:rPr>
        <w:t>Gurri Matute, P.A.</w:t>
      </w:r>
    </w:p>
    <w:p w14:paraId="62B98F51" w14:textId="77777777" w:rsidR="00436B5A" w:rsidRDefault="00436B5A" w:rsidP="00436B5A">
      <w:pPr>
        <w:pStyle w:val="ListParagraph"/>
        <w:widowControl/>
        <w:numPr>
          <w:ilvl w:val="0"/>
          <w:numId w:val="18"/>
        </w:numPr>
        <w:autoSpaceDE w:val="0"/>
        <w:autoSpaceDN w:val="0"/>
        <w:adjustRightInd w:val="0"/>
        <w:spacing w:after="0" w:line="240" w:lineRule="auto"/>
        <w:ind w:left="900" w:hanging="450"/>
        <w:jc w:val="both"/>
        <w:rPr>
          <w:rFonts w:ascii="Arial" w:hAnsi="Arial" w:cs="Arial"/>
          <w:sz w:val="24"/>
          <w:szCs w:val="24"/>
        </w:rPr>
      </w:pPr>
      <w:r>
        <w:rPr>
          <w:rFonts w:ascii="Arial" w:hAnsi="Arial" w:cs="Arial"/>
          <w:sz w:val="24"/>
          <w:szCs w:val="24"/>
        </w:rPr>
        <w:t xml:space="preserve">H2M Architects &amp; Engineers, Inc. </w:t>
      </w:r>
    </w:p>
    <w:p w14:paraId="13A89BCC" w14:textId="40520DD6" w:rsidR="00436B5A" w:rsidRDefault="00436B5A" w:rsidP="00436B5A">
      <w:pPr>
        <w:pStyle w:val="ListParagraph"/>
        <w:widowControl/>
        <w:numPr>
          <w:ilvl w:val="0"/>
          <w:numId w:val="18"/>
        </w:numPr>
        <w:autoSpaceDE w:val="0"/>
        <w:autoSpaceDN w:val="0"/>
        <w:adjustRightInd w:val="0"/>
        <w:spacing w:after="0" w:line="240" w:lineRule="auto"/>
        <w:ind w:left="900" w:hanging="450"/>
        <w:jc w:val="both"/>
        <w:rPr>
          <w:rFonts w:ascii="Arial" w:hAnsi="Arial" w:cs="Arial"/>
          <w:sz w:val="24"/>
          <w:szCs w:val="24"/>
        </w:rPr>
      </w:pPr>
      <w:r>
        <w:rPr>
          <w:rFonts w:ascii="Arial" w:hAnsi="Arial" w:cs="Arial"/>
          <w:sz w:val="24"/>
          <w:szCs w:val="24"/>
        </w:rPr>
        <w:t>R.E. Chisholm Architects, Inc.</w:t>
      </w:r>
      <w:r w:rsidRPr="00DF3856">
        <w:rPr>
          <w:rFonts w:ascii="Arial" w:hAnsi="Arial" w:cs="Arial"/>
          <w:sz w:val="24"/>
          <w:szCs w:val="24"/>
        </w:rPr>
        <w:t xml:space="preserve"> </w:t>
      </w:r>
    </w:p>
    <w:p w14:paraId="04615F58" w14:textId="5C4E802D" w:rsidR="00436B5A" w:rsidRPr="002870BF" w:rsidRDefault="002870BF" w:rsidP="002870BF">
      <w:pPr>
        <w:pStyle w:val="ListParagraph"/>
        <w:numPr>
          <w:ilvl w:val="0"/>
          <w:numId w:val="18"/>
        </w:numPr>
        <w:ind w:left="900" w:hanging="450"/>
        <w:rPr>
          <w:rFonts w:ascii="Arial" w:hAnsi="Arial" w:cs="Arial"/>
          <w:sz w:val="24"/>
          <w:szCs w:val="24"/>
        </w:rPr>
      </w:pPr>
      <w:r w:rsidRPr="002870BF">
        <w:rPr>
          <w:rFonts w:ascii="Arial" w:hAnsi="Arial" w:cs="Arial"/>
          <w:sz w:val="24"/>
          <w:szCs w:val="24"/>
        </w:rPr>
        <w:t>Wolfberg/Alvarez and Partners, Inc.</w:t>
      </w:r>
    </w:p>
    <w:p w14:paraId="7E2E79E8" w14:textId="1B247D4F" w:rsidR="00545813" w:rsidRPr="006266FA" w:rsidRDefault="00545813" w:rsidP="00607CC5">
      <w:pPr>
        <w:spacing w:after="0" w:line="240" w:lineRule="auto"/>
        <w:jc w:val="both"/>
        <w:rPr>
          <w:rFonts w:ascii="Arial" w:hAnsi="Arial" w:cs="Arial"/>
          <w:sz w:val="24"/>
          <w:szCs w:val="24"/>
        </w:rPr>
      </w:pPr>
      <w:r>
        <w:rPr>
          <w:rFonts w:ascii="Arial" w:hAnsi="Arial" w:cs="Arial"/>
          <w:sz w:val="24"/>
          <w:szCs w:val="24"/>
        </w:rPr>
        <w:t xml:space="preserve">Task orders will be issued to </w:t>
      </w:r>
      <w:r w:rsidR="001E5C6C">
        <w:rPr>
          <w:rFonts w:ascii="Arial" w:hAnsi="Arial" w:cs="Arial"/>
          <w:sz w:val="24"/>
          <w:szCs w:val="24"/>
        </w:rPr>
        <w:t>any</w:t>
      </w:r>
      <w:r>
        <w:rPr>
          <w:rFonts w:ascii="Arial" w:hAnsi="Arial" w:cs="Arial"/>
          <w:sz w:val="24"/>
          <w:szCs w:val="24"/>
        </w:rPr>
        <w:t xml:space="preserve"> of the selected firms, as needed, based on project priorities, and available funding.</w:t>
      </w:r>
    </w:p>
    <w:p w14:paraId="11DE5DD9" w14:textId="77777777" w:rsidR="00195D42" w:rsidRPr="00195D42" w:rsidRDefault="00195D42" w:rsidP="00195D42">
      <w:pPr>
        <w:spacing w:after="0" w:line="240" w:lineRule="auto"/>
        <w:jc w:val="both"/>
        <w:rPr>
          <w:rFonts w:ascii="Arial" w:hAnsi="Arial" w:cs="Arial"/>
          <w:iCs/>
          <w:color w:val="FF0000"/>
          <w:spacing w:val="-1"/>
          <w:sz w:val="24"/>
          <w:szCs w:val="24"/>
        </w:rPr>
      </w:pPr>
    </w:p>
    <w:p w14:paraId="232F6070" w14:textId="5C55A585" w:rsidR="00687829" w:rsidRDefault="00DE6FAD" w:rsidP="00D44DC4">
      <w:pPr>
        <w:spacing w:after="0" w:line="240" w:lineRule="auto"/>
        <w:rPr>
          <w:rFonts w:ascii="Arial" w:hAnsi="Arial" w:cs="Arial"/>
          <w:b/>
          <w:bCs/>
          <w:sz w:val="24"/>
          <w:szCs w:val="24"/>
          <w:u w:val="single"/>
        </w:rPr>
      </w:pPr>
      <w:r w:rsidRPr="00FF4F71">
        <w:rPr>
          <w:rFonts w:ascii="Arial" w:hAnsi="Arial" w:cs="Arial"/>
          <w:b/>
          <w:bCs/>
          <w:sz w:val="24"/>
          <w:szCs w:val="24"/>
          <w:u w:val="single"/>
        </w:rPr>
        <w:t>Resource Impact</w:t>
      </w:r>
    </w:p>
    <w:p w14:paraId="5BDD58AF" w14:textId="6BBAC10A" w:rsidR="001446E9" w:rsidRDefault="004D5880" w:rsidP="00B64B23">
      <w:pPr>
        <w:spacing w:after="0" w:line="240" w:lineRule="auto"/>
        <w:jc w:val="both"/>
        <w:rPr>
          <w:rFonts w:ascii="Arial" w:hAnsi="Arial" w:cs="Arial"/>
          <w:i/>
          <w:iCs/>
          <w:sz w:val="24"/>
          <w:szCs w:val="24"/>
        </w:rPr>
      </w:pPr>
      <w:r>
        <w:rPr>
          <w:rFonts w:ascii="Arial" w:hAnsi="Arial" w:cs="Arial"/>
          <w:sz w:val="24"/>
          <w:szCs w:val="24"/>
        </w:rPr>
        <w:t xml:space="preserve">There is a current </w:t>
      </w:r>
      <w:r w:rsidR="008720C4">
        <w:rPr>
          <w:rFonts w:ascii="Arial" w:hAnsi="Arial" w:cs="Arial"/>
          <w:sz w:val="24"/>
          <w:szCs w:val="24"/>
        </w:rPr>
        <w:t>F</w:t>
      </w:r>
      <w:r>
        <w:rPr>
          <w:rFonts w:ascii="Arial" w:hAnsi="Arial" w:cs="Arial"/>
          <w:sz w:val="24"/>
          <w:szCs w:val="24"/>
        </w:rPr>
        <w:t xml:space="preserve">iscal </w:t>
      </w:r>
      <w:r w:rsidR="008720C4">
        <w:rPr>
          <w:rFonts w:ascii="Arial" w:hAnsi="Arial" w:cs="Arial"/>
          <w:sz w:val="24"/>
          <w:szCs w:val="24"/>
        </w:rPr>
        <w:t>Y</w:t>
      </w:r>
      <w:r>
        <w:rPr>
          <w:rFonts w:ascii="Arial" w:hAnsi="Arial" w:cs="Arial"/>
          <w:sz w:val="24"/>
          <w:szCs w:val="24"/>
        </w:rPr>
        <w:t xml:space="preserve">ear (FY) impact to the </w:t>
      </w:r>
      <w:proofErr w:type="gramStart"/>
      <w:r>
        <w:rPr>
          <w:rFonts w:ascii="Arial" w:hAnsi="Arial" w:cs="Arial"/>
          <w:sz w:val="24"/>
          <w:szCs w:val="24"/>
        </w:rPr>
        <w:t>City</w:t>
      </w:r>
      <w:proofErr w:type="gramEnd"/>
      <w:r>
        <w:rPr>
          <w:rFonts w:ascii="Arial" w:hAnsi="Arial" w:cs="Arial"/>
          <w:sz w:val="24"/>
          <w:szCs w:val="24"/>
        </w:rPr>
        <w:t xml:space="preserve"> in the amount of $1,565,000.  Funds for these agreements are available in the accounts listed below</w:t>
      </w:r>
      <w:r w:rsidR="00AF10EB">
        <w:rPr>
          <w:rFonts w:ascii="Arial" w:hAnsi="Arial" w:cs="Arial"/>
          <w:sz w:val="24"/>
          <w:szCs w:val="24"/>
        </w:rPr>
        <w:t>:</w:t>
      </w:r>
    </w:p>
    <w:p w14:paraId="7133CDBC" w14:textId="77777777" w:rsidR="004D5880" w:rsidRPr="004D5880" w:rsidRDefault="004D5880" w:rsidP="004D5880">
      <w:pPr>
        <w:spacing w:after="0"/>
        <w:rPr>
          <w:rFonts w:ascii="Arial" w:hAnsi="Arial" w:cs="Arial"/>
          <w:i/>
          <w:iCs/>
          <w:sz w:val="24"/>
          <w:szCs w:val="24"/>
        </w:rPr>
      </w:pPr>
    </w:p>
    <w:tbl>
      <w:tblPr>
        <w:tblStyle w:val="TableGrid"/>
        <w:tblpPr w:leftFromText="180" w:rightFromText="180" w:vertAnchor="text" w:horzAnchor="margin" w:tblpX="-190" w:tblpY="-7"/>
        <w:tblW w:w="9810" w:type="dxa"/>
        <w:tblLayout w:type="fixed"/>
        <w:tblLook w:val="04A0" w:firstRow="1" w:lastRow="0" w:firstColumn="1" w:lastColumn="0" w:noHBand="0" w:noVBand="1"/>
      </w:tblPr>
      <w:tblGrid>
        <w:gridCol w:w="718"/>
        <w:gridCol w:w="902"/>
        <w:gridCol w:w="270"/>
        <w:gridCol w:w="980"/>
        <w:gridCol w:w="640"/>
        <w:gridCol w:w="1620"/>
        <w:gridCol w:w="1620"/>
        <w:gridCol w:w="1624"/>
        <w:gridCol w:w="1436"/>
      </w:tblGrid>
      <w:tr w:rsidR="001446E9" w:rsidRPr="00720E92" w14:paraId="74E7A41D" w14:textId="77777777" w:rsidTr="00B64B23">
        <w:trPr>
          <w:trHeight w:val="316"/>
        </w:trPr>
        <w:tc>
          <w:tcPr>
            <w:tcW w:w="9810"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500A5DB" w14:textId="23E6313E" w:rsidR="001446E9" w:rsidRPr="00363ACD" w:rsidRDefault="00363ACD" w:rsidP="00B64B23">
            <w:pPr>
              <w:rPr>
                <w:rFonts w:ascii="Arial" w:hAnsi="Arial" w:cs="Arial"/>
                <w:b/>
                <w:bCs/>
                <w:i/>
                <w:iCs/>
                <w:sz w:val="18"/>
                <w:szCs w:val="18"/>
                <w:highlight w:val="yellow"/>
              </w:rPr>
            </w:pPr>
            <w:r w:rsidRPr="00363ACD">
              <w:rPr>
                <w:rFonts w:ascii="Arial" w:hAnsi="Arial" w:cs="Arial"/>
                <w:b/>
                <w:bCs/>
                <w:i/>
                <w:iCs/>
                <w:sz w:val="18"/>
                <w:szCs w:val="18"/>
              </w:rPr>
              <w:t xml:space="preserve">Funds available as of </w:t>
            </w:r>
            <w:r w:rsidR="00A63DA8" w:rsidRPr="007A2691">
              <w:rPr>
                <w:rFonts w:ascii="Arial" w:hAnsi="Arial" w:cs="Arial"/>
                <w:b/>
                <w:bCs/>
                <w:i/>
                <w:iCs/>
                <w:sz w:val="18"/>
                <w:szCs w:val="18"/>
              </w:rPr>
              <w:t>May 6</w:t>
            </w:r>
            <w:r w:rsidRPr="007A2691">
              <w:rPr>
                <w:rFonts w:ascii="Arial" w:hAnsi="Arial" w:cs="Arial"/>
                <w:b/>
                <w:bCs/>
                <w:i/>
                <w:iCs/>
                <w:sz w:val="18"/>
                <w:szCs w:val="18"/>
              </w:rPr>
              <w:t xml:space="preserve"> 2026</w:t>
            </w:r>
          </w:p>
        </w:tc>
      </w:tr>
      <w:tr w:rsidR="001446E9" w:rsidRPr="00720E92" w14:paraId="61A01983" w14:textId="77777777" w:rsidTr="00B64B23">
        <w:trPr>
          <w:trHeight w:val="316"/>
        </w:trPr>
        <w:tc>
          <w:tcPr>
            <w:tcW w:w="189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58FD967" w14:textId="77777777" w:rsidR="001446E9" w:rsidRPr="00363ACD" w:rsidRDefault="001446E9" w:rsidP="00B64B23">
            <w:pPr>
              <w:jc w:val="center"/>
              <w:rPr>
                <w:rFonts w:ascii="Arial" w:hAnsi="Arial" w:cs="Arial"/>
                <w:b/>
                <w:bCs/>
                <w:sz w:val="18"/>
                <w:szCs w:val="18"/>
              </w:rPr>
            </w:pPr>
            <w:r w:rsidRPr="00363ACD">
              <w:rPr>
                <w:rFonts w:ascii="Arial" w:hAnsi="Arial" w:cs="Arial"/>
                <w:b/>
                <w:bCs/>
                <w:sz w:val="18"/>
                <w:szCs w:val="18"/>
              </w:rPr>
              <w:t>ACCOUNT NUMBER</w:t>
            </w:r>
          </w:p>
        </w:tc>
        <w:tc>
          <w:tcPr>
            <w:tcW w:w="162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A9441C6" w14:textId="77777777" w:rsidR="001446E9" w:rsidRPr="00363ACD" w:rsidRDefault="001446E9" w:rsidP="00B64B23">
            <w:pPr>
              <w:jc w:val="center"/>
              <w:rPr>
                <w:rFonts w:ascii="Arial" w:hAnsi="Arial" w:cs="Arial"/>
                <w:b/>
                <w:bCs/>
                <w:sz w:val="18"/>
                <w:szCs w:val="18"/>
              </w:rPr>
            </w:pPr>
            <w:r w:rsidRPr="00363ACD">
              <w:rPr>
                <w:rFonts w:ascii="Arial" w:hAnsi="Arial" w:cs="Arial"/>
                <w:b/>
                <w:bCs/>
                <w:sz w:val="18"/>
                <w:szCs w:val="18"/>
              </w:rPr>
              <w:t>COST CENTER NAME</w:t>
            </w:r>
          </w:p>
          <w:p w14:paraId="14AC1E6D" w14:textId="77777777" w:rsidR="001446E9" w:rsidRPr="00363ACD" w:rsidRDefault="001446E9" w:rsidP="00B64B23">
            <w:pPr>
              <w:jc w:val="center"/>
              <w:rPr>
                <w:rFonts w:ascii="Arial" w:hAnsi="Arial" w:cs="Arial"/>
                <w:b/>
                <w:bCs/>
                <w:sz w:val="18"/>
                <w:szCs w:val="18"/>
              </w:rPr>
            </w:pPr>
            <w:r w:rsidRPr="00363ACD">
              <w:rPr>
                <w:rFonts w:ascii="Arial" w:hAnsi="Arial" w:cs="Arial"/>
                <w:b/>
                <w:bCs/>
                <w:sz w:val="18"/>
                <w:szCs w:val="18"/>
              </w:rPr>
              <w:t>(Program)</w:t>
            </w:r>
          </w:p>
        </w:tc>
        <w:tc>
          <w:tcPr>
            <w:tcW w:w="16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A17F8BE" w14:textId="77777777" w:rsidR="001446E9" w:rsidRPr="00363ACD" w:rsidRDefault="001446E9" w:rsidP="00B64B23">
            <w:pPr>
              <w:jc w:val="center"/>
              <w:rPr>
                <w:rFonts w:ascii="Arial" w:hAnsi="Arial" w:cs="Arial"/>
                <w:b/>
                <w:bCs/>
                <w:sz w:val="18"/>
                <w:szCs w:val="18"/>
              </w:rPr>
            </w:pPr>
            <w:r w:rsidRPr="00363ACD">
              <w:rPr>
                <w:rFonts w:ascii="Arial" w:hAnsi="Arial" w:cs="Arial"/>
                <w:b/>
                <w:bCs/>
                <w:sz w:val="18"/>
                <w:szCs w:val="18"/>
              </w:rPr>
              <w:t>CHARACTER/ ACCOUNT</w:t>
            </w:r>
          </w:p>
          <w:p w14:paraId="74AE4CE3" w14:textId="77777777" w:rsidR="001446E9" w:rsidRPr="00363ACD" w:rsidRDefault="001446E9" w:rsidP="00B64B23">
            <w:pPr>
              <w:jc w:val="center"/>
              <w:rPr>
                <w:rFonts w:ascii="Arial" w:hAnsi="Arial" w:cs="Arial"/>
                <w:b/>
                <w:bCs/>
                <w:sz w:val="18"/>
                <w:szCs w:val="18"/>
              </w:rPr>
            </w:pPr>
            <w:r w:rsidRPr="00363ACD">
              <w:rPr>
                <w:rFonts w:ascii="Arial" w:hAnsi="Arial" w:cs="Arial"/>
                <w:b/>
                <w:bCs/>
                <w:sz w:val="18"/>
                <w:szCs w:val="18"/>
              </w:rPr>
              <w:t>NAME</w:t>
            </w:r>
          </w:p>
        </w:tc>
        <w:tc>
          <w:tcPr>
            <w:tcW w:w="16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DC8A5B0" w14:textId="77777777" w:rsidR="001446E9" w:rsidRPr="00363ACD" w:rsidRDefault="001446E9" w:rsidP="00B64B23">
            <w:pPr>
              <w:jc w:val="center"/>
              <w:rPr>
                <w:rFonts w:ascii="Arial" w:hAnsi="Arial" w:cs="Arial"/>
                <w:b/>
                <w:bCs/>
                <w:sz w:val="18"/>
                <w:szCs w:val="18"/>
              </w:rPr>
            </w:pPr>
            <w:r w:rsidRPr="00363ACD">
              <w:rPr>
                <w:rFonts w:ascii="Arial" w:hAnsi="Arial" w:cs="Arial"/>
                <w:b/>
                <w:bCs/>
                <w:sz w:val="18"/>
                <w:szCs w:val="18"/>
              </w:rPr>
              <w:t>AMENDED BUDGET</w:t>
            </w:r>
          </w:p>
          <w:p w14:paraId="75892946" w14:textId="77777777" w:rsidR="001446E9" w:rsidRPr="00363ACD" w:rsidRDefault="001446E9" w:rsidP="00B64B23">
            <w:pPr>
              <w:jc w:val="center"/>
              <w:rPr>
                <w:rFonts w:ascii="Arial" w:hAnsi="Arial" w:cs="Arial"/>
                <w:b/>
                <w:bCs/>
                <w:sz w:val="18"/>
                <w:szCs w:val="18"/>
              </w:rPr>
            </w:pPr>
            <w:r w:rsidRPr="00363ACD">
              <w:rPr>
                <w:rFonts w:ascii="Arial" w:hAnsi="Arial" w:cs="Arial"/>
                <w:b/>
                <w:bCs/>
                <w:sz w:val="18"/>
                <w:szCs w:val="18"/>
              </w:rPr>
              <w:t>(Character)</w:t>
            </w:r>
          </w:p>
        </w:tc>
        <w:tc>
          <w:tcPr>
            <w:tcW w:w="162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A01688E" w14:textId="77777777" w:rsidR="001446E9" w:rsidRPr="00363ACD" w:rsidRDefault="001446E9" w:rsidP="00B64B23">
            <w:pPr>
              <w:jc w:val="center"/>
              <w:rPr>
                <w:rFonts w:ascii="Arial" w:hAnsi="Arial" w:cs="Arial"/>
                <w:b/>
                <w:bCs/>
                <w:sz w:val="18"/>
                <w:szCs w:val="18"/>
              </w:rPr>
            </w:pPr>
            <w:r w:rsidRPr="00363ACD">
              <w:rPr>
                <w:rFonts w:ascii="Arial" w:hAnsi="Arial" w:cs="Arial"/>
                <w:b/>
                <w:bCs/>
                <w:sz w:val="18"/>
                <w:szCs w:val="18"/>
              </w:rPr>
              <w:t>AVAILABLE BALANCE</w:t>
            </w:r>
          </w:p>
          <w:p w14:paraId="1314C876" w14:textId="77777777" w:rsidR="001446E9" w:rsidRPr="00363ACD" w:rsidRDefault="001446E9" w:rsidP="00B64B23">
            <w:pPr>
              <w:jc w:val="center"/>
              <w:rPr>
                <w:rFonts w:ascii="Arial" w:hAnsi="Arial" w:cs="Arial"/>
                <w:b/>
                <w:bCs/>
                <w:sz w:val="18"/>
                <w:szCs w:val="18"/>
              </w:rPr>
            </w:pPr>
            <w:r w:rsidRPr="00363ACD">
              <w:rPr>
                <w:rFonts w:ascii="Arial" w:hAnsi="Arial" w:cs="Arial"/>
                <w:b/>
                <w:bCs/>
                <w:sz w:val="18"/>
                <w:szCs w:val="18"/>
              </w:rPr>
              <w:t>(Character)</w:t>
            </w:r>
          </w:p>
        </w:tc>
        <w:tc>
          <w:tcPr>
            <w:tcW w:w="143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F5B052D" w14:textId="77777777" w:rsidR="001446E9" w:rsidRPr="00363ACD" w:rsidRDefault="001446E9" w:rsidP="00B64B23">
            <w:pPr>
              <w:jc w:val="center"/>
              <w:rPr>
                <w:rFonts w:ascii="Arial" w:hAnsi="Arial" w:cs="Arial"/>
                <w:b/>
                <w:bCs/>
                <w:sz w:val="18"/>
                <w:szCs w:val="18"/>
              </w:rPr>
            </w:pPr>
          </w:p>
          <w:p w14:paraId="01E24C91" w14:textId="77777777" w:rsidR="001446E9" w:rsidRPr="00363ACD" w:rsidRDefault="001446E9" w:rsidP="00B64B23">
            <w:pPr>
              <w:jc w:val="center"/>
              <w:rPr>
                <w:rFonts w:ascii="Arial" w:hAnsi="Arial" w:cs="Arial"/>
                <w:b/>
                <w:bCs/>
                <w:sz w:val="18"/>
                <w:szCs w:val="18"/>
              </w:rPr>
            </w:pPr>
            <w:r w:rsidRPr="00363ACD">
              <w:rPr>
                <w:rFonts w:ascii="Arial" w:hAnsi="Arial" w:cs="Arial"/>
                <w:b/>
                <w:bCs/>
                <w:sz w:val="18"/>
                <w:szCs w:val="18"/>
              </w:rPr>
              <w:t>AMOUNT</w:t>
            </w:r>
          </w:p>
        </w:tc>
      </w:tr>
      <w:tr w:rsidR="00687829" w:rsidRPr="00720E92" w14:paraId="38730E9D" w14:textId="77777777" w:rsidTr="00B64B23">
        <w:trPr>
          <w:trHeight w:val="1282"/>
        </w:trPr>
        <w:tc>
          <w:tcPr>
            <w:tcW w:w="1890" w:type="dxa"/>
            <w:gridSpan w:val="3"/>
            <w:tcBorders>
              <w:top w:val="single" w:sz="4" w:space="0" w:color="auto"/>
              <w:left w:val="single" w:sz="4" w:space="0" w:color="auto"/>
              <w:bottom w:val="single" w:sz="4" w:space="0" w:color="auto"/>
              <w:right w:val="single" w:sz="4" w:space="0" w:color="auto"/>
            </w:tcBorders>
            <w:vAlign w:val="center"/>
          </w:tcPr>
          <w:p w14:paraId="0BB3D19B" w14:textId="2A50BE96" w:rsidR="00687829" w:rsidRPr="00363ACD" w:rsidRDefault="00687829" w:rsidP="00B64B23">
            <w:pPr>
              <w:jc w:val="center"/>
              <w:rPr>
                <w:rFonts w:ascii="Arial" w:hAnsi="Arial" w:cs="Arial"/>
                <w:bCs/>
                <w:iCs/>
                <w:sz w:val="18"/>
                <w:szCs w:val="18"/>
              </w:rPr>
            </w:pPr>
            <w:r w:rsidRPr="00363ACD">
              <w:rPr>
                <w:rFonts w:ascii="Arial" w:hAnsi="Arial" w:cs="Arial"/>
                <w:bCs/>
                <w:iCs/>
                <w:sz w:val="18"/>
                <w:szCs w:val="18"/>
              </w:rPr>
              <w:t>10-331-9100-519-60-6599-P13010</w:t>
            </w: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0C7CD8C4" w14:textId="76AC4520" w:rsidR="00687829" w:rsidRPr="00363ACD" w:rsidRDefault="00687829" w:rsidP="00B64B23">
            <w:pPr>
              <w:jc w:val="center"/>
              <w:rPr>
                <w:rFonts w:ascii="Arial" w:hAnsi="Arial" w:cs="Arial"/>
                <w:bCs/>
                <w:sz w:val="18"/>
                <w:szCs w:val="18"/>
              </w:rPr>
            </w:pPr>
            <w:r w:rsidRPr="00363ACD">
              <w:rPr>
                <w:rFonts w:ascii="Arial" w:hAnsi="Arial" w:cs="Arial"/>
                <w:bCs/>
                <w:sz w:val="18"/>
                <w:szCs w:val="18"/>
              </w:rPr>
              <w:t>Esplanade Park Restroom Restoration</w:t>
            </w:r>
          </w:p>
        </w:tc>
        <w:tc>
          <w:tcPr>
            <w:tcW w:w="1620" w:type="dxa"/>
            <w:tcBorders>
              <w:top w:val="single" w:sz="4" w:space="0" w:color="auto"/>
              <w:left w:val="single" w:sz="4" w:space="0" w:color="auto"/>
              <w:bottom w:val="single" w:sz="4" w:space="0" w:color="auto"/>
              <w:right w:val="single" w:sz="4" w:space="0" w:color="auto"/>
            </w:tcBorders>
            <w:vAlign w:val="center"/>
          </w:tcPr>
          <w:p w14:paraId="2C94862F" w14:textId="49E4C526" w:rsidR="00687829" w:rsidRPr="00363ACD" w:rsidRDefault="00687829" w:rsidP="00B64B23">
            <w:pPr>
              <w:jc w:val="center"/>
              <w:rPr>
                <w:rFonts w:ascii="Arial" w:hAnsi="Arial" w:cs="Arial"/>
                <w:bCs/>
                <w:sz w:val="18"/>
                <w:szCs w:val="18"/>
              </w:rPr>
            </w:pPr>
            <w:r w:rsidRPr="00363ACD">
              <w:rPr>
                <w:rFonts w:ascii="Arial" w:hAnsi="Arial" w:cs="Arial"/>
                <w:bCs/>
                <w:sz w:val="18"/>
                <w:szCs w:val="18"/>
              </w:rPr>
              <w:t>Capital Outlay – Construction</w:t>
            </w:r>
          </w:p>
        </w:tc>
        <w:tc>
          <w:tcPr>
            <w:tcW w:w="1620" w:type="dxa"/>
            <w:tcBorders>
              <w:top w:val="single" w:sz="4" w:space="0" w:color="auto"/>
              <w:left w:val="single" w:sz="4" w:space="0" w:color="auto"/>
              <w:bottom w:val="single" w:sz="4" w:space="0" w:color="auto"/>
              <w:right w:val="single" w:sz="4" w:space="0" w:color="auto"/>
            </w:tcBorders>
            <w:vAlign w:val="center"/>
          </w:tcPr>
          <w:p w14:paraId="58EC8EA4" w14:textId="686C2BA1" w:rsidR="00687829" w:rsidRPr="00363ACD" w:rsidRDefault="00687829" w:rsidP="00B64B23">
            <w:pPr>
              <w:jc w:val="right"/>
              <w:rPr>
                <w:rFonts w:ascii="Arial" w:hAnsi="Arial" w:cs="Arial"/>
                <w:bCs/>
                <w:sz w:val="18"/>
                <w:szCs w:val="18"/>
              </w:rPr>
            </w:pPr>
            <w:r w:rsidRPr="00363ACD">
              <w:rPr>
                <w:rFonts w:ascii="Arial" w:hAnsi="Arial" w:cs="Arial"/>
                <w:bCs/>
                <w:sz w:val="18"/>
                <w:szCs w:val="18"/>
              </w:rPr>
              <w:t>$1,280,000</w:t>
            </w:r>
          </w:p>
        </w:tc>
        <w:tc>
          <w:tcPr>
            <w:tcW w:w="1624" w:type="dxa"/>
            <w:tcBorders>
              <w:top w:val="single" w:sz="4" w:space="0" w:color="auto"/>
              <w:left w:val="single" w:sz="4" w:space="0" w:color="auto"/>
              <w:bottom w:val="single" w:sz="4" w:space="0" w:color="auto"/>
              <w:right w:val="single" w:sz="4" w:space="0" w:color="auto"/>
            </w:tcBorders>
            <w:vAlign w:val="center"/>
          </w:tcPr>
          <w:p w14:paraId="0629140E" w14:textId="18D29DC0" w:rsidR="00687829" w:rsidRPr="00363ACD" w:rsidRDefault="00687829" w:rsidP="00B64B23">
            <w:pPr>
              <w:jc w:val="right"/>
              <w:rPr>
                <w:rFonts w:ascii="Arial" w:hAnsi="Arial" w:cs="Arial"/>
                <w:bCs/>
                <w:sz w:val="18"/>
                <w:szCs w:val="18"/>
              </w:rPr>
            </w:pPr>
            <w:r w:rsidRPr="00363ACD">
              <w:rPr>
                <w:rFonts w:ascii="Arial" w:hAnsi="Arial" w:cs="Arial"/>
                <w:bCs/>
                <w:sz w:val="18"/>
                <w:szCs w:val="18"/>
              </w:rPr>
              <w:t>$1,280,000</w:t>
            </w:r>
          </w:p>
        </w:tc>
        <w:tc>
          <w:tcPr>
            <w:tcW w:w="1436" w:type="dxa"/>
            <w:tcBorders>
              <w:top w:val="single" w:sz="4" w:space="0" w:color="auto"/>
              <w:left w:val="single" w:sz="4" w:space="0" w:color="auto"/>
              <w:bottom w:val="single" w:sz="4" w:space="0" w:color="auto"/>
              <w:right w:val="single" w:sz="4" w:space="0" w:color="auto"/>
            </w:tcBorders>
            <w:vAlign w:val="center"/>
          </w:tcPr>
          <w:p w14:paraId="70F314D4" w14:textId="62FA958E" w:rsidR="00687829" w:rsidRPr="00363ACD" w:rsidRDefault="00687829" w:rsidP="00B64B23">
            <w:pPr>
              <w:jc w:val="right"/>
              <w:rPr>
                <w:rFonts w:ascii="Arial" w:hAnsi="Arial" w:cs="Arial"/>
                <w:bCs/>
                <w:sz w:val="18"/>
                <w:szCs w:val="18"/>
              </w:rPr>
            </w:pPr>
            <w:r w:rsidRPr="00363ACD">
              <w:rPr>
                <w:rFonts w:ascii="Arial" w:hAnsi="Arial" w:cs="Arial"/>
                <w:bCs/>
                <w:sz w:val="18"/>
                <w:szCs w:val="18"/>
              </w:rPr>
              <w:t>$300,000</w:t>
            </w:r>
          </w:p>
        </w:tc>
      </w:tr>
      <w:tr w:rsidR="00687829" w:rsidRPr="00720E92" w14:paraId="732466CD" w14:textId="77777777" w:rsidTr="00B64B23">
        <w:trPr>
          <w:trHeight w:val="316"/>
        </w:trPr>
        <w:tc>
          <w:tcPr>
            <w:tcW w:w="1890" w:type="dxa"/>
            <w:gridSpan w:val="3"/>
            <w:tcBorders>
              <w:top w:val="single" w:sz="4" w:space="0" w:color="auto"/>
              <w:left w:val="single" w:sz="4" w:space="0" w:color="auto"/>
              <w:bottom w:val="single" w:sz="4" w:space="0" w:color="auto"/>
              <w:right w:val="single" w:sz="4" w:space="0" w:color="auto"/>
            </w:tcBorders>
            <w:vAlign w:val="center"/>
          </w:tcPr>
          <w:p w14:paraId="7E6F0214" w14:textId="787BC853" w:rsidR="00687829" w:rsidRPr="00363ACD" w:rsidRDefault="00822390" w:rsidP="00B64B23">
            <w:pPr>
              <w:jc w:val="center"/>
              <w:rPr>
                <w:rFonts w:ascii="Arial" w:hAnsi="Arial" w:cs="Arial"/>
                <w:bCs/>
                <w:iCs/>
                <w:sz w:val="18"/>
                <w:szCs w:val="18"/>
              </w:rPr>
            </w:pPr>
            <w:r w:rsidRPr="00363ACD">
              <w:rPr>
                <w:rFonts w:ascii="Arial" w:hAnsi="Arial" w:cs="Arial"/>
                <w:bCs/>
                <w:iCs/>
                <w:sz w:val="18"/>
                <w:szCs w:val="18"/>
              </w:rPr>
              <w:t>10-471-</w:t>
            </w:r>
            <w:r w:rsidR="00A407BF">
              <w:rPr>
                <w:rFonts w:ascii="Arial" w:hAnsi="Arial" w:cs="Arial"/>
                <w:bCs/>
                <w:iCs/>
                <w:sz w:val="18"/>
                <w:szCs w:val="18"/>
              </w:rPr>
              <w:t>7999</w:t>
            </w:r>
            <w:r w:rsidRPr="00363ACD">
              <w:rPr>
                <w:rFonts w:ascii="Arial" w:hAnsi="Arial" w:cs="Arial"/>
                <w:bCs/>
                <w:iCs/>
                <w:sz w:val="18"/>
                <w:szCs w:val="18"/>
              </w:rPr>
              <w:t>-</w:t>
            </w:r>
            <w:r w:rsidR="00A407BF">
              <w:rPr>
                <w:rFonts w:ascii="Arial" w:hAnsi="Arial" w:cs="Arial"/>
                <w:bCs/>
                <w:iCs/>
                <w:sz w:val="18"/>
                <w:szCs w:val="18"/>
              </w:rPr>
              <w:t>538</w:t>
            </w:r>
            <w:r w:rsidRPr="00363ACD">
              <w:rPr>
                <w:rFonts w:ascii="Arial" w:hAnsi="Arial" w:cs="Arial"/>
                <w:bCs/>
                <w:iCs/>
                <w:sz w:val="18"/>
                <w:szCs w:val="18"/>
              </w:rPr>
              <w:t>-60-6599-P12446</w:t>
            </w: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03AFAAC9" w14:textId="4B128D2A" w:rsidR="00687829" w:rsidRPr="00363ACD" w:rsidRDefault="00822390" w:rsidP="00B64B23">
            <w:pPr>
              <w:jc w:val="center"/>
              <w:rPr>
                <w:rFonts w:ascii="Arial" w:hAnsi="Arial" w:cs="Arial"/>
                <w:bCs/>
                <w:sz w:val="18"/>
                <w:szCs w:val="18"/>
              </w:rPr>
            </w:pPr>
            <w:r w:rsidRPr="00363ACD">
              <w:rPr>
                <w:rFonts w:ascii="Arial" w:hAnsi="Arial" w:cs="Arial"/>
                <w:bCs/>
                <w:sz w:val="18"/>
                <w:szCs w:val="18"/>
              </w:rPr>
              <w:t xml:space="preserve">Public Works Joint Facility </w:t>
            </w:r>
          </w:p>
        </w:tc>
        <w:tc>
          <w:tcPr>
            <w:tcW w:w="1620" w:type="dxa"/>
            <w:tcBorders>
              <w:top w:val="single" w:sz="4" w:space="0" w:color="auto"/>
              <w:left w:val="single" w:sz="4" w:space="0" w:color="auto"/>
              <w:bottom w:val="single" w:sz="4" w:space="0" w:color="auto"/>
              <w:right w:val="single" w:sz="4" w:space="0" w:color="auto"/>
            </w:tcBorders>
            <w:vAlign w:val="center"/>
          </w:tcPr>
          <w:p w14:paraId="05379BB1" w14:textId="1D5F6276" w:rsidR="00687829" w:rsidRPr="00363ACD" w:rsidRDefault="00B801F0" w:rsidP="00B64B23">
            <w:pPr>
              <w:jc w:val="center"/>
              <w:rPr>
                <w:rFonts w:ascii="Arial" w:hAnsi="Arial" w:cs="Arial"/>
                <w:bCs/>
                <w:sz w:val="18"/>
                <w:szCs w:val="18"/>
              </w:rPr>
            </w:pPr>
            <w:r w:rsidRPr="00363ACD">
              <w:rPr>
                <w:rFonts w:ascii="Arial" w:hAnsi="Arial" w:cs="Arial"/>
                <w:bCs/>
                <w:sz w:val="18"/>
                <w:szCs w:val="18"/>
              </w:rPr>
              <w:t>Capital Outlay – Construction</w:t>
            </w:r>
          </w:p>
        </w:tc>
        <w:tc>
          <w:tcPr>
            <w:tcW w:w="1620" w:type="dxa"/>
            <w:tcBorders>
              <w:top w:val="single" w:sz="4" w:space="0" w:color="auto"/>
              <w:left w:val="single" w:sz="4" w:space="0" w:color="auto"/>
              <w:bottom w:val="single" w:sz="4" w:space="0" w:color="auto"/>
              <w:right w:val="single" w:sz="4" w:space="0" w:color="auto"/>
            </w:tcBorders>
            <w:vAlign w:val="center"/>
          </w:tcPr>
          <w:p w14:paraId="415C9165" w14:textId="5E2EF260" w:rsidR="00687829" w:rsidRPr="00363ACD" w:rsidRDefault="00B801F0" w:rsidP="00B64B23">
            <w:pPr>
              <w:jc w:val="right"/>
              <w:rPr>
                <w:rFonts w:ascii="Arial" w:hAnsi="Arial" w:cs="Arial"/>
                <w:bCs/>
                <w:sz w:val="18"/>
                <w:szCs w:val="18"/>
              </w:rPr>
            </w:pPr>
            <w:r w:rsidRPr="00363ACD">
              <w:rPr>
                <w:rFonts w:ascii="Arial" w:hAnsi="Arial" w:cs="Arial"/>
                <w:bCs/>
                <w:sz w:val="18"/>
                <w:szCs w:val="18"/>
              </w:rPr>
              <w:t>$1,625,154</w:t>
            </w:r>
          </w:p>
        </w:tc>
        <w:tc>
          <w:tcPr>
            <w:tcW w:w="1624" w:type="dxa"/>
            <w:tcBorders>
              <w:top w:val="single" w:sz="4" w:space="0" w:color="auto"/>
              <w:left w:val="single" w:sz="4" w:space="0" w:color="auto"/>
              <w:bottom w:val="single" w:sz="4" w:space="0" w:color="auto"/>
              <w:right w:val="single" w:sz="4" w:space="0" w:color="auto"/>
            </w:tcBorders>
            <w:vAlign w:val="center"/>
          </w:tcPr>
          <w:p w14:paraId="17429D18" w14:textId="3C6AD256" w:rsidR="00687829" w:rsidRPr="00363ACD" w:rsidRDefault="00B801F0" w:rsidP="00B64B23">
            <w:pPr>
              <w:jc w:val="right"/>
              <w:rPr>
                <w:rFonts w:ascii="Arial" w:hAnsi="Arial" w:cs="Arial"/>
                <w:bCs/>
                <w:sz w:val="18"/>
                <w:szCs w:val="18"/>
              </w:rPr>
            </w:pPr>
            <w:r w:rsidRPr="00363ACD">
              <w:rPr>
                <w:rFonts w:ascii="Arial" w:hAnsi="Arial" w:cs="Arial"/>
                <w:bCs/>
                <w:sz w:val="18"/>
                <w:szCs w:val="18"/>
              </w:rPr>
              <w:t>$1,578,70</w:t>
            </w:r>
            <w:r w:rsidR="00A9107D" w:rsidRPr="00363ACD">
              <w:rPr>
                <w:rFonts w:ascii="Arial" w:hAnsi="Arial" w:cs="Arial"/>
                <w:bCs/>
                <w:sz w:val="18"/>
                <w:szCs w:val="18"/>
              </w:rPr>
              <w:t>1</w:t>
            </w:r>
          </w:p>
        </w:tc>
        <w:tc>
          <w:tcPr>
            <w:tcW w:w="1436" w:type="dxa"/>
            <w:tcBorders>
              <w:top w:val="single" w:sz="4" w:space="0" w:color="auto"/>
              <w:left w:val="single" w:sz="4" w:space="0" w:color="auto"/>
              <w:bottom w:val="single" w:sz="4" w:space="0" w:color="auto"/>
              <w:right w:val="single" w:sz="4" w:space="0" w:color="auto"/>
            </w:tcBorders>
            <w:vAlign w:val="center"/>
          </w:tcPr>
          <w:p w14:paraId="71916D8B" w14:textId="59536BF0" w:rsidR="00687829" w:rsidRPr="00363ACD" w:rsidRDefault="00B801F0" w:rsidP="00B64B23">
            <w:pPr>
              <w:jc w:val="right"/>
              <w:rPr>
                <w:rFonts w:ascii="Arial" w:hAnsi="Arial" w:cs="Arial"/>
                <w:bCs/>
                <w:sz w:val="18"/>
                <w:szCs w:val="18"/>
              </w:rPr>
            </w:pPr>
            <w:r w:rsidRPr="00363ACD">
              <w:rPr>
                <w:rFonts w:ascii="Arial" w:hAnsi="Arial" w:cs="Arial"/>
                <w:bCs/>
                <w:sz w:val="18"/>
                <w:szCs w:val="18"/>
              </w:rPr>
              <w:t>$600,000</w:t>
            </w:r>
          </w:p>
        </w:tc>
      </w:tr>
      <w:tr w:rsidR="00687829" w:rsidRPr="00720E92" w14:paraId="58204839" w14:textId="77777777" w:rsidTr="00B64B23">
        <w:trPr>
          <w:trHeight w:val="316"/>
        </w:trPr>
        <w:tc>
          <w:tcPr>
            <w:tcW w:w="1890" w:type="dxa"/>
            <w:gridSpan w:val="3"/>
            <w:tcBorders>
              <w:top w:val="single" w:sz="4" w:space="0" w:color="auto"/>
              <w:left w:val="single" w:sz="4" w:space="0" w:color="auto"/>
              <w:bottom w:val="single" w:sz="4" w:space="0" w:color="auto"/>
              <w:right w:val="single" w:sz="4" w:space="0" w:color="auto"/>
            </w:tcBorders>
            <w:vAlign w:val="center"/>
          </w:tcPr>
          <w:p w14:paraId="5688C9AC" w14:textId="403FBD1D" w:rsidR="00687829" w:rsidRPr="00363ACD" w:rsidRDefault="00FF2AE3" w:rsidP="00B64B23">
            <w:pPr>
              <w:jc w:val="center"/>
              <w:rPr>
                <w:rFonts w:ascii="Arial" w:hAnsi="Arial" w:cs="Arial"/>
                <w:bCs/>
                <w:iCs/>
                <w:sz w:val="18"/>
                <w:szCs w:val="18"/>
              </w:rPr>
            </w:pPr>
            <w:r w:rsidRPr="00363ACD">
              <w:rPr>
                <w:rFonts w:ascii="Arial" w:hAnsi="Arial" w:cs="Arial"/>
                <w:bCs/>
                <w:iCs/>
                <w:sz w:val="18"/>
                <w:szCs w:val="18"/>
              </w:rPr>
              <w:t>10-143-3101-524-60-6599-P12560</w:t>
            </w: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58ADA76C" w14:textId="57B1B562" w:rsidR="00687829" w:rsidRPr="00363ACD" w:rsidRDefault="00FF2AE3" w:rsidP="00B64B23">
            <w:pPr>
              <w:jc w:val="center"/>
              <w:rPr>
                <w:rFonts w:ascii="Arial" w:hAnsi="Arial" w:cs="Arial"/>
                <w:bCs/>
                <w:sz w:val="18"/>
                <w:szCs w:val="18"/>
              </w:rPr>
            </w:pPr>
            <w:r w:rsidRPr="00363ACD">
              <w:rPr>
                <w:rFonts w:ascii="Arial" w:hAnsi="Arial" w:cs="Arial"/>
                <w:bCs/>
                <w:sz w:val="18"/>
                <w:szCs w:val="18"/>
              </w:rPr>
              <w:t>Greg Brewton Center (DSD)</w:t>
            </w:r>
          </w:p>
        </w:tc>
        <w:tc>
          <w:tcPr>
            <w:tcW w:w="1620" w:type="dxa"/>
            <w:tcBorders>
              <w:top w:val="single" w:sz="4" w:space="0" w:color="auto"/>
              <w:left w:val="single" w:sz="4" w:space="0" w:color="auto"/>
              <w:bottom w:val="single" w:sz="4" w:space="0" w:color="auto"/>
              <w:right w:val="single" w:sz="4" w:space="0" w:color="auto"/>
            </w:tcBorders>
            <w:vAlign w:val="center"/>
          </w:tcPr>
          <w:p w14:paraId="18FCAF35" w14:textId="264EEDDD" w:rsidR="00687829" w:rsidRPr="00363ACD" w:rsidRDefault="00FF2AE3" w:rsidP="00B64B23">
            <w:pPr>
              <w:jc w:val="center"/>
              <w:rPr>
                <w:rFonts w:ascii="Arial" w:hAnsi="Arial" w:cs="Arial"/>
                <w:bCs/>
                <w:sz w:val="18"/>
                <w:szCs w:val="18"/>
              </w:rPr>
            </w:pPr>
            <w:r w:rsidRPr="00363ACD">
              <w:rPr>
                <w:rFonts w:ascii="Arial" w:hAnsi="Arial" w:cs="Arial"/>
                <w:bCs/>
                <w:sz w:val="18"/>
                <w:szCs w:val="18"/>
              </w:rPr>
              <w:t>Capital Outlay – Construction</w:t>
            </w:r>
          </w:p>
        </w:tc>
        <w:tc>
          <w:tcPr>
            <w:tcW w:w="1620" w:type="dxa"/>
            <w:tcBorders>
              <w:top w:val="single" w:sz="4" w:space="0" w:color="auto"/>
              <w:left w:val="single" w:sz="4" w:space="0" w:color="auto"/>
              <w:bottom w:val="single" w:sz="4" w:space="0" w:color="auto"/>
              <w:right w:val="single" w:sz="4" w:space="0" w:color="auto"/>
            </w:tcBorders>
            <w:vAlign w:val="center"/>
          </w:tcPr>
          <w:p w14:paraId="30DA36FB" w14:textId="35EE9423" w:rsidR="00687829" w:rsidRPr="00363ACD" w:rsidRDefault="00FF2AE3" w:rsidP="00B64B23">
            <w:pPr>
              <w:jc w:val="right"/>
              <w:rPr>
                <w:rFonts w:ascii="Arial" w:hAnsi="Arial" w:cs="Arial"/>
                <w:bCs/>
                <w:sz w:val="18"/>
                <w:szCs w:val="18"/>
              </w:rPr>
            </w:pPr>
            <w:r w:rsidRPr="00363ACD">
              <w:rPr>
                <w:rFonts w:ascii="Arial" w:hAnsi="Arial" w:cs="Arial"/>
                <w:bCs/>
                <w:sz w:val="18"/>
                <w:szCs w:val="18"/>
              </w:rPr>
              <w:t>$2</w:t>
            </w:r>
            <w:r w:rsidR="00A407BF">
              <w:rPr>
                <w:rFonts w:ascii="Arial" w:hAnsi="Arial" w:cs="Arial"/>
                <w:bCs/>
                <w:sz w:val="18"/>
                <w:szCs w:val="18"/>
              </w:rPr>
              <w:t>0,</w:t>
            </w:r>
            <w:r w:rsidR="008112A6">
              <w:rPr>
                <w:rFonts w:ascii="Arial" w:hAnsi="Arial" w:cs="Arial"/>
                <w:bCs/>
                <w:sz w:val="18"/>
                <w:szCs w:val="18"/>
              </w:rPr>
              <w:t>58</w:t>
            </w:r>
            <w:r w:rsidR="00A407BF">
              <w:rPr>
                <w:rFonts w:ascii="Arial" w:hAnsi="Arial" w:cs="Arial"/>
                <w:bCs/>
                <w:sz w:val="18"/>
                <w:szCs w:val="18"/>
              </w:rPr>
              <w:t>7,060</w:t>
            </w:r>
          </w:p>
        </w:tc>
        <w:tc>
          <w:tcPr>
            <w:tcW w:w="1624" w:type="dxa"/>
            <w:tcBorders>
              <w:top w:val="single" w:sz="4" w:space="0" w:color="auto"/>
              <w:left w:val="single" w:sz="4" w:space="0" w:color="auto"/>
              <w:bottom w:val="single" w:sz="4" w:space="0" w:color="auto"/>
              <w:right w:val="single" w:sz="4" w:space="0" w:color="auto"/>
            </w:tcBorders>
            <w:vAlign w:val="center"/>
          </w:tcPr>
          <w:p w14:paraId="52F4C4FC" w14:textId="77777777" w:rsidR="00A407BF" w:rsidRDefault="00A407BF" w:rsidP="00B64B23">
            <w:pPr>
              <w:jc w:val="right"/>
              <w:rPr>
                <w:rFonts w:ascii="Arial" w:hAnsi="Arial" w:cs="Arial"/>
                <w:bCs/>
                <w:sz w:val="18"/>
                <w:szCs w:val="18"/>
              </w:rPr>
            </w:pPr>
          </w:p>
          <w:p w14:paraId="3AC5B7AA" w14:textId="40B069B3" w:rsidR="00687829" w:rsidRDefault="00FF2AE3" w:rsidP="00B64B23">
            <w:pPr>
              <w:jc w:val="right"/>
              <w:rPr>
                <w:rFonts w:ascii="Arial" w:hAnsi="Arial" w:cs="Arial"/>
                <w:bCs/>
                <w:sz w:val="18"/>
                <w:szCs w:val="18"/>
              </w:rPr>
            </w:pPr>
            <w:r w:rsidRPr="00363ACD">
              <w:rPr>
                <w:rFonts w:ascii="Arial" w:hAnsi="Arial" w:cs="Arial"/>
                <w:bCs/>
                <w:sz w:val="18"/>
                <w:szCs w:val="18"/>
              </w:rPr>
              <w:t>$</w:t>
            </w:r>
            <w:r w:rsidR="00A407BF">
              <w:rPr>
                <w:rFonts w:ascii="Arial" w:hAnsi="Arial" w:cs="Arial"/>
                <w:bCs/>
                <w:sz w:val="18"/>
                <w:szCs w:val="18"/>
              </w:rPr>
              <w:t>19,</w:t>
            </w:r>
            <w:r w:rsidR="00A63DA8">
              <w:rPr>
                <w:rFonts w:ascii="Arial" w:hAnsi="Arial" w:cs="Arial"/>
                <w:bCs/>
                <w:sz w:val="18"/>
                <w:szCs w:val="18"/>
              </w:rPr>
              <w:t>585,172</w:t>
            </w:r>
          </w:p>
          <w:p w14:paraId="3E7C13E6" w14:textId="2B0FDD2C" w:rsidR="00A407BF" w:rsidRPr="00363ACD" w:rsidRDefault="00A407BF" w:rsidP="00B64B23">
            <w:pPr>
              <w:jc w:val="right"/>
              <w:rPr>
                <w:rFonts w:ascii="Arial" w:hAnsi="Arial" w:cs="Arial"/>
                <w:bCs/>
                <w:sz w:val="18"/>
                <w:szCs w:val="18"/>
              </w:rPr>
            </w:pPr>
          </w:p>
        </w:tc>
        <w:tc>
          <w:tcPr>
            <w:tcW w:w="1436" w:type="dxa"/>
            <w:tcBorders>
              <w:top w:val="single" w:sz="4" w:space="0" w:color="auto"/>
              <w:left w:val="single" w:sz="4" w:space="0" w:color="auto"/>
              <w:bottom w:val="single" w:sz="4" w:space="0" w:color="auto"/>
              <w:right w:val="single" w:sz="4" w:space="0" w:color="auto"/>
            </w:tcBorders>
            <w:vAlign w:val="center"/>
          </w:tcPr>
          <w:p w14:paraId="39143ACB" w14:textId="58633D7C" w:rsidR="00687829" w:rsidRPr="00363ACD" w:rsidRDefault="00FF2AE3" w:rsidP="00B64B23">
            <w:pPr>
              <w:jc w:val="right"/>
              <w:rPr>
                <w:rFonts w:ascii="Arial" w:hAnsi="Arial" w:cs="Arial"/>
                <w:bCs/>
                <w:sz w:val="18"/>
                <w:szCs w:val="18"/>
              </w:rPr>
            </w:pPr>
            <w:r w:rsidRPr="00363ACD">
              <w:rPr>
                <w:rFonts w:ascii="Arial" w:hAnsi="Arial" w:cs="Arial"/>
                <w:bCs/>
                <w:sz w:val="18"/>
                <w:szCs w:val="18"/>
              </w:rPr>
              <w:t>$</w:t>
            </w:r>
            <w:r w:rsidR="00524554" w:rsidRPr="00363ACD">
              <w:rPr>
                <w:rFonts w:ascii="Arial" w:hAnsi="Arial" w:cs="Arial"/>
                <w:bCs/>
                <w:sz w:val="18"/>
                <w:szCs w:val="18"/>
              </w:rPr>
              <w:t>6</w:t>
            </w:r>
            <w:r w:rsidRPr="00363ACD">
              <w:rPr>
                <w:rFonts w:ascii="Arial" w:hAnsi="Arial" w:cs="Arial"/>
                <w:bCs/>
                <w:sz w:val="18"/>
                <w:szCs w:val="18"/>
              </w:rPr>
              <w:t>00,000</w:t>
            </w:r>
          </w:p>
        </w:tc>
      </w:tr>
      <w:tr w:rsidR="00FF2AE3" w:rsidRPr="00720E92" w14:paraId="45112D79" w14:textId="77777777" w:rsidTr="00B64B23">
        <w:trPr>
          <w:trHeight w:val="316"/>
        </w:trPr>
        <w:tc>
          <w:tcPr>
            <w:tcW w:w="1890" w:type="dxa"/>
            <w:gridSpan w:val="3"/>
            <w:tcBorders>
              <w:top w:val="single" w:sz="4" w:space="0" w:color="auto"/>
              <w:left w:val="single" w:sz="4" w:space="0" w:color="auto"/>
              <w:bottom w:val="single" w:sz="4" w:space="0" w:color="auto"/>
              <w:right w:val="single" w:sz="4" w:space="0" w:color="auto"/>
            </w:tcBorders>
            <w:vAlign w:val="center"/>
          </w:tcPr>
          <w:p w14:paraId="697FA1AC" w14:textId="2CBC343F" w:rsidR="00FF2AE3" w:rsidRPr="00363ACD" w:rsidRDefault="00FF2AE3" w:rsidP="00B64B23">
            <w:pPr>
              <w:jc w:val="center"/>
              <w:rPr>
                <w:rFonts w:ascii="Arial" w:hAnsi="Arial" w:cs="Arial"/>
                <w:bCs/>
                <w:iCs/>
                <w:sz w:val="18"/>
                <w:szCs w:val="18"/>
              </w:rPr>
            </w:pPr>
            <w:r w:rsidRPr="00363ACD">
              <w:rPr>
                <w:rFonts w:ascii="Arial" w:hAnsi="Arial" w:cs="Arial"/>
                <w:bCs/>
                <w:iCs/>
                <w:sz w:val="18"/>
                <w:szCs w:val="18"/>
              </w:rPr>
              <w:t>10-353-6999-572-60-6599-P12683</w:t>
            </w: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606A440F" w14:textId="09F2E196" w:rsidR="00FF2AE3" w:rsidRPr="00363ACD" w:rsidRDefault="00FF2AE3" w:rsidP="00B64B23">
            <w:pPr>
              <w:jc w:val="center"/>
              <w:rPr>
                <w:rFonts w:ascii="Arial" w:hAnsi="Arial" w:cs="Arial"/>
                <w:bCs/>
                <w:sz w:val="18"/>
                <w:szCs w:val="18"/>
              </w:rPr>
            </w:pPr>
            <w:r w:rsidRPr="00363ACD">
              <w:rPr>
                <w:rFonts w:ascii="Arial" w:hAnsi="Arial" w:cs="Arial"/>
                <w:bCs/>
                <w:sz w:val="18"/>
                <w:szCs w:val="18"/>
              </w:rPr>
              <w:t>Floranada Park</w:t>
            </w:r>
          </w:p>
        </w:tc>
        <w:tc>
          <w:tcPr>
            <w:tcW w:w="1620" w:type="dxa"/>
            <w:tcBorders>
              <w:top w:val="single" w:sz="4" w:space="0" w:color="auto"/>
              <w:left w:val="single" w:sz="4" w:space="0" w:color="auto"/>
              <w:bottom w:val="single" w:sz="4" w:space="0" w:color="auto"/>
              <w:right w:val="single" w:sz="4" w:space="0" w:color="auto"/>
            </w:tcBorders>
            <w:vAlign w:val="center"/>
          </w:tcPr>
          <w:p w14:paraId="67C1E7F6" w14:textId="5878B6FB" w:rsidR="00FF2AE3" w:rsidRPr="00363ACD" w:rsidRDefault="00FF2AE3" w:rsidP="00B64B23">
            <w:pPr>
              <w:jc w:val="center"/>
              <w:rPr>
                <w:rFonts w:ascii="Arial" w:hAnsi="Arial" w:cs="Arial"/>
                <w:bCs/>
                <w:sz w:val="18"/>
                <w:szCs w:val="18"/>
              </w:rPr>
            </w:pPr>
            <w:r w:rsidRPr="00363ACD">
              <w:rPr>
                <w:rFonts w:ascii="Arial" w:hAnsi="Arial" w:cs="Arial"/>
                <w:bCs/>
                <w:sz w:val="18"/>
                <w:szCs w:val="18"/>
              </w:rPr>
              <w:t>Capital Outlay – Construction</w:t>
            </w:r>
          </w:p>
        </w:tc>
        <w:tc>
          <w:tcPr>
            <w:tcW w:w="1620" w:type="dxa"/>
            <w:tcBorders>
              <w:top w:val="single" w:sz="4" w:space="0" w:color="auto"/>
              <w:left w:val="single" w:sz="4" w:space="0" w:color="auto"/>
              <w:bottom w:val="single" w:sz="4" w:space="0" w:color="auto"/>
              <w:right w:val="single" w:sz="4" w:space="0" w:color="auto"/>
            </w:tcBorders>
            <w:vAlign w:val="center"/>
          </w:tcPr>
          <w:p w14:paraId="14ECB385" w14:textId="2CE5209F" w:rsidR="00FF2AE3" w:rsidRPr="00363ACD" w:rsidRDefault="00FF2AE3" w:rsidP="00B64B23">
            <w:pPr>
              <w:jc w:val="right"/>
              <w:rPr>
                <w:rFonts w:ascii="Arial" w:hAnsi="Arial" w:cs="Arial"/>
                <w:bCs/>
                <w:sz w:val="18"/>
                <w:szCs w:val="18"/>
              </w:rPr>
            </w:pPr>
            <w:r w:rsidRPr="00363ACD">
              <w:rPr>
                <w:rFonts w:ascii="Arial" w:hAnsi="Arial" w:cs="Arial"/>
                <w:bCs/>
                <w:sz w:val="18"/>
                <w:szCs w:val="18"/>
              </w:rPr>
              <w:t>$656,782</w:t>
            </w:r>
          </w:p>
        </w:tc>
        <w:tc>
          <w:tcPr>
            <w:tcW w:w="1624" w:type="dxa"/>
            <w:tcBorders>
              <w:top w:val="single" w:sz="4" w:space="0" w:color="auto"/>
              <w:left w:val="single" w:sz="4" w:space="0" w:color="auto"/>
              <w:bottom w:val="single" w:sz="4" w:space="0" w:color="auto"/>
              <w:right w:val="single" w:sz="4" w:space="0" w:color="auto"/>
            </w:tcBorders>
            <w:vAlign w:val="center"/>
          </w:tcPr>
          <w:p w14:paraId="57AF9F0D" w14:textId="758B2BE9" w:rsidR="00FF2AE3" w:rsidRPr="00363ACD" w:rsidRDefault="00FF2AE3" w:rsidP="00B64B23">
            <w:pPr>
              <w:jc w:val="right"/>
              <w:rPr>
                <w:rFonts w:ascii="Arial" w:hAnsi="Arial" w:cs="Arial"/>
                <w:bCs/>
                <w:sz w:val="18"/>
                <w:szCs w:val="18"/>
              </w:rPr>
            </w:pPr>
            <w:r w:rsidRPr="00363ACD">
              <w:rPr>
                <w:rFonts w:ascii="Arial" w:hAnsi="Arial" w:cs="Arial"/>
                <w:bCs/>
                <w:sz w:val="18"/>
                <w:szCs w:val="18"/>
              </w:rPr>
              <w:t>$65,160</w:t>
            </w:r>
          </w:p>
        </w:tc>
        <w:tc>
          <w:tcPr>
            <w:tcW w:w="1436" w:type="dxa"/>
            <w:tcBorders>
              <w:top w:val="single" w:sz="4" w:space="0" w:color="auto"/>
              <w:left w:val="single" w:sz="4" w:space="0" w:color="auto"/>
              <w:bottom w:val="single" w:sz="4" w:space="0" w:color="auto"/>
              <w:right w:val="single" w:sz="4" w:space="0" w:color="auto"/>
            </w:tcBorders>
            <w:vAlign w:val="center"/>
          </w:tcPr>
          <w:p w14:paraId="0775963C" w14:textId="29F9CB7F" w:rsidR="00FF2AE3" w:rsidRPr="00363ACD" w:rsidRDefault="00D87516" w:rsidP="00B64B23">
            <w:pPr>
              <w:jc w:val="right"/>
              <w:rPr>
                <w:rFonts w:ascii="Arial" w:hAnsi="Arial" w:cs="Arial"/>
                <w:bCs/>
                <w:sz w:val="18"/>
                <w:szCs w:val="18"/>
              </w:rPr>
            </w:pPr>
            <w:r>
              <w:rPr>
                <w:rFonts w:ascii="Arial" w:hAnsi="Arial" w:cs="Arial"/>
                <w:bCs/>
                <w:sz w:val="18"/>
                <w:szCs w:val="18"/>
              </w:rPr>
              <w:t>$</w:t>
            </w:r>
            <w:r w:rsidR="00FF2AE3" w:rsidRPr="00363ACD">
              <w:rPr>
                <w:rFonts w:ascii="Arial" w:hAnsi="Arial" w:cs="Arial"/>
                <w:bCs/>
                <w:sz w:val="18"/>
                <w:szCs w:val="18"/>
              </w:rPr>
              <w:t>65,000</w:t>
            </w:r>
          </w:p>
        </w:tc>
      </w:tr>
      <w:tr w:rsidR="00FF2AE3" w:rsidRPr="00720E92" w14:paraId="3C709A98" w14:textId="77777777" w:rsidTr="00B64B23">
        <w:trPr>
          <w:trHeight w:val="328"/>
        </w:trPr>
        <w:tc>
          <w:tcPr>
            <w:tcW w:w="718" w:type="dxa"/>
            <w:tcBorders>
              <w:top w:val="single" w:sz="4" w:space="0" w:color="auto"/>
              <w:left w:val="nil"/>
              <w:bottom w:val="nil"/>
              <w:right w:val="nil"/>
            </w:tcBorders>
            <w:vAlign w:val="center"/>
          </w:tcPr>
          <w:p w14:paraId="3F0A6535" w14:textId="77777777" w:rsidR="00FF2AE3" w:rsidRPr="00363ACD" w:rsidRDefault="00FF2AE3" w:rsidP="00B64B23">
            <w:pPr>
              <w:jc w:val="both"/>
              <w:rPr>
                <w:rFonts w:ascii="Arial" w:hAnsi="Arial" w:cs="Arial"/>
                <w:bCs/>
                <w:sz w:val="18"/>
                <w:szCs w:val="18"/>
              </w:rPr>
            </w:pPr>
          </w:p>
        </w:tc>
        <w:tc>
          <w:tcPr>
            <w:tcW w:w="902" w:type="dxa"/>
            <w:tcBorders>
              <w:top w:val="single" w:sz="4" w:space="0" w:color="auto"/>
              <w:left w:val="nil"/>
              <w:bottom w:val="nil"/>
              <w:right w:val="nil"/>
            </w:tcBorders>
            <w:vAlign w:val="center"/>
          </w:tcPr>
          <w:p w14:paraId="0CD96B76" w14:textId="77777777" w:rsidR="00FF2AE3" w:rsidRPr="00363ACD" w:rsidRDefault="00FF2AE3" w:rsidP="00B64B23">
            <w:pPr>
              <w:jc w:val="both"/>
              <w:rPr>
                <w:rFonts w:ascii="Arial" w:hAnsi="Arial" w:cs="Arial"/>
                <w:bCs/>
                <w:sz w:val="18"/>
                <w:szCs w:val="18"/>
              </w:rPr>
            </w:pPr>
          </w:p>
        </w:tc>
        <w:tc>
          <w:tcPr>
            <w:tcW w:w="270" w:type="dxa"/>
            <w:tcBorders>
              <w:top w:val="single" w:sz="4" w:space="0" w:color="auto"/>
              <w:left w:val="nil"/>
              <w:bottom w:val="nil"/>
              <w:right w:val="nil"/>
            </w:tcBorders>
            <w:vAlign w:val="center"/>
          </w:tcPr>
          <w:p w14:paraId="0BFC531B" w14:textId="77777777" w:rsidR="00FF2AE3" w:rsidRPr="00363ACD" w:rsidRDefault="00FF2AE3" w:rsidP="00B64B23">
            <w:pPr>
              <w:jc w:val="both"/>
              <w:rPr>
                <w:rFonts w:ascii="Arial" w:hAnsi="Arial" w:cs="Arial"/>
                <w:bCs/>
                <w:sz w:val="18"/>
                <w:szCs w:val="18"/>
              </w:rPr>
            </w:pPr>
          </w:p>
        </w:tc>
        <w:tc>
          <w:tcPr>
            <w:tcW w:w="980" w:type="dxa"/>
            <w:tcBorders>
              <w:top w:val="single" w:sz="4" w:space="0" w:color="auto"/>
              <w:left w:val="nil"/>
              <w:bottom w:val="nil"/>
              <w:right w:val="nil"/>
            </w:tcBorders>
            <w:vAlign w:val="center"/>
          </w:tcPr>
          <w:p w14:paraId="6A0CDFFD" w14:textId="77777777" w:rsidR="00FF2AE3" w:rsidRPr="00363ACD" w:rsidRDefault="00FF2AE3" w:rsidP="00B64B23">
            <w:pPr>
              <w:jc w:val="both"/>
              <w:rPr>
                <w:rFonts w:ascii="Arial" w:hAnsi="Arial" w:cs="Arial"/>
                <w:bCs/>
                <w:sz w:val="18"/>
                <w:szCs w:val="18"/>
              </w:rPr>
            </w:pPr>
          </w:p>
        </w:tc>
        <w:tc>
          <w:tcPr>
            <w:tcW w:w="640" w:type="dxa"/>
            <w:tcBorders>
              <w:top w:val="single" w:sz="4" w:space="0" w:color="auto"/>
              <w:left w:val="nil"/>
              <w:bottom w:val="nil"/>
              <w:right w:val="nil"/>
            </w:tcBorders>
            <w:vAlign w:val="center"/>
          </w:tcPr>
          <w:p w14:paraId="0AF9DB0F" w14:textId="77777777" w:rsidR="00FF2AE3" w:rsidRPr="00363ACD" w:rsidRDefault="00FF2AE3" w:rsidP="00B64B23">
            <w:pPr>
              <w:jc w:val="both"/>
              <w:rPr>
                <w:rFonts w:ascii="Arial" w:hAnsi="Arial" w:cs="Arial"/>
                <w:bCs/>
                <w:sz w:val="18"/>
                <w:szCs w:val="18"/>
              </w:rPr>
            </w:pPr>
          </w:p>
          <w:p w14:paraId="2E558260" w14:textId="77777777" w:rsidR="00FF2AE3" w:rsidRPr="00363ACD" w:rsidRDefault="00FF2AE3" w:rsidP="00B64B23">
            <w:pPr>
              <w:jc w:val="both"/>
              <w:rPr>
                <w:rFonts w:ascii="Arial" w:hAnsi="Arial" w:cs="Arial"/>
                <w:bCs/>
                <w:sz w:val="18"/>
                <w:szCs w:val="18"/>
              </w:rPr>
            </w:pPr>
          </w:p>
          <w:p w14:paraId="217771FF" w14:textId="77777777" w:rsidR="00FF2AE3" w:rsidRPr="00363ACD" w:rsidRDefault="00FF2AE3" w:rsidP="00B64B23">
            <w:pPr>
              <w:jc w:val="both"/>
              <w:rPr>
                <w:rFonts w:ascii="Arial" w:hAnsi="Arial" w:cs="Arial"/>
                <w:bCs/>
                <w:sz w:val="18"/>
                <w:szCs w:val="18"/>
              </w:rPr>
            </w:pPr>
          </w:p>
        </w:tc>
        <w:tc>
          <w:tcPr>
            <w:tcW w:w="1620" w:type="dxa"/>
            <w:tcBorders>
              <w:top w:val="single" w:sz="4" w:space="0" w:color="auto"/>
              <w:left w:val="nil"/>
              <w:bottom w:val="nil"/>
              <w:right w:val="single" w:sz="4" w:space="0" w:color="auto"/>
            </w:tcBorders>
            <w:vAlign w:val="center"/>
          </w:tcPr>
          <w:p w14:paraId="7E5D044C" w14:textId="77777777" w:rsidR="00FF2AE3" w:rsidRPr="00363ACD" w:rsidRDefault="00FF2AE3" w:rsidP="00B64B23">
            <w:pPr>
              <w:jc w:val="both"/>
              <w:rPr>
                <w:rFonts w:ascii="Arial" w:hAnsi="Arial" w:cs="Arial"/>
                <w:bCs/>
                <w:sz w:val="18"/>
                <w:szCs w:val="18"/>
              </w:rPr>
            </w:pPr>
          </w:p>
        </w:tc>
        <w:tc>
          <w:tcPr>
            <w:tcW w:w="3244" w:type="dxa"/>
            <w:gridSpan w:val="2"/>
            <w:tcBorders>
              <w:top w:val="single" w:sz="4" w:space="0" w:color="auto"/>
              <w:left w:val="single" w:sz="4" w:space="0" w:color="auto"/>
              <w:bottom w:val="single" w:sz="4" w:space="0" w:color="auto"/>
              <w:right w:val="single" w:sz="4" w:space="0" w:color="auto"/>
            </w:tcBorders>
            <w:shd w:val="pct10" w:color="auto" w:fill="auto"/>
            <w:vAlign w:val="center"/>
            <w:hideMark/>
          </w:tcPr>
          <w:p w14:paraId="517ACE72" w14:textId="77777777" w:rsidR="00FF2AE3" w:rsidRPr="00363ACD" w:rsidRDefault="00FF2AE3" w:rsidP="00B64B23">
            <w:pPr>
              <w:jc w:val="right"/>
              <w:rPr>
                <w:rFonts w:ascii="Arial" w:hAnsi="Arial" w:cs="Arial"/>
                <w:b/>
                <w:bCs/>
                <w:sz w:val="18"/>
                <w:szCs w:val="18"/>
              </w:rPr>
            </w:pPr>
            <w:r w:rsidRPr="00363ACD">
              <w:rPr>
                <w:rFonts w:ascii="Arial" w:hAnsi="Arial" w:cs="Arial"/>
                <w:b/>
                <w:bCs/>
                <w:sz w:val="18"/>
                <w:szCs w:val="18"/>
              </w:rPr>
              <w:t xml:space="preserve"> TOTAL AMOUNT ►</w:t>
            </w:r>
          </w:p>
        </w:tc>
        <w:tc>
          <w:tcPr>
            <w:tcW w:w="1436" w:type="dxa"/>
            <w:tcBorders>
              <w:top w:val="single" w:sz="4" w:space="0" w:color="auto"/>
              <w:left w:val="single" w:sz="4" w:space="0" w:color="auto"/>
              <w:bottom w:val="single" w:sz="4" w:space="0" w:color="auto"/>
              <w:right w:val="single" w:sz="4" w:space="0" w:color="auto"/>
            </w:tcBorders>
            <w:vAlign w:val="center"/>
            <w:hideMark/>
          </w:tcPr>
          <w:p w14:paraId="6F4EC88C" w14:textId="07633672" w:rsidR="00FF2AE3" w:rsidRPr="00363ACD" w:rsidRDefault="00FF2AE3" w:rsidP="00B64B23">
            <w:pPr>
              <w:jc w:val="right"/>
              <w:rPr>
                <w:rFonts w:ascii="Arial" w:hAnsi="Arial" w:cs="Arial"/>
                <w:bCs/>
                <w:sz w:val="18"/>
                <w:szCs w:val="18"/>
              </w:rPr>
            </w:pPr>
            <w:r w:rsidRPr="00363ACD">
              <w:rPr>
                <w:rFonts w:ascii="Arial" w:hAnsi="Arial" w:cs="Arial"/>
                <w:bCs/>
                <w:sz w:val="18"/>
                <w:szCs w:val="18"/>
              </w:rPr>
              <w:t>1,</w:t>
            </w:r>
            <w:r w:rsidR="00524554" w:rsidRPr="00363ACD">
              <w:rPr>
                <w:rFonts w:ascii="Arial" w:hAnsi="Arial" w:cs="Arial"/>
                <w:bCs/>
                <w:sz w:val="18"/>
                <w:szCs w:val="18"/>
              </w:rPr>
              <w:t>5</w:t>
            </w:r>
            <w:r w:rsidRPr="00363ACD">
              <w:rPr>
                <w:rFonts w:ascii="Arial" w:hAnsi="Arial" w:cs="Arial"/>
                <w:bCs/>
                <w:sz w:val="18"/>
                <w:szCs w:val="18"/>
              </w:rPr>
              <w:t>65,000</w:t>
            </w:r>
          </w:p>
        </w:tc>
      </w:tr>
    </w:tbl>
    <w:p w14:paraId="65C6B012" w14:textId="75E8AFE8" w:rsidR="00913AF4" w:rsidRDefault="00636B0D" w:rsidP="00EB02D2">
      <w:pPr>
        <w:spacing w:after="0" w:line="240" w:lineRule="auto"/>
        <w:contextualSpacing/>
        <w:jc w:val="both"/>
        <w:rPr>
          <w:rFonts w:ascii="Arial" w:hAnsi="Arial" w:cs="Arial"/>
          <w:b/>
          <w:bCs/>
          <w:sz w:val="24"/>
          <w:szCs w:val="24"/>
          <w:u w:val="single"/>
        </w:rPr>
      </w:pPr>
      <w:r w:rsidRPr="00582045">
        <w:rPr>
          <w:rFonts w:ascii="Arial" w:hAnsi="Arial" w:cs="Arial"/>
          <w:b/>
          <w:bCs/>
          <w:sz w:val="24"/>
          <w:szCs w:val="24"/>
          <w:u w:val="single"/>
        </w:rPr>
        <w:t>Strategic Connections</w:t>
      </w:r>
    </w:p>
    <w:p w14:paraId="23E1BB2C" w14:textId="2D88CB7A" w:rsidR="00226966" w:rsidRDefault="00226966" w:rsidP="00B64B23">
      <w:pPr>
        <w:spacing w:after="0" w:line="240" w:lineRule="auto"/>
        <w:contextualSpacing/>
        <w:jc w:val="both"/>
        <w:rPr>
          <w:rFonts w:ascii="Arial" w:hAnsi="Arial" w:cs="Arial"/>
          <w:sz w:val="24"/>
          <w:szCs w:val="24"/>
        </w:rPr>
      </w:pPr>
      <w:r w:rsidRPr="003C257A">
        <w:rPr>
          <w:rFonts w:ascii="Arial" w:hAnsi="Arial" w:cs="Arial"/>
          <w:sz w:val="24"/>
          <w:szCs w:val="24"/>
        </w:rPr>
        <w:t>This item is FY 202</w:t>
      </w:r>
      <w:r w:rsidR="002870BF">
        <w:rPr>
          <w:rFonts w:ascii="Arial" w:hAnsi="Arial" w:cs="Arial"/>
          <w:sz w:val="24"/>
          <w:szCs w:val="24"/>
        </w:rPr>
        <w:t>6</w:t>
      </w:r>
      <w:r w:rsidRPr="003C257A">
        <w:rPr>
          <w:rFonts w:ascii="Arial" w:hAnsi="Arial" w:cs="Arial"/>
          <w:sz w:val="24"/>
          <w:szCs w:val="24"/>
        </w:rPr>
        <w:t xml:space="preserve"> Commission Priority, advancing </w:t>
      </w:r>
      <w:r w:rsidR="00484408">
        <w:rPr>
          <w:rFonts w:ascii="Arial" w:hAnsi="Arial" w:cs="Arial"/>
          <w:sz w:val="24"/>
          <w:szCs w:val="24"/>
        </w:rPr>
        <w:t xml:space="preserve">the </w:t>
      </w:r>
      <w:r w:rsidRPr="003C257A">
        <w:rPr>
          <w:rFonts w:ascii="Arial" w:hAnsi="Arial" w:cs="Arial"/>
          <w:sz w:val="24"/>
          <w:szCs w:val="24"/>
        </w:rPr>
        <w:t>Infrastructure and Resilience Initiative.</w:t>
      </w:r>
    </w:p>
    <w:p w14:paraId="25D65702" w14:textId="77777777" w:rsidR="00226966" w:rsidRDefault="00226966" w:rsidP="00226966">
      <w:pPr>
        <w:spacing w:after="0" w:line="240" w:lineRule="auto"/>
        <w:contextualSpacing/>
        <w:jc w:val="both"/>
        <w:rPr>
          <w:rFonts w:ascii="Arial" w:hAnsi="Arial" w:cs="Arial"/>
          <w:sz w:val="24"/>
          <w:szCs w:val="24"/>
        </w:rPr>
      </w:pPr>
    </w:p>
    <w:p w14:paraId="2AD4C144" w14:textId="77777777" w:rsidR="00226966" w:rsidRDefault="00226966" w:rsidP="00226966">
      <w:pPr>
        <w:spacing w:after="0" w:line="240" w:lineRule="auto"/>
        <w:contextualSpacing/>
        <w:jc w:val="both"/>
        <w:rPr>
          <w:rFonts w:ascii="Arial" w:hAnsi="Arial" w:cs="Arial"/>
          <w:sz w:val="24"/>
          <w:szCs w:val="24"/>
        </w:rPr>
      </w:pPr>
      <w:r>
        <w:rPr>
          <w:rFonts w:ascii="Arial" w:hAnsi="Arial" w:cs="Arial"/>
          <w:sz w:val="24"/>
          <w:szCs w:val="24"/>
        </w:rPr>
        <w:t xml:space="preserve">This item supports the </w:t>
      </w:r>
      <w:r w:rsidRPr="002B297E">
        <w:rPr>
          <w:rFonts w:ascii="Arial" w:hAnsi="Arial" w:cs="Arial"/>
          <w:i/>
          <w:iCs/>
          <w:sz w:val="24"/>
          <w:szCs w:val="24"/>
        </w:rPr>
        <w:t xml:space="preserve">Press Play Fort Lauderdale 2029 </w:t>
      </w:r>
      <w:r>
        <w:rPr>
          <w:rFonts w:ascii="Arial" w:hAnsi="Arial" w:cs="Arial"/>
          <w:sz w:val="24"/>
          <w:szCs w:val="24"/>
        </w:rPr>
        <w:t>Strategic Plan, specifically advancing:</w:t>
      </w:r>
    </w:p>
    <w:p w14:paraId="3F0729DE" w14:textId="77777777" w:rsidR="00226966" w:rsidRDefault="00226966" w:rsidP="00226966">
      <w:pPr>
        <w:spacing w:after="0" w:line="240" w:lineRule="auto"/>
        <w:contextualSpacing/>
        <w:jc w:val="both"/>
        <w:rPr>
          <w:rFonts w:ascii="Arial" w:hAnsi="Arial" w:cs="Arial"/>
          <w:sz w:val="24"/>
          <w:szCs w:val="24"/>
        </w:rPr>
      </w:pPr>
    </w:p>
    <w:p w14:paraId="10DDED29" w14:textId="7FCA85D2" w:rsidR="00226966" w:rsidRPr="00481F23" w:rsidRDefault="00226966" w:rsidP="00481F23">
      <w:pPr>
        <w:pStyle w:val="ListParagraph"/>
        <w:numPr>
          <w:ilvl w:val="0"/>
          <w:numId w:val="15"/>
        </w:numPr>
        <w:spacing w:after="0" w:line="240" w:lineRule="auto"/>
        <w:jc w:val="both"/>
        <w:rPr>
          <w:rFonts w:ascii="Arial" w:hAnsi="Arial" w:cs="Arial"/>
          <w:sz w:val="24"/>
          <w:szCs w:val="24"/>
        </w:rPr>
      </w:pPr>
      <w:r w:rsidRPr="00481F23">
        <w:rPr>
          <w:rFonts w:ascii="Arial" w:hAnsi="Arial" w:cs="Arial"/>
          <w:sz w:val="24"/>
          <w:szCs w:val="24"/>
        </w:rPr>
        <w:lastRenderedPageBreak/>
        <w:t xml:space="preserve">The </w:t>
      </w:r>
      <w:r w:rsidR="00D44DC4">
        <w:rPr>
          <w:rFonts w:ascii="Arial" w:hAnsi="Arial" w:cs="Arial"/>
          <w:sz w:val="24"/>
          <w:szCs w:val="24"/>
        </w:rPr>
        <w:t>I</w:t>
      </w:r>
      <w:r w:rsidRPr="00481F23">
        <w:rPr>
          <w:rFonts w:ascii="Arial" w:hAnsi="Arial" w:cs="Arial"/>
          <w:sz w:val="24"/>
          <w:szCs w:val="24"/>
        </w:rPr>
        <w:t xml:space="preserve">nfrastructure and Resilience Focus Area, Goal 3: Be </w:t>
      </w:r>
      <w:r w:rsidR="00AD4136">
        <w:rPr>
          <w:rFonts w:ascii="Arial" w:hAnsi="Arial" w:cs="Arial"/>
          <w:sz w:val="24"/>
          <w:szCs w:val="24"/>
        </w:rPr>
        <w:t xml:space="preserve">a </w:t>
      </w:r>
      <w:r w:rsidRPr="00481F23">
        <w:rPr>
          <w:rFonts w:ascii="Arial" w:hAnsi="Arial" w:cs="Arial"/>
          <w:sz w:val="24"/>
          <w:szCs w:val="24"/>
        </w:rPr>
        <w:t>sustainable and resilient community.</w:t>
      </w:r>
    </w:p>
    <w:p w14:paraId="2CE00A9F" w14:textId="77777777" w:rsidR="00226966" w:rsidRDefault="00226966" w:rsidP="00226966">
      <w:pPr>
        <w:spacing w:after="0" w:line="240" w:lineRule="auto"/>
        <w:contextualSpacing/>
        <w:jc w:val="both"/>
        <w:rPr>
          <w:rFonts w:ascii="Arial" w:hAnsi="Arial" w:cs="Arial"/>
          <w:sz w:val="24"/>
          <w:szCs w:val="24"/>
        </w:rPr>
      </w:pPr>
    </w:p>
    <w:p w14:paraId="2A044F9A" w14:textId="5F55CBD0" w:rsidR="00226966" w:rsidRDefault="00226966" w:rsidP="00226966">
      <w:pPr>
        <w:spacing w:after="0" w:line="240" w:lineRule="auto"/>
        <w:contextualSpacing/>
        <w:jc w:val="both"/>
        <w:rPr>
          <w:rFonts w:ascii="Arial" w:hAnsi="Arial" w:cs="Arial"/>
          <w:sz w:val="24"/>
          <w:szCs w:val="24"/>
        </w:rPr>
      </w:pPr>
      <w:r>
        <w:rPr>
          <w:rFonts w:ascii="Arial" w:hAnsi="Arial" w:cs="Arial"/>
          <w:sz w:val="24"/>
          <w:szCs w:val="24"/>
        </w:rPr>
        <w:t xml:space="preserve">This item advances the </w:t>
      </w:r>
      <w:r w:rsidRPr="0057394A">
        <w:rPr>
          <w:rFonts w:ascii="Arial" w:hAnsi="Arial" w:cs="Arial"/>
          <w:i/>
          <w:iCs/>
          <w:sz w:val="24"/>
          <w:szCs w:val="24"/>
        </w:rPr>
        <w:t>Fast Forward Fort Lauderdale 2035</w:t>
      </w:r>
      <w:r>
        <w:rPr>
          <w:rFonts w:ascii="Arial" w:hAnsi="Arial" w:cs="Arial"/>
          <w:sz w:val="24"/>
          <w:szCs w:val="24"/>
        </w:rPr>
        <w:t xml:space="preserve"> Comprehensive Plan: We </w:t>
      </w:r>
      <w:r w:rsidR="0057394A">
        <w:rPr>
          <w:rFonts w:ascii="Arial" w:hAnsi="Arial" w:cs="Arial"/>
          <w:sz w:val="24"/>
          <w:szCs w:val="24"/>
        </w:rPr>
        <w:t>A</w:t>
      </w:r>
      <w:r>
        <w:rPr>
          <w:rFonts w:ascii="Arial" w:hAnsi="Arial" w:cs="Arial"/>
          <w:sz w:val="24"/>
          <w:szCs w:val="24"/>
        </w:rPr>
        <w:t xml:space="preserve">re </w:t>
      </w:r>
      <w:r w:rsidR="0057394A">
        <w:rPr>
          <w:rFonts w:ascii="Arial" w:hAnsi="Arial" w:cs="Arial"/>
          <w:sz w:val="24"/>
          <w:szCs w:val="24"/>
        </w:rPr>
        <w:t>R</w:t>
      </w:r>
      <w:r>
        <w:rPr>
          <w:rFonts w:ascii="Arial" w:hAnsi="Arial" w:cs="Arial"/>
          <w:sz w:val="24"/>
          <w:szCs w:val="24"/>
        </w:rPr>
        <w:t>eady</w:t>
      </w:r>
      <w:r w:rsidR="000E234D">
        <w:rPr>
          <w:rFonts w:ascii="Arial" w:hAnsi="Arial" w:cs="Arial"/>
          <w:sz w:val="24"/>
          <w:szCs w:val="24"/>
        </w:rPr>
        <w:t>.</w:t>
      </w:r>
    </w:p>
    <w:p w14:paraId="026E989F" w14:textId="77777777" w:rsidR="00226966" w:rsidRDefault="00226966" w:rsidP="00226966">
      <w:pPr>
        <w:spacing w:after="0" w:line="240" w:lineRule="auto"/>
        <w:contextualSpacing/>
        <w:jc w:val="both"/>
        <w:rPr>
          <w:rFonts w:ascii="Arial" w:hAnsi="Arial" w:cs="Arial"/>
          <w:sz w:val="24"/>
          <w:szCs w:val="24"/>
        </w:rPr>
      </w:pPr>
    </w:p>
    <w:p w14:paraId="67E1BEC9" w14:textId="77777777" w:rsidR="00226966" w:rsidRDefault="00226966" w:rsidP="00226966">
      <w:pPr>
        <w:spacing w:after="0" w:line="240" w:lineRule="auto"/>
        <w:contextualSpacing/>
        <w:jc w:val="both"/>
        <w:rPr>
          <w:rFonts w:ascii="Arial" w:hAnsi="Arial" w:cs="Arial"/>
          <w:sz w:val="24"/>
          <w:szCs w:val="24"/>
        </w:rPr>
      </w:pPr>
      <w:r>
        <w:rPr>
          <w:rFonts w:ascii="Arial" w:hAnsi="Arial" w:cs="Arial"/>
          <w:sz w:val="24"/>
          <w:szCs w:val="24"/>
        </w:rPr>
        <w:t>This item supports the Advance Fort Lauderdale 2040 Comprehensive Plan, specifically advancing:</w:t>
      </w:r>
    </w:p>
    <w:p w14:paraId="5A61199C" w14:textId="77777777" w:rsidR="00226966" w:rsidRDefault="00226966" w:rsidP="00226966">
      <w:pPr>
        <w:spacing w:after="0" w:line="240" w:lineRule="auto"/>
        <w:contextualSpacing/>
        <w:jc w:val="both"/>
        <w:rPr>
          <w:rFonts w:ascii="Arial" w:hAnsi="Arial" w:cs="Arial"/>
          <w:sz w:val="24"/>
          <w:szCs w:val="24"/>
        </w:rPr>
      </w:pPr>
    </w:p>
    <w:p w14:paraId="5A20586D" w14:textId="57E62E72" w:rsidR="00226966" w:rsidRDefault="00226966" w:rsidP="00226966">
      <w:pPr>
        <w:pStyle w:val="ListParagraph"/>
        <w:numPr>
          <w:ilvl w:val="0"/>
          <w:numId w:val="14"/>
        </w:numPr>
        <w:spacing w:after="0" w:line="240" w:lineRule="auto"/>
        <w:jc w:val="both"/>
        <w:rPr>
          <w:rFonts w:ascii="Arial" w:hAnsi="Arial" w:cs="Arial"/>
          <w:sz w:val="24"/>
          <w:szCs w:val="24"/>
        </w:rPr>
      </w:pPr>
      <w:r>
        <w:rPr>
          <w:rFonts w:ascii="Arial" w:hAnsi="Arial" w:cs="Arial"/>
          <w:sz w:val="24"/>
          <w:szCs w:val="24"/>
        </w:rPr>
        <w:t>The in</w:t>
      </w:r>
      <w:r w:rsidR="00582045">
        <w:rPr>
          <w:rFonts w:ascii="Arial" w:hAnsi="Arial" w:cs="Arial"/>
          <w:sz w:val="24"/>
          <w:szCs w:val="24"/>
        </w:rPr>
        <w:t>ternal Support</w:t>
      </w:r>
      <w:r>
        <w:rPr>
          <w:rFonts w:ascii="Arial" w:hAnsi="Arial" w:cs="Arial"/>
          <w:sz w:val="24"/>
          <w:szCs w:val="24"/>
        </w:rPr>
        <w:t xml:space="preserve"> Focus Area</w:t>
      </w:r>
    </w:p>
    <w:p w14:paraId="360400AA" w14:textId="2F66E1F4" w:rsidR="00481F23" w:rsidRDefault="00582045" w:rsidP="00226966">
      <w:pPr>
        <w:pStyle w:val="ListParagraph"/>
        <w:numPr>
          <w:ilvl w:val="0"/>
          <w:numId w:val="14"/>
        </w:numPr>
        <w:spacing w:after="0" w:line="240" w:lineRule="auto"/>
        <w:jc w:val="both"/>
        <w:rPr>
          <w:rFonts w:ascii="Arial" w:hAnsi="Arial" w:cs="Arial"/>
          <w:sz w:val="24"/>
          <w:szCs w:val="24"/>
        </w:rPr>
      </w:pPr>
      <w:r>
        <w:rPr>
          <w:rFonts w:ascii="Arial" w:hAnsi="Arial" w:cs="Arial"/>
          <w:sz w:val="24"/>
          <w:szCs w:val="24"/>
        </w:rPr>
        <w:t xml:space="preserve">The Capital Improvements Element </w:t>
      </w:r>
    </w:p>
    <w:p w14:paraId="58349F16" w14:textId="03E52022" w:rsidR="00582045" w:rsidRDefault="00582045" w:rsidP="00226966">
      <w:pPr>
        <w:pStyle w:val="ListParagraph"/>
        <w:numPr>
          <w:ilvl w:val="0"/>
          <w:numId w:val="14"/>
        </w:numPr>
        <w:spacing w:after="0" w:line="240" w:lineRule="auto"/>
        <w:jc w:val="both"/>
        <w:rPr>
          <w:rFonts w:ascii="Arial" w:hAnsi="Arial" w:cs="Arial"/>
          <w:sz w:val="24"/>
          <w:szCs w:val="24"/>
        </w:rPr>
      </w:pPr>
      <w:r>
        <w:rPr>
          <w:rFonts w:ascii="Arial" w:hAnsi="Arial" w:cs="Arial"/>
          <w:sz w:val="24"/>
          <w:szCs w:val="24"/>
        </w:rPr>
        <w:t xml:space="preserve">Goal 1: The </w:t>
      </w:r>
      <w:proofErr w:type="gramStart"/>
      <w:r>
        <w:rPr>
          <w:rFonts w:ascii="Arial" w:hAnsi="Arial" w:cs="Arial"/>
          <w:sz w:val="24"/>
          <w:szCs w:val="24"/>
        </w:rPr>
        <w:t>City</w:t>
      </w:r>
      <w:proofErr w:type="gramEnd"/>
      <w:r>
        <w:rPr>
          <w:rFonts w:ascii="Arial" w:hAnsi="Arial" w:cs="Arial"/>
          <w:sz w:val="24"/>
          <w:szCs w:val="24"/>
        </w:rPr>
        <w:t xml:space="preserve"> will strive to provide infrastructure as appropriate to meet the standards set forth within the comprehensive plan elements, by preserving, modifying and replacing existing infrastructure and providing new infrastructure related to growth and resiliency. </w:t>
      </w:r>
    </w:p>
    <w:p w14:paraId="336A18C5" w14:textId="77777777" w:rsidR="00582045" w:rsidRPr="002E26B5" w:rsidRDefault="00582045" w:rsidP="00EB02D2">
      <w:pPr>
        <w:spacing w:after="0" w:line="240" w:lineRule="auto"/>
        <w:contextualSpacing/>
        <w:jc w:val="both"/>
        <w:rPr>
          <w:rFonts w:ascii="Arial" w:hAnsi="Arial" w:cs="Arial"/>
          <w:b/>
          <w:sz w:val="24"/>
          <w:szCs w:val="24"/>
        </w:rPr>
      </w:pPr>
    </w:p>
    <w:p w14:paraId="46B24D59" w14:textId="03FD5FDF" w:rsidR="00E52CAD" w:rsidRPr="002E26B5" w:rsidRDefault="00E52CAD" w:rsidP="00EB02D2">
      <w:pPr>
        <w:spacing w:after="0" w:line="240" w:lineRule="auto"/>
        <w:contextualSpacing/>
        <w:jc w:val="both"/>
        <w:rPr>
          <w:rFonts w:ascii="Arial" w:hAnsi="Arial" w:cs="Arial"/>
          <w:bCs/>
          <w:sz w:val="24"/>
          <w:szCs w:val="24"/>
        </w:rPr>
      </w:pPr>
      <w:r w:rsidRPr="002E26B5">
        <w:rPr>
          <w:rFonts w:ascii="Arial" w:hAnsi="Arial" w:cs="Arial"/>
          <w:b/>
          <w:bCs/>
          <w:sz w:val="24"/>
          <w:szCs w:val="24"/>
          <w:u w:val="single"/>
        </w:rPr>
        <w:t>Attachment</w:t>
      </w:r>
      <w:r w:rsidR="000D2DDA">
        <w:rPr>
          <w:rFonts w:ascii="Arial" w:hAnsi="Arial" w:cs="Arial"/>
          <w:b/>
          <w:bCs/>
          <w:sz w:val="24"/>
          <w:szCs w:val="24"/>
          <w:u w:val="single"/>
        </w:rPr>
        <w:t>s</w:t>
      </w:r>
      <w:r w:rsidRPr="002E26B5">
        <w:rPr>
          <w:rFonts w:ascii="Arial" w:hAnsi="Arial" w:cs="Arial"/>
          <w:bCs/>
          <w:color w:val="FF0000"/>
          <w:sz w:val="24"/>
          <w:szCs w:val="24"/>
        </w:rPr>
        <w:t xml:space="preserve"> </w:t>
      </w:r>
    </w:p>
    <w:p w14:paraId="08E41A35" w14:textId="55EA6DB0" w:rsidR="00C15C38" w:rsidRDefault="00C15C38" w:rsidP="00EB02D2">
      <w:pPr>
        <w:pBdr>
          <w:bottom w:val="single" w:sz="4" w:space="1" w:color="auto"/>
        </w:pBdr>
        <w:spacing w:after="0" w:line="240" w:lineRule="auto"/>
        <w:contextualSpacing/>
        <w:jc w:val="both"/>
        <w:rPr>
          <w:rFonts w:ascii="Arial" w:hAnsi="Arial" w:cs="Arial"/>
          <w:bCs/>
          <w:sz w:val="24"/>
          <w:szCs w:val="24"/>
        </w:rPr>
      </w:pPr>
      <w:r>
        <w:rPr>
          <w:rFonts w:ascii="Arial" w:hAnsi="Arial" w:cs="Arial"/>
          <w:bCs/>
          <w:sz w:val="24"/>
          <w:szCs w:val="24"/>
        </w:rPr>
        <w:t xml:space="preserve">Exhibit 1 </w:t>
      </w:r>
      <w:r w:rsidR="00415A13">
        <w:rPr>
          <w:rFonts w:ascii="Arial" w:hAnsi="Arial" w:cs="Arial"/>
          <w:bCs/>
          <w:sz w:val="24"/>
          <w:szCs w:val="24"/>
        </w:rPr>
        <w:t>-</w:t>
      </w:r>
      <w:r>
        <w:rPr>
          <w:rFonts w:ascii="Arial" w:hAnsi="Arial" w:cs="Arial"/>
          <w:bCs/>
          <w:sz w:val="24"/>
          <w:szCs w:val="24"/>
        </w:rPr>
        <w:t xml:space="preserve"> CAM# 26-0347</w:t>
      </w:r>
    </w:p>
    <w:p w14:paraId="4E06A510" w14:textId="3FDA0A78" w:rsidR="004A3DE2" w:rsidRPr="004A3DE2" w:rsidRDefault="008849E1" w:rsidP="00EB02D2">
      <w:pPr>
        <w:pBdr>
          <w:bottom w:val="single" w:sz="4" w:space="1" w:color="auto"/>
        </w:pBdr>
        <w:spacing w:after="0" w:line="240" w:lineRule="auto"/>
        <w:contextualSpacing/>
        <w:jc w:val="both"/>
        <w:rPr>
          <w:rFonts w:ascii="Arial" w:hAnsi="Arial" w:cs="Arial"/>
          <w:bCs/>
          <w:sz w:val="24"/>
          <w:szCs w:val="24"/>
        </w:rPr>
      </w:pPr>
      <w:r>
        <w:rPr>
          <w:rFonts w:ascii="Arial" w:hAnsi="Arial" w:cs="Arial"/>
          <w:bCs/>
          <w:sz w:val="24"/>
          <w:szCs w:val="24"/>
        </w:rPr>
        <w:t xml:space="preserve">Exhibit </w:t>
      </w:r>
      <w:r w:rsidR="00C15C38">
        <w:rPr>
          <w:rFonts w:ascii="Arial" w:hAnsi="Arial" w:cs="Arial"/>
          <w:bCs/>
          <w:sz w:val="24"/>
          <w:szCs w:val="24"/>
        </w:rPr>
        <w:t>2</w:t>
      </w:r>
      <w:r>
        <w:rPr>
          <w:rFonts w:ascii="Arial" w:hAnsi="Arial" w:cs="Arial"/>
          <w:bCs/>
          <w:sz w:val="24"/>
          <w:szCs w:val="24"/>
        </w:rPr>
        <w:t xml:space="preserve"> </w:t>
      </w:r>
      <w:r w:rsidR="00701E65">
        <w:rPr>
          <w:rFonts w:ascii="Arial" w:hAnsi="Arial" w:cs="Arial"/>
          <w:bCs/>
          <w:sz w:val="24"/>
          <w:szCs w:val="24"/>
        </w:rPr>
        <w:t>-</w:t>
      </w:r>
      <w:r>
        <w:rPr>
          <w:rFonts w:ascii="Arial" w:hAnsi="Arial" w:cs="Arial"/>
          <w:bCs/>
          <w:sz w:val="24"/>
          <w:szCs w:val="24"/>
        </w:rPr>
        <w:t xml:space="preserve"> Solicitation </w:t>
      </w:r>
      <w:r w:rsidR="001C150D">
        <w:rPr>
          <w:rFonts w:ascii="Arial" w:hAnsi="Arial" w:cs="Arial"/>
          <w:bCs/>
          <w:sz w:val="24"/>
          <w:szCs w:val="24"/>
        </w:rPr>
        <w:t xml:space="preserve"> </w:t>
      </w:r>
    </w:p>
    <w:p w14:paraId="6FF7275C" w14:textId="4A22F024" w:rsidR="004A3DE2" w:rsidRPr="004A3DE2" w:rsidRDefault="004A3DE2" w:rsidP="00EB02D2">
      <w:pPr>
        <w:pBdr>
          <w:bottom w:val="single" w:sz="4" w:space="1" w:color="auto"/>
        </w:pBdr>
        <w:spacing w:after="0" w:line="240" w:lineRule="auto"/>
        <w:contextualSpacing/>
        <w:jc w:val="both"/>
        <w:rPr>
          <w:rFonts w:ascii="Arial" w:hAnsi="Arial" w:cs="Arial"/>
          <w:bCs/>
          <w:sz w:val="24"/>
          <w:szCs w:val="24"/>
        </w:rPr>
      </w:pPr>
      <w:r w:rsidRPr="004A3DE2">
        <w:rPr>
          <w:rFonts w:ascii="Arial" w:hAnsi="Arial" w:cs="Arial"/>
          <w:bCs/>
          <w:sz w:val="24"/>
          <w:szCs w:val="24"/>
        </w:rPr>
        <w:t xml:space="preserve">Exhibit </w:t>
      </w:r>
      <w:r w:rsidR="004C5AD4">
        <w:rPr>
          <w:rFonts w:ascii="Arial" w:hAnsi="Arial" w:cs="Arial"/>
          <w:bCs/>
          <w:sz w:val="24"/>
          <w:szCs w:val="24"/>
        </w:rPr>
        <w:t>3</w:t>
      </w:r>
      <w:r w:rsidRPr="004A3DE2">
        <w:rPr>
          <w:rFonts w:ascii="Arial" w:hAnsi="Arial" w:cs="Arial"/>
          <w:bCs/>
          <w:sz w:val="24"/>
          <w:szCs w:val="24"/>
        </w:rPr>
        <w:t xml:space="preserve"> </w:t>
      </w:r>
      <w:r w:rsidR="00701E65">
        <w:rPr>
          <w:rFonts w:ascii="Arial" w:hAnsi="Arial" w:cs="Arial"/>
          <w:bCs/>
          <w:sz w:val="24"/>
          <w:szCs w:val="24"/>
        </w:rPr>
        <w:t>-</w:t>
      </w:r>
      <w:r w:rsidRPr="004A3DE2">
        <w:rPr>
          <w:rFonts w:ascii="Arial" w:hAnsi="Arial" w:cs="Arial"/>
          <w:bCs/>
          <w:sz w:val="24"/>
          <w:szCs w:val="24"/>
        </w:rPr>
        <w:t xml:space="preserve"> Final Ranking</w:t>
      </w:r>
    </w:p>
    <w:p w14:paraId="77ADD860" w14:textId="4551D733" w:rsidR="004A3DE2" w:rsidRPr="00701E65" w:rsidRDefault="004A3DE2" w:rsidP="00EB02D2">
      <w:pPr>
        <w:pBdr>
          <w:bottom w:val="single" w:sz="4" w:space="1" w:color="auto"/>
        </w:pBdr>
        <w:spacing w:after="0" w:line="240" w:lineRule="auto"/>
        <w:contextualSpacing/>
        <w:jc w:val="both"/>
        <w:rPr>
          <w:rFonts w:ascii="Arial" w:hAnsi="Arial" w:cs="Arial"/>
          <w:bCs/>
          <w:sz w:val="24"/>
          <w:szCs w:val="24"/>
        </w:rPr>
      </w:pPr>
      <w:r w:rsidRPr="004A3DE2">
        <w:rPr>
          <w:rFonts w:ascii="Arial" w:hAnsi="Arial" w:cs="Arial"/>
          <w:bCs/>
          <w:sz w:val="24"/>
          <w:szCs w:val="24"/>
        </w:rPr>
        <w:t>Exhi</w:t>
      </w:r>
      <w:r w:rsidRPr="00701E65">
        <w:rPr>
          <w:rFonts w:ascii="Arial" w:hAnsi="Arial" w:cs="Arial"/>
          <w:bCs/>
          <w:sz w:val="24"/>
          <w:szCs w:val="24"/>
        </w:rPr>
        <w:t xml:space="preserve">bit </w:t>
      </w:r>
      <w:r w:rsidR="00273B88">
        <w:rPr>
          <w:rFonts w:ascii="Arial" w:hAnsi="Arial" w:cs="Arial"/>
          <w:bCs/>
          <w:sz w:val="24"/>
          <w:szCs w:val="24"/>
        </w:rPr>
        <w:t>4</w:t>
      </w:r>
      <w:r w:rsidRPr="00701E65">
        <w:rPr>
          <w:rFonts w:ascii="Arial" w:hAnsi="Arial" w:cs="Arial"/>
          <w:bCs/>
          <w:sz w:val="24"/>
          <w:szCs w:val="24"/>
        </w:rPr>
        <w:t xml:space="preserve"> </w:t>
      </w:r>
      <w:r w:rsidR="00415A13">
        <w:rPr>
          <w:rFonts w:ascii="Arial" w:hAnsi="Arial" w:cs="Arial"/>
          <w:bCs/>
          <w:sz w:val="24"/>
          <w:szCs w:val="24"/>
        </w:rPr>
        <w:t>-</w:t>
      </w:r>
      <w:r w:rsidRPr="00701E65">
        <w:rPr>
          <w:rFonts w:ascii="Arial" w:hAnsi="Arial" w:cs="Arial"/>
          <w:bCs/>
          <w:sz w:val="24"/>
          <w:szCs w:val="24"/>
        </w:rPr>
        <w:t xml:space="preserve"> </w:t>
      </w:r>
      <w:r w:rsidR="000773C5" w:rsidRPr="00701E65">
        <w:rPr>
          <w:rFonts w:ascii="Arial" w:hAnsi="Arial" w:cs="Arial"/>
          <w:bCs/>
          <w:sz w:val="24"/>
          <w:szCs w:val="24"/>
        </w:rPr>
        <w:t>Proposal</w:t>
      </w:r>
      <w:r w:rsidR="00C90AAC" w:rsidRPr="00C90AAC">
        <w:rPr>
          <w:rFonts w:ascii="Arial" w:hAnsi="Arial" w:cs="Arial"/>
          <w:bCs/>
          <w:sz w:val="24"/>
          <w:szCs w:val="24"/>
        </w:rPr>
        <w:t xml:space="preserve"> </w:t>
      </w:r>
      <w:r w:rsidR="00C90AAC">
        <w:rPr>
          <w:rFonts w:ascii="Arial" w:hAnsi="Arial" w:cs="Arial"/>
          <w:bCs/>
          <w:sz w:val="24"/>
          <w:szCs w:val="24"/>
        </w:rPr>
        <w:t>- Wolfberg/Alvarez and Partners, LLC</w:t>
      </w:r>
      <w:r w:rsidR="00C90AAC" w:rsidRPr="00701E65">
        <w:rPr>
          <w:rFonts w:ascii="Arial" w:hAnsi="Arial" w:cs="Arial"/>
          <w:bCs/>
          <w:sz w:val="24"/>
          <w:szCs w:val="24"/>
        </w:rPr>
        <w:t xml:space="preserve"> </w:t>
      </w:r>
    </w:p>
    <w:p w14:paraId="7DE337F5" w14:textId="6EF3902A" w:rsidR="000773C5" w:rsidRDefault="000773C5" w:rsidP="00EB02D2">
      <w:pPr>
        <w:pBdr>
          <w:bottom w:val="single" w:sz="4" w:space="1" w:color="auto"/>
        </w:pBdr>
        <w:spacing w:after="0" w:line="240" w:lineRule="auto"/>
        <w:contextualSpacing/>
        <w:jc w:val="both"/>
        <w:rPr>
          <w:rFonts w:ascii="Arial" w:hAnsi="Arial" w:cs="Arial"/>
          <w:bCs/>
          <w:sz w:val="24"/>
          <w:szCs w:val="24"/>
        </w:rPr>
      </w:pPr>
      <w:r w:rsidRPr="00701E65">
        <w:rPr>
          <w:rFonts w:ascii="Arial" w:hAnsi="Arial" w:cs="Arial"/>
          <w:bCs/>
          <w:sz w:val="24"/>
          <w:szCs w:val="24"/>
        </w:rPr>
        <w:t xml:space="preserve">Exhibit </w:t>
      </w:r>
      <w:r w:rsidR="003B2433">
        <w:rPr>
          <w:rFonts w:ascii="Arial" w:hAnsi="Arial" w:cs="Arial"/>
          <w:bCs/>
          <w:sz w:val="24"/>
          <w:szCs w:val="24"/>
        </w:rPr>
        <w:t>5</w:t>
      </w:r>
      <w:r w:rsidRPr="00701E65">
        <w:rPr>
          <w:rFonts w:ascii="Arial" w:hAnsi="Arial" w:cs="Arial"/>
          <w:bCs/>
          <w:sz w:val="24"/>
          <w:szCs w:val="24"/>
        </w:rPr>
        <w:t xml:space="preserve"> </w:t>
      </w:r>
      <w:r w:rsidR="00CB6EE8">
        <w:rPr>
          <w:rFonts w:ascii="Arial" w:hAnsi="Arial" w:cs="Arial"/>
          <w:bCs/>
          <w:sz w:val="24"/>
          <w:szCs w:val="24"/>
        </w:rPr>
        <w:t>-</w:t>
      </w:r>
      <w:r w:rsidR="003A3269" w:rsidRPr="00701E65">
        <w:rPr>
          <w:rFonts w:ascii="Arial" w:hAnsi="Arial" w:cs="Arial"/>
          <w:bCs/>
          <w:sz w:val="24"/>
          <w:szCs w:val="24"/>
        </w:rPr>
        <w:t xml:space="preserve"> </w:t>
      </w:r>
      <w:r w:rsidR="00C90AAC" w:rsidRPr="00701E65">
        <w:rPr>
          <w:rFonts w:ascii="Arial" w:hAnsi="Arial" w:cs="Arial"/>
          <w:bCs/>
          <w:sz w:val="24"/>
          <w:szCs w:val="24"/>
        </w:rPr>
        <w:t>Fee Schedule</w:t>
      </w:r>
      <w:r w:rsidR="00C90AAC">
        <w:rPr>
          <w:rFonts w:ascii="Arial" w:hAnsi="Arial" w:cs="Arial"/>
          <w:bCs/>
          <w:sz w:val="24"/>
          <w:szCs w:val="24"/>
        </w:rPr>
        <w:t xml:space="preserve"> - </w:t>
      </w:r>
      <w:r w:rsidR="00D66AD5">
        <w:rPr>
          <w:rFonts w:ascii="Arial" w:hAnsi="Arial" w:cs="Arial"/>
          <w:bCs/>
          <w:sz w:val="24"/>
          <w:szCs w:val="24"/>
        </w:rPr>
        <w:t>Wolfberg/Alvarez and Partners, LLC</w:t>
      </w:r>
    </w:p>
    <w:p w14:paraId="23149593" w14:textId="7AB19D25" w:rsidR="002B7A69" w:rsidRPr="00701E65" w:rsidRDefault="002B7A69" w:rsidP="00EB02D2">
      <w:pPr>
        <w:pBdr>
          <w:bottom w:val="single" w:sz="4" w:space="1" w:color="auto"/>
        </w:pBdr>
        <w:spacing w:after="0" w:line="240" w:lineRule="auto"/>
        <w:contextualSpacing/>
        <w:jc w:val="both"/>
        <w:rPr>
          <w:rFonts w:ascii="Arial" w:hAnsi="Arial" w:cs="Arial"/>
          <w:bCs/>
          <w:sz w:val="24"/>
          <w:szCs w:val="24"/>
        </w:rPr>
      </w:pPr>
      <w:r>
        <w:rPr>
          <w:rFonts w:ascii="Arial" w:hAnsi="Arial" w:cs="Arial"/>
          <w:bCs/>
          <w:sz w:val="24"/>
          <w:szCs w:val="24"/>
        </w:rPr>
        <w:t xml:space="preserve">Exhibit </w:t>
      </w:r>
      <w:r w:rsidR="003B2433">
        <w:rPr>
          <w:rFonts w:ascii="Arial" w:hAnsi="Arial" w:cs="Arial"/>
          <w:bCs/>
          <w:sz w:val="24"/>
          <w:szCs w:val="24"/>
        </w:rPr>
        <w:t>6</w:t>
      </w:r>
      <w:r>
        <w:rPr>
          <w:rFonts w:ascii="Arial" w:hAnsi="Arial" w:cs="Arial"/>
          <w:bCs/>
          <w:sz w:val="24"/>
          <w:szCs w:val="24"/>
        </w:rPr>
        <w:t xml:space="preserve"> - </w:t>
      </w:r>
      <w:r w:rsidR="00C90AAC">
        <w:rPr>
          <w:rFonts w:ascii="Arial" w:hAnsi="Arial" w:cs="Arial"/>
          <w:bCs/>
          <w:sz w:val="24"/>
          <w:szCs w:val="24"/>
        </w:rPr>
        <w:t>Notice of Impasse</w:t>
      </w:r>
      <w:r w:rsidR="00C90AAC" w:rsidRPr="004368FD">
        <w:rPr>
          <w:rFonts w:ascii="Arial" w:hAnsi="Arial" w:cs="Arial"/>
          <w:bCs/>
          <w:sz w:val="24"/>
          <w:szCs w:val="24"/>
        </w:rPr>
        <w:t xml:space="preserve"> </w:t>
      </w:r>
      <w:r w:rsidR="00C90AAC">
        <w:rPr>
          <w:rFonts w:ascii="Arial" w:hAnsi="Arial" w:cs="Arial"/>
          <w:bCs/>
          <w:sz w:val="24"/>
          <w:szCs w:val="24"/>
        </w:rPr>
        <w:t xml:space="preserve">- </w:t>
      </w:r>
      <w:r w:rsidR="004368FD" w:rsidRPr="004368FD">
        <w:rPr>
          <w:rFonts w:ascii="Arial" w:hAnsi="Arial" w:cs="Arial"/>
          <w:bCs/>
          <w:sz w:val="24"/>
          <w:szCs w:val="24"/>
        </w:rPr>
        <w:t>Walter Zackria Associates, PLLC</w:t>
      </w:r>
    </w:p>
    <w:p w14:paraId="2150C4AC" w14:textId="15D66981" w:rsidR="000773C5" w:rsidRDefault="000773C5" w:rsidP="00EB02D2">
      <w:pPr>
        <w:pBdr>
          <w:bottom w:val="single" w:sz="4" w:space="1" w:color="auto"/>
        </w:pBdr>
        <w:spacing w:after="0" w:line="240" w:lineRule="auto"/>
        <w:contextualSpacing/>
        <w:jc w:val="both"/>
        <w:rPr>
          <w:rFonts w:ascii="Arial" w:hAnsi="Arial" w:cs="Arial"/>
          <w:bCs/>
          <w:sz w:val="24"/>
          <w:szCs w:val="24"/>
        </w:rPr>
      </w:pPr>
      <w:r w:rsidRPr="00701E65">
        <w:rPr>
          <w:rFonts w:ascii="Arial" w:hAnsi="Arial" w:cs="Arial"/>
          <w:bCs/>
          <w:sz w:val="24"/>
          <w:szCs w:val="24"/>
        </w:rPr>
        <w:t xml:space="preserve">Exhibit </w:t>
      </w:r>
      <w:r w:rsidR="003B2433">
        <w:rPr>
          <w:rFonts w:ascii="Arial" w:hAnsi="Arial" w:cs="Arial"/>
          <w:bCs/>
          <w:sz w:val="24"/>
          <w:szCs w:val="24"/>
        </w:rPr>
        <w:t>7</w:t>
      </w:r>
      <w:r w:rsidRPr="00701E65">
        <w:rPr>
          <w:rFonts w:ascii="Arial" w:hAnsi="Arial" w:cs="Arial"/>
          <w:bCs/>
          <w:sz w:val="24"/>
          <w:szCs w:val="24"/>
        </w:rPr>
        <w:t xml:space="preserve"> </w:t>
      </w:r>
      <w:r w:rsidR="00CB6EE8">
        <w:rPr>
          <w:rFonts w:ascii="Arial" w:hAnsi="Arial" w:cs="Arial"/>
          <w:bCs/>
          <w:sz w:val="24"/>
          <w:szCs w:val="24"/>
        </w:rPr>
        <w:t>-</w:t>
      </w:r>
      <w:r w:rsidR="00A305E7" w:rsidRPr="00701E65">
        <w:rPr>
          <w:rFonts w:ascii="Arial" w:hAnsi="Arial" w:cs="Arial"/>
          <w:bCs/>
          <w:sz w:val="24"/>
          <w:szCs w:val="24"/>
        </w:rPr>
        <w:t xml:space="preserve"> </w:t>
      </w:r>
      <w:r w:rsidRPr="00701E65">
        <w:rPr>
          <w:rFonts w:ascii="Arial" w:hAnsi="Arial" w:cs="Arial"/>
          <w:bCs/>
          <w:sz w:val="24"/>
          <w:szCs w:val="24"/>
        </w:rPr>
        <w:t>Agreemen</w:t>
      </w:r>
      <w:r>
        <w:rPr>
          <w:rFonts w:ascii="Arial" w:hAnsi="Arial" w:cs="Arial"/>
          <w:bCs/>
          <w:sz w:val="24"/>
          <w:szCs w:val="24"/>
        </w:rPr>
        <w:t xml:space="preserve">t </w:t>
      </w:r>
      <w:r w:rsidR="0055120C">
        <w:rPr>
          <w:rFonts w:ascii="Arial" w:hAnsi="Arial" w:cs="Arial"/>
          <w:bCs/>
          <w:sz w:val="24"/>
          <w:szCs w:val="24"/>
        </w:rPr>
        <w:t>- Wolfberg/Alvarez and Partners, LLC</w:t>
      </w:r>
    </w:p>
    <w:p w14:paraId="2E0952F7" w14:textId="77777777" w:rsidR="004A3DE2" w:rsidRPr="002E26B5" w:rsidRDefault="004A3DE2" w:rsidP="00EB02D2">
      <w:pPr>
        <w:pBdr>
          <w:bottom w:val="single" w:sz="4" w:space="1" w:color="auto"/>
        </w:pBdr>
        <w:spacing w:after="0" w:line="240" w:lineRule="auto"/>
        <w:contextualSpacing/>
        <w:jc w:val="both"/>
        <w:rPr>
          <w:rFonts w:ascii="Arial" w:hAnsi="Arial" w:cs="Arial"/>
          <w:color w:val="FF0000"/>
          <w:sz w:val="24"/>
          <w:szCs w:val="24"/>
        </w:rPr>
      </w:pPr>
    </w:p>
    <w:p w14:paraId="52556EFD" w14:textId="77777777" w:rsidR="00E52CAD" w:rsidRPr="00960269" w:rsidRDefault="00E52CAD" w:rsidP="00EB02D2">
      <w:pPr>
        <w:spacing w:after="0" w:line="240" w:lineRule="auto"/>
        <w:contextualSpacing/>
        <w:jc w:val="both"/>
        <w:rPr>
          <w:rFonts w:ascii="Arial" w:hAnsi="Arial" w:cs="Arial"/>
          <w:sz w:val="24"/>
          <w:szCs w:val="24"/>
        </w:rPr>
      </w:pPr>
    </w:p>
    <w:p w14:paraId="0921ACFB" w14:textId="77777777" w:rsidR="00B64B23" w:rsidRDefault="00414160" w:rsidP="00230B14">
      <w:pPr>
        <w:spacing w:after="0" w:line="240" w:lineRule="auto"/>
        <w:ind w:left="2520" w:hanging="2520"/>
        <w:contextualSpacing/>
        <w:jc w:val="both"/>
        <w:rPr>
          <w:rFonts w:ascii="Arial" w:hAnsi="Arial" w:cs="Arial"/>
          <w:bCs/>
          <w:sz w:val="24"/>
          <w:szCs w:val="24"/>
        </w:rPr>
      </w:pPr>
      <w:bookmarkStart w:id="1" w:name="OLE_LINK1"/>
      <w:r w:rsidRPr="00960269">
        <w:rPr>
          <w:rFonts w:ascii="Arial" w:hAnsi="Arial" w:cs="Arial"/>
          <w:bCs/>
          <w:sz w:val="24"/>
          <w:szCs w:val="24"/>
        </w:rPr>
        <w:t>Prepared by:</w:t>
      </w:r>
      <w:r w:rsidR="005E1C3C">
        <w:rPr>
          <w:rFonts w:ascii="Arial" w:hAnsi="Arial" w:cs="Arial"/>
          <w:bCs/>
          <w:sz w:val="24"/>
          <w:szCs w:val="24"/>
        </w:rPr>
        <w:tab/>
      </w:r>
      <w:r w:rsidR="00230B14">
        <w:rPr>
          <w:rFonts w:ascii="Arial" w:hAnsi="Arial" w:cs="Arial"/>
          <w:bCs/>
          <w:sz w:val="24"/>
          <w:szCs w:val="24"/>
        </w:rPr>
        <w:t>Wilfredo Negron</w:t>
      </w:r>
      <w:r w:rsidR="00C9378A">
        <w:rPr>
          <w:rFonts w:ascii="Arial" w:hAnsi="Arial" w:cs="Arial"/>
          <w:bCs/>
          <w:sz w:val="24"/>
          <w:szCs w:val="24"/>
        </w:rPr>
        <w:t xml:space="preserve">, </w:t>
      </w:r>
      <w:r w:rsidR="00C26B47">
        <w:rPr>
          <w:rFonts w:ascii="Arial" w:hAnsi="Arial" w:cs="Arial"/>
          <w:bCs/>
          <w:sz w:val="24"/>
          <w:szCs w:val="24"/>
        </w:rPr>
        <w:t xml:space="preserve">Senior </w:t>
      </w:r>
      <w:r w:rsidR="00C9378A">
        <w:rPr>
          <w:rFonts w:ascii="Arial" w:hAnsi="Arial" w:cs="Arial"/>
          <w:bCs/>
          <w:sz w:val="24"/>
          <w:szCs w:val="24"/>
        </w:rPr>
        <w:t xml:space="preserve">Project Manager, </w:t>
      </w:r>
      <w:r w:rsidR="00230B14">
        <w:rPr>
          <w:rFonts w:ascii="Arial" w:hAnsi="Arial" w:cs="Arial"/>
          <w:bCs/>
          <w:sz w:val="24"/>
          <w:szCs w:val="24"/>
        </w:rPr>
        <w:t>Capital Projects</w:t>
      </w:r>
      <w:r w:rsidR="00C9378A">
        <w:rPr>
          <w:rFonts w:ascii="Arial" w:hAnsi="Arial" w:cs="Arial"/>
          <w:bCs/>
          <w:sz w:val="24"/>
          <w:szCs w:val="24"/>
        </w:rPr>
        <w:t xml:space="preserve">  </w:t>
      </w:r>
    </w:p>
    <w:p w14:paraId="4D6484BE" w14:textId="59A0CE92" w:rsidR="00C9378A" w:rsidRDefault="00784E57" w:rsidP="00B64B23">
      <w:pPr>
        <w:spacing w:after="0" w:line="240" w:lineRule="auto"/>
        <w:ind w:left="2520"/>
        <w:contextualSpacing/>
        <w:jc w:val="both"/>
        <w:rPr>
          <w:rFonts w:ascii="Arial" w:hAnsi="Arial" w:cs="Arial"/>
          <w:bCs/>
          <w:sz w:val="24"/>
          <w:szCs w:val="24"/>
        </w:rPr>
      </w:pPr>
      <w:r>
        <w:rPr>
          <w:rFonts w:ascii="Arial" w:hAnsi="Arial" w:cs="Arial"/>
          <w:bCs/>
          <w:sz w:val="24"/>
          <w:szCs w:val="24"/>
        </w:rPr>
        <w:t xml:space="preserve">Paulette Hemmings Turner, </w:t>
      </w:r>
      <w:r w:rsidR="00C9378A">
        <w:rPr>
          <w:rFonts w:ascii="Arial" w:hAnsi="Arial" w:cs="Arial"/>
          <w:bCs/>
          <w:sz w:val="24"/>
          <w:szCs w:val="24"/>
        </w:rPr>
        <w:t xml:space="preserve">Senior Procurement Specialist, </w:t>
      </w:r>
      <w:r w:rsidR="00EB02D2">
        <w:rPr>
          <w:rFonts w:ascii="Arial" w:hAnsi="Arial" w:cs="Arial"/>
          <w:bCs/>
          <w:sz w:val="24"/>
          <w:szCs w:val="24"/>
        </w:rPr>
        <w:t>Procurement Services</w:t>
      </w:r>
    </w:p>
    <w:p w14:paraId="18E622A3" w14:textId="528529C8" w:rsidR="0032723B" w:rsidRDefault="0032723B" w:rsidP="00230B14">
      <w:pPr>
        <w:spacing w:after="0" w:line="240" w:lineRule="auto"/>
        <w:ind w:left="2520" w:hanging="2520"/>
        <w:contextualSpacing/>
        <w:jc w:val="both"/>
        <w:rPr>
          <w:rFonts w:ascii="Arial" w:hAnsi="Arial" w:cs="Arial"/>
          <w:bCs/>
          <w:sz w:val="24"/>
          <w:szCs w:val="24"/>
        </w:rPr>
      </w:pPr>
      <w:r>
        <w:rPr>
          <w:rFonts w:ascii="Arial" w:hAnsi="Arial" w:cs="Arial"/>
          <w:bCs/>
          <w:sz w:val="24"/>
          <w:szCs w:val="24"/>
        </w:rPr>
        <w:tab/>
      </w:r>
      <w:r w:rsidR="00B64B23">
        <w:rPr>
          <w:rFonts w:ascii="Arial" w:eastAsiaTheme="minorHAnsi" w:hAnsi="Arial" w:cs="Arial"/>
          <w:sz w:val="24"/>
          <w:szCs w:val="24"/>
        </w:rPr>
        <w:t>Jane</w:t>
      </w:r>
      <w:r w:rsidR="00D0722F">
        <w:rPr>
          <w:rFonts w:ascii="Arial" w:eastAsiaTheme="minorHAnsi" w:hAnsi="Arial" w:cs="Arial"/>
          <w:sz w:val="24"/>
          <w:szCs w:val="24"/>
        </w:rPr>
        <w:t xml:space="preserve"> Gaston</w:t>
      </w:r>
      <w:r>
        <w:rPr>
          <w:rFonts w:ascii="Arial" w:hAnsi="Arial" w:cs="Arial"/>
          <w:bCs/>
          <w:sz w:val="24"/>
          <w:szCs w:val="24"/>
        </w:rPr>
        <w:t xml:space="preserve">, </w:t>
      </w:r>
      <w:r w:rsidR="000E234D">
        <w:rPr>
          <w:rFonts w:ascii="Arial" w:hAnsi="Arial" w:cs="Arial"/>
          <w:bCs/>
          <w:sz w:val="24"/>
          <w:szCs w:val="24"/>
        </w:rPr>
        <w:t xml:space="preserve">Senior </w:t>
      </w:r>
      <w:r>
        <w:rPr>
          <w:rFonts w:ascii="Arial" w:hAnsi="Arial" w:cs="Arial"/>
          <w:bCs/>
          <w:sz w:val="24"/>
          <w:szCs w:val="24"/>
        </w:rPr>
        <w:t>Administrative Assistant</w:t>
      </w:r>
      <w:r w:rsidR="00FD31AA">
        <w:rPr>
          <w:rFonts w:ascii="Arial" w:hAnsi="Arial" w:cs="Arial"/>
          <w:bCs/>
          <w:sz w:val="24"/>
          <w:szCs w:val="24"/>
        </w:rPr>
        <w:t>, Procurement Services</w:t>
      </w:r>
    </w:p>
    <w:p w14:paraId="11E29301" w14:textId="5A7E98F3" w:rsidR="00C9378A" w:rsidRDefault="00C9378A" w:rsidP="002043E5">
      <w:pPr>
        <w:spacing w:after="0" w:line="240" w:lineRule="auto"/>
        <w:ind w:left="2520" w:right="-1170" w:hanging="2520"/>
        <w:contextualSpacing/>
        <w:jc w:val="both"/>
        <w:rPr>
          <w:rFonts w:ascii="Arial" w:hAnsi="Arial" w:cs="Arial"/>
          <w:bCs/>
          <w:sz w:val="24"/>
          <w:szCs w:val="24"/>
        </w:rPr>
      </w:pPr>
      <w:r>
        <w:rPr>
          <w:rFonts w:ascii="Arial" w:hAnsi="Arial" w:cs="Arial"/>
          <w:bCs/>
          <w:sz w:val="24"/>
          <w:szCs w:val="24"/>
        </w:rPr>
        <w:tab/>
      </w:r>
    </w:p>
    <w:p w14:paraId="156F75D0" w14:textId="076EED41" w:rsidR="00C9378A" w:rsidRDefault="00C9378A" w:rsidP="00EB02D2">
      <w:pPr>
        <w:spacing w:after="0" w:line="240" w:lineRule="auto"/>
        <w:ind w:left="2520" w:hanging="2520"/>
        <w:contextualSpacing/>
        <w:jc w:val="both"/>
        <w:rPr>
          <w:rFonts w:ascii="Arial" w:hAnsi="Arial" w:cs="Arial"/>
          <w:bCs/>
          <w:sz w:val="24"/>
          <w:szCs w:val="24"/>
        </w:rPr>
      </w:pPr>
      <w:r>
        <w:rPr>
          <w:rFonts w:ascii="Arial" w:hAnsi="Arial" w:cs="Arial"/>
          <w:bCs/>
          <w:sz w:val="24"/>
          <w:szCs w:val="24"/>
        </w:rPr>
        <w:t>Department Directors:</w:t>
      </w:r>
      <w:r>
        <w:rPr>
          <w:rFonts w:ascii="Arial" w:hAnsi="Arial" w:cs="Arial"/>
          <w:bCs/>
          <w:sz w:val="24"/>
          <w:szCs w:val="24"/>
        </w:rPr>
        <w:tab/>
      </w:r>
      <w:r w:rsidR="00FD4F91">
        <w:rPr>
          <w:rFonts w:ascii="Arial" w:hAnsi="Arial" w:cs="Arial"/>
          <w:bCs/>
          <w:sz w:val="24"/>
          <w:szCs w:val="24"/>
        </w:rPr>
        <w:t>Colette Satchell</w:t>
      </w:r>
      <w:r>
        <w:rPr>
          <w:rFonts w:ascii="Arial" w:hAnsi="Arial" w:cs="Arial"/>
          <w:bCs/>
          <w:sz w:val="24"/>
          <w:szCs w:val="24"/>
        </w:rPr>
        <w:t xml:space="preserve">, </w:t>
      </w:r>
      <w:r w:rsidR="00DD06E8">
        <w:rPr>
          <w:rFonts w:ascii="Arial" w:hAnsi="Arial" w:cs="Arial"/>
          <w:bCs/>
          <w:sz w:val="24"/>
          <w:szCs w:val="24"/>
        </w:rPr>
        <w:t>Capital Projects</w:t>
      </w:r>
    </w:p>
    <w:p w14:paraId="512E2873" w14:textId="17466E82" w:rsidR="00277B2D" w:rsidRDefault="006D638F" w:rsidP="00EB02D2">
      <w:pPr>
        <w:spacing w:after="0" w:line="240" w:lineRule="auto"/>
        <w:ind w:left="2520" w:hanging="2520"/>
        <w:contextualSpacing/>
        <w:jc w:val="both"/>
        <w:rPr>
          <w:rFonts w:ascii="Arial" w:hAnsi="Arial" w:cs="Arial"/>
          <w:bCs/>
          <w:sz w:val="24"/>
          <w:szCs w:val="24"/>
        </w:rPr>
      </w:pPr>
      <w:r>
        <w:rPr>
          <w:rFonts w:ascii="Arial" w:hAnsi="Arial" w:cs="Arial"/>
          <w:bCs/>
          <w:sz w:val="24"/>
          <w:szCs w:val="24"/>
        </w:rPr>
        <w:tab/>
      </w:r>
      <w:r w:rsidR="00F8061E">
        <w:rPr>
          <w:rFonts w:ascii="Arial" w:hAnsi="Arial" w:cs="Arial"/>
          <w:bCs/>
          <w:sz w:val="24"/>
          <w:szCs w:val="24"/>
        </w:rPr>
        <w:t>Glenn Marcos</w:t>
      </w:r>
      <w:r w:rsidR="00C9378A">
        <w:rPr>
          <w:rFonts w:ascii="Arial" w:hAnsi="Arial" w:cs="Arial"/>
          <w:bCs/>
          <w:sz w:val="24"/>
          <w:szCs w:val="24"/>
        </w:rPr>
        <w:t xml:space="preserve">, </w:t>
      </w:r>
      <w:bookmarkEnd w:id="1"/>
      <w:r w:rsidR="00F8061E">
        <w:rPr>
          <w:rFonts w:ascii="Arial" w:hAnsi="Arial" w:cs="Arial"/>
          <w:bCs/>
          <w:sz w:val="24"/>
          <w:szCs w:val="24"/>
        </w:rPr>
        <w:t>Procurement</w:t>
      </w:r>
      <w:r w:rsidR="00EB02D2">
        <w:rPr>
          <w:rFonts w:ascii="Arial" w:hAnsi="Arial" w:cs="Arial"/>
          <w:bCs/>
          <w:sz w:val="24"/>
          <w:szCs w:val="24"/>
        </w:rPr>
        <w:t xml:space="preserve"> Services</w:t>
      </w:r>
    </w:p>
    <w:sectPr w:rsidR="00277B2D" w:rsidSect="00E514D4">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E1CAE9" w14:textId="77777777" w:rsidR="00C66D24" w:rsidRDefault="00C66D24" w:rsidP="0088408D">
      <w:pPr>
        <w:spacing w:after="0" w:line="240" w:lineRule="auto"/>
      </w:pPr>
      <w:r>
        <w:separator/>
      </w:r>
    </w:p>
  </w:endnote>
  <w:endnote w:type="continuationSeparator" w:id="0">
    <w:p w14:paraId="5CE435C0" w14:textId="77777777" w:rsidR="00C66D24" w:rsidRDefault="00C66D24" w:rsidP="0088408D">
      <w:pPr>
        <w:spacing w:after="0" w:line="240" w:lineRule="auto"/>
      </w:pPr>
      <w:r>
        <w:continuationSeparator/>
      </w:r>
    </w:p>
  </w:endnote>
  <w:endnote w:type="continuationNotice" w:id="1">
    <w:p w14:paraId="210A5A67" w14:textId="77777777" w:rsidR="00C66D24" w:rsidRDefault="00C66D2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2101981900"/>
      <w:docPartObj>
        <w:docPartGallery w:val="Page Numbers (Bottom of Page)"/>
        <w:docPartUnique/>
      </w:docPartObj>
    </w:sdtPr>
    <w:sdtContent>
      <w:sdt>
        <w:sdtPr>
          <w:rPr>
            <w:rFonts w:ascii="Arial" w:hAnsi="Arial" w:cs="Arial"/>
          </w:rPr>
          <w:id w:val="98381352"/>
          <w:docPartObj>
            <w:docPartGallery w:val="Page Numbers (Top of Page)"/>
            <w:docPartUnique/>
          </w:docPartObj>
        </w:sdtPr>
        <w:sdtContent>
          <w:p w14:paraId="66827DBF" w14:textId="1BA9D578" w:rsidR="001D40BA" w:rsidRPr="00483C54" w:rsidRDefault="00764A8A" w:rsidP="0088408D">
            <w:pPr>
              <w:pStyle w:val="Footer"/>
              <w:rPr>
                <w:rFonts w:ascii="Arial" w:hAnsi="Arial" w:cs="Arial"/>
                <w:bCs/>
              </w:rPr>
            </w:pPr>
            <w:r>
              <w:rPr>
                <w:rFonts w:ascii="Arial" w:hAnsi="Arial" w:cs="Arial"/>
              </w:rPr>
              <w:t>0</w:t>
            </w:r>
            <w:r w:rsidR="00415A13">
              <w:rPr>
                <w:rFonts w:ascii="Arial" w:hAnsi="Arial" w:cs="Arial"/>
              </w:rPr>
              <w:t>6</w:t>
            </w:r>
            <w:r w:rsidR="0016442F">
              <w:rPr>
                <w:rFonts w:ascii="Arial" w:hAnsi="Arial" w:cs="Arial"/>
              </w:rPr>
              <w:t>/</w:t>
            </w:r>
            <w:r w:rsidR="00D87516">
              <w:rPr>
                <w:rFonts w:ascii="Arial" w:hAnsi="Arial" w:cs="Arial"/>
              </w:rPr>
              <w:t>0</w:t>
            </w:r>
            <w:r w:rsidR="0055284C">
              <w:rPr>
                <w:rFonts w:ascii="Arial" w:hAnsi="Arial" w:cs="Arial"/>
              </w:rPr>
              <w:t>2</w:t>
            </w:r>
            <w:r w:rsidR="00636B0D" w:rsidRPr="00483C54">
              <w:rPr>
                <w:rFonts w:ascii="Arial" w:hAnsi="Arial" w:cs="Arial"/>
              </w:rPr>
              <w:t>/</w:t>
            </w:r>
            <w:r w:rsidR="1CB37B08" w:rsidRPr="1CB37B08">
              <w:rPr>
                <w:rFonts w:ascii="Arial" w:hAnsi="Arial" w:cs="Arial"/>
              </w:rPr>
              <w:t>202</w:t>
            </w:r>
            <w:r w:rsidRPr="1CB37B08">
              <w:rPr>
                <w:rFonts w:ascii="Arial" w:hAnsi="Arial" w:cs="Arial"/>
              </w:rPr>
              <w:t>6</w:t>
            </w:r>
            <w:r w:rsidR="001D40BA">
              <w:tab/>
            </w:r>
            <w:r w:rsidR="001D40BA">
              <w:tab/>
            </w:r>
            <w:r w:rsidR="001D40BA" w:rsidRPr="00483C54">
              <w:rPr>
                <w:rFonts w:ascii="Arial" w:hAnsi="Arial" w:cs="Arial"/>
              </w:rPr>
              <w:t xml:space="preserve">Page </w:t>
            </w:r>
            <w:r w:rsidR="001D40BA" w:rsidRPr="00483C54">
              <w:rPr>
                <w:rFonts w:ascii="Arial" w:hAnsi="Arial" w:cs="Arial"/>
                <w:bCs/>
              </w:rPr>
              <w:fldChar w:fldCharType="begin"/>
            </w:r>
            <w:r w:rsidR="001D40BA" w:rsidRPr="00483C54">
              <w:rPr>
                <w:rFonts w:ascii="Arial" w:hAnsi="Arial" w:cs="Arial"/>
                <w:bCs/>
              </w:rPr>
              <w:instrText xml:space="preserve"> PAGE </w:instrText>
            </w:r>
            <w:r w:rsidR="001D40BA" w:rsidRPr="00483C54">
              <w:rPr>
                <w:rFonts w:ascii="Arial" w:hAnsi="Arial" w:cs="Arial"/>
                <w:bCs/>
              </w:rPr>
              <w:fldChar w:fldCharType="separate"/>
            </w:r>
            <w:r w:rsidR="00BC2E09" w:rsidRPr="00483C54">
              <w:rPr>
                <w:rFonts w:ascii="Arial" w:hAnsi="Arial" w:cs="Arial"/>
                <w:bCs/>
                <w:noProof/>
              </w:rPr>
              <w:t>7</w:t>
            </w:r>
            <w:r w:rsidR="001D40BA" w:rsidRPr="00483C54">
              <w:rPr>
                <w:rFonts w:ascii="Arial" w:hAnsi="Arial" w:cs="Arial"/>
                <w:bCs/>
              </w:rPr>
              <w:fldChar w:fldCharType="end"/>
            </w:r>
            <w:r w:rsidR="001D40BA" w:rsidRPr="00483C54">
              <w:rPr>
                <w:rFonts w:ascii="Arial" w:hAnsi="Arial" w:cs="Arial"/>
              </w:rPr>
              <w:t xml:space="preserve"> of </w:t>
            </w:r>
            <w:r w:rsidR="001D40BA" w:rsidRPr="00483C54">
              <w:rPr>
                <w:rFonts w:ascii="Arial" w:hAnsi="Arial" w:cs="Arial"/>
                <w:bCs/>
              </w:rPr>
              <w:fldChar w:fldCharType="begin"/>
            </w:r>
            <w:r w:rsidR="001D40BA" w:rsidRPr="00483C54">
              <w:rPr>
                <w:rFonts w:ascii="Arial" w:hAnsi="Arial" w:cs="Arial"/>
                <w:bCs/>
              </w:rPr>
              <w:instrText xml:space="preserve"> NUMPAGES  </w:instrText>
            </w:r>
            <w:r w:rsidR="001D40BA" w:rsidRPr="00483C54">
              <w:rPr>
                <w:rFonts w:ascii="Arial" w:hAnsi="Arial" w:cs="Arial"/>
                <w:bCs/>
              </w:rPr>
              <w:fldChar w:fldCharType="separate"/>
            </w:r>
            <w:r w:rsidR="00BC2E09" w:rsidRPr="00483C54">
              <w:rPr>
                <w:rFonts w:ascii="Arial" w:hAnsi="Arial" w:cs="Arial"/>
                <w:bCs/>
                <w:noProof/>
              </w:rPr>
              <w:t>7</w:t>
            </w:r>
            <w:r w:rsidR="001D40BA" w:rsidRPr="00483C54">
              <w:rPr>
                <w:rFonts w:ascii="Arial" w:hAnsi="Arial" w:cs="Arial"/>
                <w:bCs/>
              </w:rPr>
              <w:fldChar w:fldCharType="end"/>
            </w:r>
          </w:p>
          <w:p w14:paraId="371EFCC0" w14:textId="4098A9E3" w:rsidR="001D40BA" w:rsidRPr="00636B0D" w:rsidRDefault="00302AEC" w:rsidP="0088408D">
            <w:pPr>
              <w:pStyle w:val="Footer"/>
              <w:rPr>
                <w:rFonts w:ascii="Arial" w:hAnsi="Arial" w:cs="Arial"/>
              </w:rPr>
            </w:pPr>
            <w:r w:rsidRPr="00483C54">
              <w:rPr>
                <w:rFonts w:ascii="Arial" w:hAnsi="Arial" w:cs="Arial"/>
                <w:bCs/>
              </w:rPr>
              <w:t>CAM #</w:t>
            </w:r>
            <w:r w:rsidR="002E1089" w:rsidRPr="00483C54">
              <w:rPr>
                <w:rFonts w:ascii="Arial" w:hAnsi="Arial" w:cs="Arial"/>
                <w:bCs/>
              </w:rPr>
              <w:t>2</w:t>
            </w:r>
            <w:r w:rsidR="00B528C2">
              <w:rPr>
                <w:rFonts w:ascii="Arial" w:hAnsi="Arial" w:cs="Arial"/>
                <w:bCs/>
              </w:rPr>
              <w:t>6</w:t>
            </w:r>
            <w:r w:rsidR="002E1089" w:rsidRPr="00483C54">
              <w:rPr>
                <w:rFonts w:ascii="Arial" w:hAnsi="Arial" w:cs="Arial"/>
                <w:bCs/>
              </w:rPr>
              <w:t>-</w:t>
            </w:r>
            <w:r w:rsidR="1CB37B08" w:rsidRPr="1CB37B08">
              <w:rPr>
                <w:rFonts w:ascii="Arial" w:hAnsi="Arial" w:cs="Arial"/>
              </w:rPr>
              <w:t>0491</w:t>
            </w:r>
          </w:p>
        </w:sdtContent>
      </w:sdt>
    </w:sdtContent>
  </w:sdt>
  <w:p w14:paraId="3AD32EF6" w14:textId="77777777" w:rsidR="001D40BA" w:rsidRPr="00E6213F" w:rsidRDefault="001D40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370479" w14:textId="77777777" w:rsidR="00C66D24" w:rsidRDefault="00C66D24" w:rsidP="0088408D">
      <w:pPr>
        <w:spacing w:after="0" w:line="240" w:lineRule="auto"/>
      </w:pPr>
      <w:r>
        <w:separator/>
      </w:r>
    </w:p>
  </w:footnote>
  <w:footnote w:type="continuationSeparator" w:id="0">
    <w:p w14:paraId="47DD81E7" w14:textId="77777777" w:rsidR="00C66D24" w:rsidRDefault="00C66D24" w:rsidP="0088408D">
      <w:pPr>
        <w:spacing w:after="0" w:line="240" w:lineRule="auto"/>
      </w:pPr>
      <w:r>
        <w:continuationSeparator/>
      </w:r>
    </w:p>
  </w:footnote>
  <w:footnote w:type="continuationNotice" w:id="1">
    <w:p w14:paraId="3C86D926" w14:textId="77777777" w:rsidR="00C66D24" w:rsidRDefault="00C66D2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BC62F9"/>
    <w:multiLevelType w:val="hybridMultilevel"/>
    <w:tmpl w:val="1B0E61A2"/>
    <w:lvl w:ilvl="0" w:tplc="F5D0AF46">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4C0493"/>
    <w:multiLevelType w:val="hybridMultilevel"/>
    <w:tmpl w:val="78365114"/>
    <w:lvl w:ilvl="0" w:tplc="F5D0AF46">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DE3B3B"/>
    <w:multiLevelType w:val="hybridMultilevel"/>
    <w:tmpl w:val="EF682C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6AA2700"/>
    <w:multiLevelType w:val="hybridMultilevel"/>
    <w:tmpl w:val="C79889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780159"/>
    <w:multiLevelType w:val="hybridMultilevel"/>
    <w:tmpl w:val="C8DE9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257FCE"/>
    <w:multiLevelType w:val="hybridMultilevel"/>
    <w:tmpl w:val="618A4AE4"/>
    <w:lvl w:ilvl="0" w:tplc="4540FE1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02F0A2C"/>
    <w:multiLevelType w:val="hybridMultilevel"/>
    <w:tmpl w:val="E814E5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242C7F"/>
    <w:multiLevelType w:val="hybridMultilevel"/>
    <w:tmpl w:val="6A268A4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8" w15:restartNumberingAfterBreak="0">
    <w:nsid w:val="55653DBC"/>
    <w:multiLevelType w:val="hybridMultilevel"/>
    <w:tmpl w:val="618A4AE4"/>
    <w:lvl w:ilvl="0" w:tplc="FFFFFFFF">
      <w:start w:val="1"/>
      <w:numFmt w:val="decimal"/>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581608E7"/>
    <w:multiLevelType w:val="hybridMultilevel"/>
    <w:tmpl w:val="516AE4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C1A0BEC"/>
    <w:multiLevelType w:val="hybridMultilevel"/>
    <w:tmpl w:val="5322CA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F4D55DE"/>
    <w:multiLevelType w:val="hybridMultilevel"/>
    <w:tmpl w:val="B6C430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0043F7D"/>
    <w:multiLevelType w:val="hybridMultilevel"/>
    <w:tmpl w:val="618A4AE4"/>
    <w:lvl w:ilvl="0" w:tplc="FFFFFFFF">
      <w:start w:val="1"/>
      <w:numFmt w:val="decimal"/>
      <w:lvlText w:val="%1."/>
      <w:lvlJc w:val="left"/>
      <w:pPr>
        <w:ind w:left="126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3A912A7"/>
    <w:multiLevelType w:val="hybridMultilevel"/>
    <w:tmpl w:val="9E803FE2"/>
    <w:lvl w:ilvl="0" w:tplc="C66CCDD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8E01634"/>
    <w:multiLevelType w:val="hybridMultilevel"/>
    <w:tmpl w:val="618A4AE4"/>
    <w:lvl w:ilvl="0" w:tplc="FFFFFFFF">
      <w:start w:val="1"/>
      <w:numFmt w:val="decimal"/>
      <w:lvlText w:val="%1."/>
      <w:lvlJc w:val="left"/>
      <w:pPr>
        <w:ind w:left="126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EFA4E54"/>
    <w:multiLevelType w:val="hybridMultilevel"/>
    <w:tmpl w:val="516AE4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10800C3"/>
    <w:multiLevelType w:val="hybridMultilevel"/>
    <w:tmpl w:val="57860C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8F76C4E"/>
    <w:multiLevelType w:val="hybridMultilevel"/>
    <w:tmpl w:val="7DD0F3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96293731">
    <w:abstractNumId w:val="0"/>
  </w:num>
  <w:num w:numId="2" w16cid:durableId="937449652">
    <w:abstractNumId w:val="1"/>
  </w:num>
  <w:num w:numId="3" w16cid:durableId="421533089">
    <w:abstractNumId w:val="2"/>
  </w:num>
  <w:num w:numId="4" w16cid:durableId="163977366">
    <w:abstractNumId w:val="15"/>
  </w:num>
  <w:num w:numId="5" w16cid:durableId="1163623606">
    <w:abstractNumId w:val="9"/>
  </w:num>
  <w:num w:numId="6" w16cid:durableId="759830699">
    <w:abstractNumId w:val="16"/>
  </w:num>
  <w:num w:numId="7" w16cid:durableId="1711495568">
    <w:abstractNumId w:val="4"/>
  </w:num>
  <w:num w:numId="8" w16cid:durableId="1247958356">
    <w:abstractNumId w:val="10"/>
  </w:num>
  <w:num w:numId="9" w16cid:durableId="2014457166">
    <w:abstractNumId w:val="6"/>
  </w:num>
  <w:num w:numId="10" w16cid:durableId="1822040636">
    <w:abstractNumId w:val="5"/>
  </w:num>
  <w:num w:numId="11" w16cid:durableId="1222249894">
    <w:abstractNumId w:val="7"/>
  </w:num>
  <w:num w:numId="12" w16cid:durableId="2133396592">
    <w:abstractNumId w:val="14"/>
  </w:num>
  <w:num w:numId="13" w16cid:durableId="92943648">
    <w:abstractNumId w:val="8"/>
  </w:num>
  <w:num w:numId="14" w16cid:durableId="1166021949">
    <w:abstractNumId w:val="17"/>
  </w:num>
  <w:num w:numId="15" w16cid:durableId="516427091">
    <w:abstractNumId w:val="11"/>
  </w:num>
  <w:num w:numId="16" w16cid:durableId="1472559122">
    <w:abstractNumId w:val="3"/>
  </w:num>
  <w:num w:numId="17" w16cid:durableId="1644195672">
    <w:abstractNumId w:val="13"/>
  </w:num>
  <w:num w:numId="18" w16cid:durableId="162824527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ocumentProtection w:edit="trackedChanges" w:enforcement="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6E0"/>
    <w:rsid w:val="000044C7"/>
    <w:rsid w:val="00007132"/>
    <w:rsid w:val="000077CF"/>
    <w:rsid w:val="00007FAA"/>
    <w:rsid w:val="00017DC9"/>
    <w:rsid w:val="000232F2"/>
    <w:rsid w:val="00023896"/>
    <w:rsid w:val="0002478C"/>
    <w:rsid w:val="00025F74"/>
    <w:rsid w:val="00031129"/>
    <w:rsid w:val="00031745"/>
    <w:rsid w:val="00031D65"/>
    <w:rsid w:val="000337E2"/>
    <w:rsid w:val="00040710"/>
    <w:rsid w:val="00043D5A"/>
    <w:rsid w:val="00052E42"/>
    <w:rsid w:val="00055E5C"/>
    <w:rsid w:val="00056863"/>
    <w:rsid w:val="000578A5"/>
    <w:rsid w:val="00057974"/>
    <w:rsid w:val="00065FC4"/>
    <w:rsid w:val="00066177"/>
    <w:rsid w:val="000677AD"/>
    <w:rsid w:val="000740BF"/>
    <w:rsid w:val="000773C5"/>
    <w:rsid w:val="00077E53"/>
    <w:rsid w:val="000840F9"/>
    <w:rsid w:val="00084821"/>
    <w:rsid w:val="000866D3"/>
    <w:rsid w:val="00087813"/>
    <w:rsid w:val="000916CE"/>
    <w:rsid w:val="0009379A"/>
    <w:rsid w:val="000A259E"/>
    <w:rsid w:val="000A5215"/>
    <w:rsid w:val="000A5A6C"/>
    <w:rsid w:val="000A7D42"/>
    <w:rsid w:val="000B6F2E"/>
    <w:rsid w:val="000C1455"/>
    <w:rsid w:val="000C3C8D"/>
    <w:rsid w:val="000C5A70"/>
    <w:rsid w:val="000D07EF"/>
    <w:rsid w:val="000D2459"/>
    <w:rsid w:val="000D2DDA"/>
    <w:rsid w:val="000D5AB4"/>
    <w:rsid w:val="000D7EE0"/>
    <w:rsid w:val="000E081A"/>
    <w:rsid w:val="000E0D5D"/>
    <w:rsid w:val="000E234D"/>
    <w:rsid w:val="000E50FE"/>
    <w:rsid w:val="000E74E2"/>
    <w:rsid w:val="000E7A4E"/>
    <w:rsid w:val="000F2846"/>
    <w:rsid w:val="000F38CD"/>
    <w:rsid w:val="00101AB4"/>
    <w:rsid w:val="00101CC4"/>
    <w:rsid w:val="00105408"/>
    <w:rsid w:val="00113997"/>
    <w:rsid w:val="001200D4"/>
    <w:rsid w:val="00123D1E"/>
    <w:rsid w:val="00125F92"/>
    <w:rsid w:val="001312FC"/>
    <w:rsid w:val="00132A5D"/>
    <w:rsid w:val="00133CE4"/>
    <w:rsid w:val="001446E9"/>
    <w:rsid w:val="00153AFF"/>
    <w:rsid w:val="001541C1"/>
    <w:rsid w:val="001551A2"/>
    <w:rsid w:val="00161AA7"/>
    <w:rsid w:val="0016442F"/>
    <w:rsid w:val="00164B75"/>
    <w:rsid w:val="00164E44"/>
    <w:rsid w:val="0016661F"/>
    <w:rsid w:val="001713C8"/>
    <w:rsid w:val="00172416"/>
    <w:rsid w:val="001733E9"/>
    <w:rsid w:val="00173507"/>
    <w:rsid w:val="001735E1"/>
    <w:rsid w:val="00174C75"/>
    <w:rsid w:val="001777AE"/>
    <w:rsid w:val="00185375"/>
    <w:rsid w:val="0018620A"/>
    <w:rsid w:val="00187BD8"/>
    <w:rsid w:val="00191462"/>
    <w:rsid w:val="00192682"/>
    <w:rsid w:val="00193C8C"/>
    <w:rsid w:val="001951AE"/>
    <w:rsid w:val="00195CD0"/>
    <w:rsid w:val="00195D42"/>
    <w:rsid w:val="001A265E"/>
    <w:rsid w:val="001A3AFF"/>
    <w:rsid w:val="001A3D15"/>
    <w:rsid w:val="001A501B"/>
    <w:rsid w:val="001A5F7B"/>
    <w:rsid w:val="001A66C5"/>
    <w:rsid w:val="001C150D"/>
    <w:rsid w:val="001C1860"/>
    <w:rsid w:val="001C33F0"/>
    <w:rsid w:val="001D229C"/>
    <w:rsid w:val="001D3233"/>
    <w:rsid w:val="001D40BA"/>
    <w:rsid w:val="001D40C2"/>
    <w:rsid w:val="001D45CA"/>
    <w:rsid w:val="001D6C57"/>
    <w:rsid w:val="001D736B"/>
    <w:rsid w:val="001E2249"/>
    <w:rsid w:val="001E41EF"/>
    <w:rsid w:val="001E4929"/>
    <w:rsid w:val="001E576E"/>
    <w:rsid w:val="001E5C6C"/>
    <w:rsid w:val="001E7587"/>
    <w:rsid w:val="001E7598"/>
    <w:rsid w:val="001F278F"/>
    <w:rsid w:val="001F4540"/>
    <w:rsid w:val="001F5259"/>
    <w:rsid w:val="002027CB"/>
    <w:rsid w:val="0020350A"/>
    <w:rsid w:val="002043E5"/>
    <w:rsid w:val="00204AB9"/>
    <w:rsid w:val="0020573F"/>
    <w:rsid w:val="00205C30"/>
    <w:rsid w:val="00207554"/>
    <w:rsid w:val="00207E09"/>
    <w:rsid w:val="002122B7"/>
    <w:rsid w:val="00214818"/>
    <w:rsid w:val="00214DB2"/>
    <w:rsid w:val="00220005"/>
    <w:rsid w:val="00221462"/>
    <w:rsid w:val="00226966"/>
    <w:rsid w:val="00230433"/>
    <w:rsid w:val="00230B14"/>
    <w:rsid w:val="00233A4E"/>
    <w:rsid w:val="00233DE2"/>
    <w:rsid w:val="002354FC"/>
    <w:rsid w:val="00237585"/>
    <w:rsid w:val="00245B87"/>
    <w:rsid w:val="00247B74"/>
    <w:rsid w:val="00252EE8"/>
    <w:rsid w:val="00253B40"/>
    <w:rsid w:val="00253E97"/>
    <w:rsid w:val="0025404C"/>
    <w:rsid w:val="002546D0"/>
    <w:rsid w:val="00261354"/>
    <w:rsid w:val="002615A9"/>
    <w:rsid w:val="00263AA0"/>
    <w:rsid w:val="00265008"/>
    <w:rsid w:val="00273B88"/>
    <w:rsid w:val="00274992"/>
    <w:rsid w:val="00275F5F"/>
    <w:rsid w:val="0027720C"/>
    <w:rsid w:val="00277A58"/>
    <w:rsid w:val="00277B2D"/>
    <w:rsid w:val="0028005E"/>
    <w:rsid w:val="00280443"/>
    <w:rsid w:val="002816D5"/>
    <w:rsid w:val="00282028"/>
    <w:rsid w:val="002870BF"/>
    <w:rsid w:val="00287EE1"/>
    <w:rsid w:val="0029113F"/>
    <w:rsid w:val="00292268"/>
    <w:rsid w:val="002949A1"/>
    <w:rsid w:val="00294E26"/>
    <w:rsid w:val="002A35B1"/>
    <w:rsid w:val="002A6582"/>
    <w:rsid w:val="002A6F0D"/>
    <w:rsid w:val="002B0B65"/>
    <w:rsid w:val="002B25C8"/>
    <w:rsid w:val="002B297E"/>
    <w:rsid w:val="002B4273"/>
    <w:rsid w:val="002B5C37"/>
    <w:rsid w:val="002B7A69"/>
    <w:rsid w:val="002C04B8"/>
    <w:rsid w:val="002D1E23"/>
    <w:rsid w:val="002D594F"/>
    <w:rsid w:val="002D6DED"/>
    <w:rsid w:val="002E1089"/>
    <w:rsid w:val="002E7D36"/>
    <w:rsid w:val="002F3658"/>
    <w:rsid w:val="002F4750"/>
    <w:rsid w:val="002F58BE"/>
    <w:rsid w:val="0030033D"/>
    <w:rsid w:val="00302518"/>
    <w:rsid w:val="00302AEC"/>
    <w:rsid w:val="0030363A"/>
    <w:rsid w:val="00304489"/>
    <w:rsid w:val="00304FB0"/>
    <w:rsid w:val="00310F11"/>
    <w:rsid w:val="00312D7A"/>
    <w:rsid w:val="00317687"/>
    <w:rsid w:val="00317C7A"/>
    <w:rsid w:val="003222B6"/>
    <w:rsid w:val="0032358D"/>
    <w:rsid w:val="00326047"/>
    <w:rsid w:val="0032723B"/>
    <w:rsid w:val="00327274"/>
    <w:rsid w:val="00330E69"/>
    <w:rsid w:val="003315F8"/>
    <w:rsid w:val="00335CA7"/>
    <w:rsid w:val="00345CBC"/>
    <w:rsid w:val="00350692"/>
    <w:rsid w:val="00351528"/>
    <w:rsid w:val="00352CDC"/>
    <w:rsid w:val="00352F62"/>
    <w:rsid w:val="003574E9"/>
    <w:rsid w:val="00361D30"/>
    <w:rsid w:val="0036201C"/>
    <w:rsid w:val="00363ACD"/>
    <w:rsid w:val="00365AFE"/>
    <w:rsid w:val="00366F78"/>
    <w:rsid w:val="00371007"/>
    <w:rsid w:val="003710B9"/>
    <w:rsid w:val="00371422"/>
    <w:rsid w:val="00371535"/>
    <w:rsid w:val="0037582B"/>
    <w:rsid w:val="00380131"/>
    <w:rsid w:val="00381868"/>
    <w:rsid w:val="00381982"/>
    <w:rsid w:val="00384F42"/>
    <w:rsid w:val="00385010"/>
    <w:rsid w:val="00386FA8"/>
    <w:rsid w:val="00392160"/>
    <w:rsid w:val="003936BE"/>
    <w:rsid w:val="003942F5"/>
    <w:rsid w:val="00394363"/>
    <w:rsid w:val="00397D97"/>
    <w:rsid w:val="003A07C0"/>
    <w:rsid w:val="003A138C"/>
    <w:rsid w:val="003A3269"/>
    <w:rsid w:val="003A42FC"/>
    <w:rsid w:val="003A467E"/>
    <w:rsid w:val="003A4D3B"/>
    <w:rsid w:val="003B0835"/>
    <w:rsid w:val="003B2433"/>
    <w:rsid w:val="003B2558"/>
    <w:rsid w:val="003B4896"/>
    <w:rsid w:val="003B4970"/>
    <w:rsid w:val="003C196E"/>
    <w:rsid w:val="003C4053"/>
    <w:rsid w:val="003D1EBA"/>
    <w:rsid w:val="003E1B60"/>
    <w:rsid w:val="003E32C0"/>
    <w:rsid w:val="003E756E"/>
    <w:rsid w:val="003F3C62"/>
    <w:rsid w:val="003F3D2A"/>
    <w:rsid w:val="003F42DF"/>
    <w:rsid w:val="003F4775"/>
    <w:rsid w:val="003F6A93"/>
    <w:rsid w:val="00400274"/>
    <w:rsid w:val="00400BBE"/>
    <w:rsid w:val="00403879"/>
    <w:rsid w:val="00404FA6"/>
    <w:rsid w:val="004122B6"/>
    <w:rsid w:val="00414160"/>
    <w:rsid w:val="00415A13"/>
    <w:rsid w:val="0042172F"/>
    <w:rsid w:val="00423EA5"/>
    <w:rsid w:val="00426CEA"/>
    <w:rsid w:val="00427318"/>
    <w:rsid w:val="00433A6B"/>
    <w:rsid w:val="00434A8F"/>
    <w:rsid w:val="00435E9D"/>
    <w:rsid w:val="004368FD"/>
    <w:rsid w:val="00436B5A"/>
    <w:rsid w:val="00437608"/>
    <w:rsid w:val="004406A7"/>
    <w:rsid w:val="00440BD8"/>
    <w:rsid w:val="00442D82"/>
    <w:rsid w:val="004435A7"/>
    <w:rsid w:val="00450455"/>
    <w:rsid w:val="00454641"/>
    <w:rsid w:val="004635DF"/>
    <w:rsid w:val="004637AE"/>
    <w:rsid w:val="00464FCB"/>
    <w:rsid w:val="00481F23"/>
    <w:rsid w:val="00483C54"/>
    <w:rsid w:val="00484408"/>
    <w:rsid w:val="00484532"/>
    <w:rsid w:val="00484AD6"/>
    <w:rsid w:val="0049200D"/>
    <w:rsid w:val="00493BBB"/>
    <w:rsid w:val="00494223"/>
    <w:rsid w:val="004945DF"/>
    <w:rsid w:val="00494A99"/>
    <w:rsid w:val="004A1B83"/>
    <w:rsid w:val="004A3C62"/>
    <w:rsid w:val="004A3DE2"/>
    <w:rsid w:val="004A519A"/>
    <w:rsid w:val="004A6D1B"/>
    <w:rsid w:val="004B0C33"/>
    <w:rsid w:val="004B170C"/>
    <w:rsid w:val="004B5154"/>
    <w:rsid w:val="004C1280"/>
    <w:rsid w:val="004C1669"/>
    <w:rsid w:val="004C17F1"/>
    <w:rsid w:val="004C3242"/>
    <w:rsid w:val="004C428B"/>
    <w:rsid w:val="004C5AD4"/>
    <w:rsid w:val="004C6B1C"/>
    <w:rsid w:val="004D4153"/>
    <w:rsid w:val="004D5880"/>
    <w:rsid w:val="004F0820"/>
    <w:rsid w:val="004F5DC4"/>
    <w:rsid w:val="00507B8B"/>
    <w:rsid w:val="00514DCA"/>
    <w:rsid w:val="00520A38"/>
    <w:rsid w:val="00522D51"/>
    <w:rsid w:val="00523CF6"/>
    <w:rsid w:val="00523D3F"/>
    <w:rsid w:val="00524554"/>
    <w:rsid w:val="0052460F"/>
    <w:rsid w:val="0052498C"/>
    <w:rsid w:val="00524FBD"/>
    <w:rsid w:val="0052557D"/>
    <w:rsid w:val="00527117"/>
    <w:rsid w:val="005351FA"/>
    <w:rsid w:val="005366F0"/>
    <w:rsid w:val="00540734"/>
    <w:rsid w:val="00545813"/>
    <w:rsid w:val="00545BEA"/>
    <w:rsid w:val="00547E37"/>
    <w:rsid w:val="00550CFC"/>
    <w:rsid w:val="0055120C"/>
    <w:rsid w:val="0055284C"/>
    <w:rsid w:val="00554404"/>
    <w:rsid w:val="00555F70"/>
    <w:rsid w:val="00560C6B"/>
    <w:rsid w:val="00561BC5"/>
    <w:rsid w:val="00563B12"/>
    <w:rsid w:val="00564F26"/>
    <w:rsid w:val="00565EB7"/>
    <w:rsid w:val="00566B1E"/>
    <w:rsid w:val="00567B02"/>
    <w:rsid w:val="0057270A"/>
    <w:rsid w:val="0057354C"/>
    <w:rsid w:val="0057394A"/>
    <w:rsid w:val="00574699"/>
    <w:rsid w:val="0057743A"/>
    <w:rsid w:val="0058198A"/>
    <w:rsid w:val="00582045"/>
    <w:rsid w:val="00582144"/>
    <w:rsid w:val="00590FD2"/>
    <w:rsid w:val="005922D7"/>
    <w:rsid w:val="0059424D"/>
    <w:rsid w:val="00596CEB"/>
    <w:rsid w:val="00597295"/>
    <w:rsid w:val="00597836"/>
    <w:rsid w:val="005A0EA9"/>
    <w:rsid w:val="005A103B"/>
    <w:rsid w:val="005A357C"/>
    <w:rsid w:val="005A3F2F"/>
    <w:rsid w:val="005A42B3"/>
    <w:rsid w:val="005A597E"/>
    <w:rsid w:val="005B4982"/>
    <w:rsid w:val="005B5109"/>
    <w:rsid w:val="005B7F4B"/>
    <w:rsid w:val="005C2AD7"/>
    <w:rsid w:val="005C3183"/>
    <w:rsid w:val="005C5FE8"/>
    <w:rsid w:val="005D2EC9"/>
    <w:rsid w:val="005D6A38"/>
    <w:rsid w:val="005D7559"/>
    <w:rsid w:val="005E059D"/>
    <w:rsid w:val="005E108D"/>
    <w:rsid w:val="005E1C3C"/>
    <w:rsid w:val="005E3D44"/>
    <w:rsid w:val="005E3D8C"/>
    <w:rsid w:val="005E6213"/>
    <w:rsid w:val="005E641F"/>
    <w:rsid w:val="005F0842"/>
    <w:rsid w:val="005F3714"/>
    <w:rsid w:val="005F3B2F"/>
    <w:rsid w:val="005F4559"/>
    <w:rsid w:val="005F4E4D"/>
    <w:rsid w:val="005F6E78"/>
    <w:rsid w:val="005F7A4C"/>
    <w:rsid w:val="00601F25"/>
    <w:rsid w:val="00604198"/>
    <w:rsid w:val="0060443E"/>
    <w:rsid w:val="00604F6B"/>
    <w:rsid w:val="00606597"/>
    <w:rsid w:val="00607CC5"/>
    <w:rsid w:val="00610E91"/>
    <w:rsid w:val="00612FD4"/>
    <w:rsid w:val="00613415"/>
    <w:rsid w:val="00614F68"/>
    <w:rsid w:val="0061617D"/>
    <w:rsid w:val="0062175F"/>
    <w:rsid w:val="0062211A"/>
    <w:rsid w:val="0062220A"/>
    <w:rsid w:val="00622FBC"/>
    <w:rsid w:val="006237C8"/>
    <w:rsid w:val="00625C50"/>
    <w:rsid w:val="00627101"/>
    <w:rsid w:val="00630626"/>
    <w:rsid w:val="006362F1"/>
    <w:rsid w:val="00636B0D"/>
    <w:rsid w:val="006372AE"/>
    <w:rsid w:val="0063760B"/>
    <w:rsid w:val="00644F88"/>
    <w:rsid w:val="00645BB9"/>
    <w:rsid w:val="00650319"/>
    <w:rsid w:val="00652265"/>
    <w:rsid w:val="00656634"/>
    <w:rsid w:val="00664E42"/>
    <w:rsid w:val="0066711B"/>
    <w:rsid w:val="00677509"/>
    <w:rsid w:val="00680710"/>
    <w:rsid w:val="00681CB8"/>
    <w:rsid w:val="006859A1"/>
    <w:rsid w:val="00687829"/>
    <w:rsid w:val="0069273A"/>
    <w:rsid w:val="00693F36"/>
    <w:rsid w:val="0069615F"/>
    <w:rsid w:val="006A25F4"/>
    <w:rsid w:val="006A282C"/>
    <w:rsid w:val="006B0655"/>
    <w:rsid w:val="006B2937"/>
    <w:rsid w:val="006B2A73"/>
    <w:rsid w:val="006B38BF"/>
    <w:rsid w:val="006B572C"/>
    <w:rsid w:val="006B5ED6"/>
    <w:rsid w:val="006B673B"/>
    <w:rsid w:val="006B7D48"/>
    <w:rsid w:val="006C3D6C"/>
    <w:rsid w:val="006C5A96"/>
    <w:rsid w:val="006C5B47"/>
    <w:rsid w:val="006C75BC"/>
    <w:rsid w:val="006D057A"/>
    <w:rsid w:val="006D16C1"/>
    <w:rsid w:val="006D1BD6"/>
    <w:rsid w:val="006D3872"/>
    <w:rsid w:val="006D4E3C"/>
    <w:rsid w:val="006D638F"/>
    <w:rsid w:val="006E05BE"/>
    <w:rsid w:val="006E182D"/>
    <w:rsid w:val="006E3253"/>
    <w:rsid w:val="006E58AE"/>
    <w:rsid w:val="006F2832"/>
    <w:rsid w:val="007012D8"/>
    <w:rsid w:val="00701E65"/>
    <w:rsid w:val="00702109"/>
    <w:rsid w:val="007036B9"/>
    <w:rsid w:val="00703C2E"/>
    <w:rsid w:val="00704535"/>
    <w:rsid w:val="007067FB"/>
    <w:rsid w:val="007072DD"/>
    <w:rsid w:val="00707554"/>
    <w:rsid w:val="007079DB"/>
    <w:rsid w:val="00711DF7"/>
    <w:rsid w:val="007136E7"/>
    <w:rsid w:val="00720E92"/>
    <w:rsid w:val="0072144D"/>
    <w:rsid w:val="0072279F"/>
    <w:rsid w:val="007249ED"/>
    <w:rsid w:val="00730758"/>
    <w:rsid w:val="0073380B"/>
    <w:rsid w:val="00733826"/>
    <w:rsid w:val="00736974"/>
    <w:rsid w:val="007424B5"/>
    <w:rsid w:val="00743951"/>
    <w:rsid w:val="00750135"/>
    <w:rsid w:val="007514D4"/>
    <w:rsid w:val="007542B0"/>
    <w:rsid w:val="00755D00"/>
    <w:rsid w:val="00762C49"/>
    <w:rsid w:val="00764A8A"/>
    <w:rsid w:val="00764D5F"/>
    <w:rsid w:val="00765F82"/>
    <w:rsid w:val="0077311D"/>
    <w:rsid w:val="00774878"/>
    <w:rsid w:val="00775C23"/>
    <w:rsid w:val="00775CC0"/>
    <w:rsid w:val="00775EFD"/>
    <w:rsid w:val="00784E57"/>
    <w:rsid w:val="00785868"/>
    <w:rsid w:val="007858D1"/>
    <w:rsid w:val="0078745C"/>
    <w:rsid w:val="00791CDD"/>
    <w:rsid w:val="00794896"/>
    <w:rsid w:val="00795B83"/>
    <w:rsid w:val="00795DBE"/>
    <w:rsid w:val="007A0BA4"/>
    <w:rsid w:val="007A16E0"/>
    <w:rsid w:val="007A1BF0"/>
    <w:rsid w:val="007A2691"/>
    <w:rsid w:val="007A5444"/>
    <w:rsid w:val="007A798F"/>
    <w:rsid w:val="007B1E9E"/>
    <w:rsid w:val="007B3490"/>
    <w:rsid w:val="007B3D51"/>
    <w:rsid w:val="007B4028"/>
    <w:rsid w:val="007B7053"/>
    <w:rsid w:val="007C0EB4"/>
    <w:rsid w:val="007C4A18"/>
    <w:rsid w:val="007D2BA5"/>
    <w:rsid w:val="007E2DFF"/>
    <w:rsid w:val="007E3B8E"/>
    <w:rsid w:val="007E57AC"/>
    <w:rsid w:val="007F1B5E"/>
    <w:rsid w:val="007F4601"/>
    <w:rsid w:val="007F4E45"/>
    <w:rsid w:val="007F6490"/>
    <w:rsid w:val="0080466F"/>
    <w:rsid w:val="008078CE"/>
    <w:rsid w:val="008112A6"/>
    <w:rsid w:val="00813847"/>
    <w:rsid w:val="008212B2"/>
    <w:rsid w:val="00822390"/>
    <w:rsid w:val="008243E2"/>
    <w:rsid w:val="00824A1A"/>
    <w:rsid w:val="008314A9"/>
    <w:rsid w:val="008325D7"/>
    <w:rsid w:val="0083442B"/>
    <w:rsid w:val="00835976"/>
    <w:rsid w:val="008400D7"/>
    <w:rsid w:val="00841E7C"/>
    <w:rsid w:val="00842ABF"/>
    <w:rsid w:val="00844F73"/>
    <w:rsid w:val="008466A4"/>
    <w:rsid w:val="00846CD5"/>
    <w:rsid w:val="00847E78"/>
    <w:rsid w:val="008536F9"/>
    <w:rsid w:val="008674CF"/>
    <w:rsid w:val="00871925"/>
    <w:rsid w:val="008720C4"/>
    <w:rsid w:val="0087327E"/>
    <w:rsid w:val="00873600"/>
    <w:rsid w:val="00876AC2"/>
    <w:rsid w:val="00881C0E"/>
    <w:rsid w:val="00882E9C"/>
    <w:rsid w:val="0088408D"/>
    <w:rsid w:val="008849E1"/>
    <w:rsid w:val="008873DC"/>
    <w:rsid w:val="00890BB6"/>
    <w:rsid w:val="00891EBC"/>
    <w:rsid w:val="0089257E"/>
    <w:rsid w:val="008937CD"/>
    <w:rsid w:val="008A06BB"/>
    <w:rsid w:val="008A26C0"/>
    <w:rsid w:val="008A4D95"/>
    <w:rsid w:val="008B32EB"/>
    <w:rsid w:val="008B44B0"/>
    <w:rsid w:val="008B6710"/>
    <w:rsid w:val="008C0EBC"/>
    <w:rsid w:val="008C2F00"/>
    <w:rsid w:val="008C6172"/>
    <w:rsid w:val="008C6BD9"/>
    <w:rsid w:val="008C6C8E"/>
    <w:rsid w:val="008D6DA2"/>
    <w:rsid w:val="008D718B"/>
    <w:rsid w:val="008E3F9A"/>
    <w:rsid w:val="008E41CF"/>
    <w:rsid w:val="008E4399"/>
    <w:rsid w:val="008E4EC6"/>
    <w:rsid w:val="008E50B2"/>
    <w:rsid w:val="008E7545"/>
    <w:rsid w:val="008E7BBB"/>
    <w:rsid w:val="008F0320"/>
    <w:rsid w:val="008F1AA3"/>
    <w:rsid w:val="008F2259"/>
    <w:rsid w:val="008F460E"/>
    <w:rsid w:val="008F6325"/>
    <w:rsid w:val="009111E2"/>
    <w:rsid w:val="009114BB"/>
    <w:rsid w:val="00913AF4"/>
    <w:rsid w:val="00914BC6"/>
    <w:rsid w:val="009160B9"/>
    <w:rsid w:val="00916B32"/>
    <w:rsid w:val="00925A30"/>
    <w:rsid w:val="00926756"/>
    <w:rsid w:val="009302EB"/>
    <w:rsid w:val="00930A5A"/>
    <w:rsid w:val="00932A2B"/>
    <w:rsid w:val="00932CE1"/>
    <w:rsid w:val="009331E4"/>
    <w:rsid w:val="00934B64"/>
    <w:rsid w:val="0093514A"/>
    <w:rsid w:val="00942E1C"/>
    <w:rsid w:val="009452F8"/>
    <w:rsid w:val="0094555F"/>
    <w:rsid w:val="00953300"/>
    <w:rsid w:val="00956006"/>
    <w:rsid w:val="00960269"/>
    <w:rsid w:val="00960A93"/>
    <w:rsid w:val="00962331"/>
    <w:rsid w:val="0096560E"/>
    <w:rsid w:val="00970078"/>
    <w:rsid w:val="00971636"/>
    <w:rsid w:val="009727A6"/>
    <w:rsid w:val="00972972"/>
    <w:rsid w:val="00972CCD"/>
    <w:rsid w:val="0097685D"/>
    <w:rsid w:val="00981A73"/>
    <w:rsid w:val="009825A3"/>
    <w:rsid w:val="009847BE"/>
    <w:rsid w:val="0098544C"/>
    <w:rsid w:val="00987453"/>
    <w:rsid w:val="00993820"/>
    <w:rsid w:val="00995D62"/>
    <w:rsid w:val="009A20DE"/>
    <w:rsid w:val="009A3BE8"/>
    <w:rsid w:val="009A4083"/>
    <w:rsid w:val="009A5515"/>
    <w:rsid w:val="009A7ED3"/>
    <w:rsid w:val="009C0A9B"/>
    <w:rsid w:val="009C3A47"/>
    <w:rsid w:val="009D1F6F"/>
    <w:rsid w:val="009D24A3"/>
    <w:rsid w:val="009D38D4"/>
    <w:rsid w:val="009D3D10"/>
    <w:rsid w:val="009E6E37"/>
    <w:rsid w:val="009F05DE"/>
    <w:rsid w:val="009F3D10"/>
    <w:rsid w:val="009F78AC"/>
    <w:rsid w:val="00A0235F"/>
    <w:rsid w:val="00A03305"/>
    <w:rsid w:val="00A03A5B"/>
    <w:rsid w:val="00A04A2C"/>
    <w:rsid w:val="00A06F6D"/>
    <w:rsid w:val="00A11ADC"/>
    <w:rsid w:val="00A133FF"/>
    <w:rsid w:val="00A16E66"/>
    <w:rsid w:val="00A207CA"/>
    <w:rsid w:val="00A218CB"/>
    <w:rsid w:val="00A25D21"/>
    <w:rsid w:val="00A27D11"/>
    <w:rsid w:val="00A305E7"/>
    <w:rsid w:val="00A3223D"/>
    <w:rsid w:val="00A3534E"/>
    <w:rsid w:val="00A354D6"/>
    <w:rsid w:val="00A407BF"/>
    <w:rsid w:val="00A40A4F"/>
    <w:rsid w:val="00A50B3E"/>
    <w:rsid w:val="00A50F67"/>
    <w:rsid w:val="00A517E5"/>
    <w:rsid w:val="00A53769"/>
    <w:rsid w:val="00A54142"/>
    <w:rsid w:val="00A572B5"/>
    <w:rsid w:val="00A6078A"/>
    <w:rsid w:val="00A63DA8"/>
    <w:rsid w:val="00A70CBC"/>
    <w:rsid w:val="00A712F8"/>
    <w:rsid w:val="00A73947"/>
    <w:rsid w:val="00A7437D"/>
    <w:rsid w:val="00A75B0E"/>
    <w:rsid w:val="00A77BE2"/>
    <w:rsid w:val="00A80AE3"/>
    <w:rsid w:val="00A80C8F"/>
    <w:rsid w:val="00A8367D"/>
    <w:rsid w:val="00A85A95"/>
    <w:rsid w:val="00A9107D"/>
    <w:rsid w:val="00A91CDE"/>
    <w:rsid w:val="00A921E4"/>
    <w:rsid w:val="00A923E3"/>
    <w:rsid w:val="00A96134"/>
    <w:rsid w:val="00AA031C"/>
    <w:rsid w:val="00AA1B23"/>
    <w:rsid w:val="00AA2DF8"/>
    <w:rsid w:val="00AA3599"/>
    <w:rsid w:val="00AA4490"/>
    <w:rsid w:val="00AA596B"/>
    <w:rsid w:val="00AB04C9"/>
    <w:rsid w:val="00AB0F5A"/>
    <w:rsid w:val="00AB1B24"/>
    <w:rsid w:val="00AB26A7"/>
    <w:rsid w:val="00AB3C53"/>
    <w:rsid w:val="00AB4F1D"/>
    <w:rsid w:val="00AB6937"/>
    <w:rsid w:val="00AC0B3E"/>
    <w:rsid w:val="00AC4C96"/>
    <w:rsid w:val="00AD0138"/>
    <w:rsid w:val="00AD4136"/>
    <w:rsid w:val="00AD47AD"/>
    <w:rsid w:val="00AD7CEB"/>
    <w:rsid w:val="00AE03CD"/>
    <w:rsid w:val="00AE15A4"/>
    <w:rsid w:val="00AE347F"/>
    <w:rsid w:val="00AE4AAC"/>
    <w:rsid w:val="00AE7C68"/>
    <w:rsid w:val="00AF10EB"/>
    <w:rsid w:val="00AF3D71"/>
    <w:rsid w:val="00AF4173"/>
    <w:rsid w:val="00AF4F7A"/>
    <w:rsid w:val="00AF6571"/>
    <w:rsid w:val="00AF7576"/>
    <w:rsid w:val="00AF75C2"/>
    <w:rsid w:val="00B11A0D"/>
    <w:rsid w:val="00B11B7C"/>
    <w:rsid w:val="00B1377F"/>
    <w:rsid w:val="00B14439"/>
    <w:rsid w:val="00B15DFC"/>
    <w:rsid w:val="00B2023C"/>
    <w:rsid w:val="00B2148C"/>
    <w:rsid w:val="00B24926"/>
    <w:rsid w:val="00B30133"/>
    <w:rsid w:val="00B33657"/>
    <w:rsid w:val="00B35B10"/>
    <w:rsid w:val="00B370D3"/>
    <w:rsid w:val="00B37C7C"/>
    <w:rsid w:val="00B4210F"/>
    <w:rsid w:val="00B42846"/>
    <w:rsid w:val="00B443D1"/>
    <w:rsid w:val="00B4583D"/>
    <w:rsid w:val="00B528C2"/>
    <w:rsid w:val="00B56D63"/>
    <w:rsid w:val="00B625A7"/>
    <w:rsid w:val="00B64B23"/>
    <w:rsid w:val="00B65208"/>
    <w:rsid w:val="00B6787D"/>
    <w:rsid w:val="00B76974"/>
    <w:rsid w:val="00B76BD5"/>
    <w:rsid w:val="00B77BE7"/>
    <w:rsid w:val="00B77FFC"/>
    <w:rsid w:val="00B801F0"/>
    <w:rsid w:val="00B80B5D"/>
    <w:rsid w:val="00B83717"/>
    <w:rsid w:val="00B90988"/>
    <w:rsid w:val="00B94F1B"/>
    <w:rsid w:val="00B950D9"/>
    <w:rsid w:val="00B97C9A"/>
    <w:rsid w:val="00BB0B2E"/>
    <w:rsid w:val="00BB14AF"/>
    <w:rsid w:val="00BB5C42"/>
    <w:rsid w:val="00BB5DCC"/>
    <w:rsid w:val="00BC1954"/>
    <w:rsid w:val="00BC2E09"/>
    <w:rsid w:val="00BC4383"/>
    <w:rsid w:val="00BD4CB2"/>
    <w:rsid w:val="00BE1C84"/>
    <w:rsid w:val="00BE46F4"/>
    <w:rsid w:val="00BF0554"/>
    <w:rsid w:val="00BF2E0E"/>
    <w:rsid w:val="00BF5622"/>
    <w:rsid w:val="00BF5951"/>
    <w:rsid w:val="00BF7322"/>
    <w:rsid w:val="00C01CC2"/>
    <w:rsid w:val="00C03DCB"/>
    <w:rsid w:val="00C054C1"/>
    <w:rsid w:val="00C13CC5"/>
    <w:rsid w:val="00C15C38"/>
    <w:rsid w:val="00C20C8A"/>
    <w:rsid w:val="00C22B4C"/>
    <w:rsid w:val="00C23F4B"/>
    <w:rsid w:val="00C25E3C"/>
    <w:rsid w:val="00C266A8"/>
    <w:rsid w:val="00C26B47"/>
    <w:rsid w:val="00C27395"/>
    <w:rsid w:val="00C33E26"/>
    <w:rsid w:val="00C34BA3"/>
    <w:rsid w:val="00C354D7"/>
    <w:rsid w:val="00C3555F"/>
    <w:rsid w:val="00C36623"/>
    <w:rsid w:val="00C36F6D"/>
    <w:rsid w:val="00C43095"/>
    <w:rsid w:val="00C500BC"/>
    <w:rsid w:val="00C50D76"/>
    <w:rsid w:val="00C61712"/>
    <w:rsid w:val="00C64FEC"/>
    <w:rsid w:val="00C66D24"/>
    <w:rsid w:val="00C73BF8"/>
    <w:rsid w:val="00C74CBE"/>
    <w:rsid w:val="00C750A9"/>
    <w:rsid w:val="00C777C6"/>
    <w:rsid w:val="00C838EF"/>
    <w:rsid w:val="00C859FD"/>
    <w:rsid w:val="00C90427"/>
    <w:rsid w:val="00C90AAC"/>
    <w:rsid w:val="00C9378A"/>
    <w:rsid w:val="00C93A41"/>
    <w:rsid w:val="00C9452F"/>
    <w:rsid w:val="00C94891"/>
    <w:rsid w:val="00C96BBC"/>
    <w:rsid w:val="00CA4ECA"/>
    <w:rsid w:val="00CA5A9F"/>
    <w:rsid w:val="00CA648F"/>
    <w:rsid w:val="00CA6D5D"/>
    <w:rsid w:val="00CB21F6"/>
    <w:rsid w:val="00CB41AB"/>
    <w:rsid w:val="00CB57CB"/>
    <w:rsid w:val="00CB6EE8"/>
    <w:rsid w:val="00CB7FC7"/>
    <w:rsid w:val="00CC0765"/>
    <w:rsid w:val="00CC1661"/>
    <w:rsid w:val="00CC666B"/>
    <w:rsid w:val="00CD0D52"/>
    <w:rsid w:val="00CD378C"/>
    <w:rsid w:val="00CD3ACB"/>
    <w:rsid w:val="00CD46BC"/>
    <w:rsid w:val="00CD7042"/>
    <w:rsid w:val="00CE11FE"/>
    <w:rsid w:val="00CE75F8"/>
    <w:rsid w:val="00CF0E5F"/>
    <w:rsid w:val="00CF2530"/>
    <w:rsid w:val="00CF312F"/>
    <w:rsid w:val="00CF7C8F"/>
    <w:rsid w:val="00D01F26"/>
    <w:rsid w:val="00D0296B"/>
    <w:rsid w:val="00D051C8"/>
    <w:rsid w:val="00D06A13"/>
    <w:rsid w:val="00D0722F"/>
    <w:rsid w:val="00D104A1"/>
    <w:rsid w:val="00D157B5"/>
    <w:rsid w:val="00D15F55"/>
    <w:rsid w:val="00D1746D"/>
    <w:rsid w:val="00D218AF"/>
    <w:rsid w:val="00D22949"/>
    <w:rsid w:val="00D24D92"/>
    <w:rsid w:val="00D24F8F"/>
    <w:rsid w:val="00D26C34"/>
    <w:rsid w:val="00D27A36"/>
    <w:rsid w:val="00D27C1B"/>
    <w:rsid w:val="00D305E5"/>
    <w:rsid w:val="00D41092"/>
    <w:rsid w:val="00D410AE"/>
    <w:rsid w:val="00D41278"/>
    <w:rsid w:val="00D44227"/>
    <w:rsid w:val="00D44DC4"/>
    <w:rsid w:val="00D45FFE"/>
    <w:rsid w:val="00D52823"/>
    <w:rsid w:val="00D5406E"/>
    <w:rsid w:val="00D55D5F"/>
    <w:rsid w:val="00D56351"/>
    <w:rsid w:val="00D5731F"/>
    <w:rsid w:val="00D60A46"/>
    <w:rsid w:val="00D61C50"/>
    <w:rsid w:val="00D66AD5"/>
    <w:rsid w:val="00D704F3"/>
    <w:rsid w:val="00D8055E"/>
    <w:rsid w:val="00D838BC"/>
    <w:rsid w:val="00D8579D"/>
    <w:rsid w:val="00D8609D"/>
    <w:rsid w:val="00D87516"/>
    <w:rsid w:val="00D901ED"/>
    <w:rsid w:val="00D91672"/>
    <w:rsid w:val="00D91982"/>
    <w:rsid w:val="00D932EC"/>
    <w:rsid w:val="00D94E7B"/>
    <w:rsid w:val="00DA1F0B"/>
    <w:rsid w:val="00DA7265"/>
    <w:rsid w:val="00DB2AD2"/>
    <w:rsid w:val="00DB3D8F"/>
    <w:rsid w:val="00DB5720"/>
    <w:rsid w:val="00DC0F92"/>
    <w:rsid w:val="00DC194E"/>
    <w:rsid w:val="00DC5ECC"/>
    <w:rsid w:val="00DC781D"/>
    <w:rsid w:val="00DD05FA"/>
    <w:rsid w:val="00DD06E8"/>
    <w:rsid w:val="00DD3EFF"/>
    <w:rsid w:val="00DD425B"/>
    <w:rsid w:val="00DD4DE0"/>
    <w:rsid w:val="00DD4F80"/>
    <w:rsid w:val="00DE1C13"/>
    <w:rsid w:val="00DE3CFC"/>
    <w:rsid w:val="00DE6E3A"/>
    <w:rsid w:val="00DE6FAD"/>
    <w:rsid w:val="00DF055F"/>
    <w:rsid w:val="00DF3856"/>
    <w:rsid w:val="00DF6257"/>
    <w:rsid w:val="00E0367D"/>
    <w:rsid w:val="00E1173A"/>
    <w:rsid w:val="00E11948"/>
    <w:rsid w:val="00E13894"/>
    <w:rsid w:val="00E231DA"/>
    <w:rsid w:val="00E2332D"/>
    <w:rsid w:val="00E2421D"/>
    <w:rsid w:val="00E257E5"/>
    <w:rsid w:val="00E2587E"/>
    <w:rsid w:val="00E315B2"/>
    <w:rsid w:val="00E34E9C"/>
    <w:rsid w:val="00E36803"/>
    <w:rsid w:val="00E40D17"/>
    <w:rsid w:val="00E41A60"/>
    <w:rsid w:val="00E42A39"/>
    <w:rsid w:val="00E453E1"/>
    <w:rsid w:val="00E47FE8"/>
    <w:rsid w:val="00E5102B"/>
    <w:rsid w:val="00E514D4"/>
    <w:rsid w:val="00E51BB4"/>
    <w:rsid w:val="00E52CAD"/>
    <w:rsid w:val="00E53423"/>
    <w:rsid w:val="00E547C4"/>
    <w:rsid w:val="00E55531"/>
    <w:rsid w:val="00E56687"/>
    <w:rsid w:val="00E57396"/>
    <w:rsid w:val="00E601D4"/>
    <w:rsid w:val="00E60772"/>
    <w:rsid w:val="00E6213F"/>
    <w:rsid w:val="00E62C51"/>
    <w:rsid w:val="00E65308"/>
    <w:rsid w:val="00E65634"/>
    <w:rsid w:val="00E67454"/>
    <w:rsid w:val="00E67A2D"/>
    <w:rsid w:val="00E7019A"/>
    <w:rsid w:val="00E71063"/>
    <w:rsid w:val="00E72C9F"/>
    <w:rsid w:val="00E74968"/>
    <w:rsid w:val="00E74DB2"/>
    <w:rsid w:val="00E761DC"/>
    <w:rsid w:val="00E81B94"/>
    <w:rsid w:val="00E82E2D"/>
    <w:rsid w:val="00E85756"/>
    <w:rsid w:val="00E8604F"/>
    <w:rsid w:val="00E9075E"/>
    <w:rsid w:val="00E92203"/>
    <w:rsid w:val="00E96FD7"/>
    <w:rsid w:val="00EA0BAD"/>
    <w:rsid w:val="00EA4E95"/>
    <w:rsid w:val="00EA4F14"/>
    <w:rsid w:val="00EB02D2"/>
    <w:rsid w:val="00EB0856"/>
    <w:rsid w:val="00EB0F14"/>
    <w:rsid w:val="00EB14B5"/>
    <w:rsid w:val="00EB1D96"/>
    <w:rsid w:val="00EB3BE4"/>
    <w:rsid w:val="00EB7082"/>
    <w:rsid w:val="00EC127C"/>
    <w:rsid w:val="00EC1B0C"/>
    <w:rsid w:val="00EC1F5A"/>
    <w:rsid w:val="00EC23F7"/>
    <w:rsid w:val="00ED29EA"/>
    <w:rsid w:val="00ED2FBA"/>
    <w:rsid w:val="00ED4449"/>
    <w:rsid w:val="00ED529E"/>
    <w:rsid w:val="00ED68A4"/>
    <w:rsid w:val="00EE0A04"/>
    <w:rsid w:val="00EE12A9"/>
    <w:rsid w:val="00EE5934"/>
    <w:rsid w:val="00EE75E2"/>
    <w:rsid w:val="00EF05AD"/>
    <w:rsid w:val="00EF7E8E"/>
    <w:rsid w:val="00F00FA9"/>
    <w:rsid w:val="00F03D31"/>
    <w:rsid w:val="00F0456E"/>
    <w:rsid w:val="00F04DE6"/>
    <w:rsid w:val="00F0627C"/>
    <w:rsid w:val="00F06B9B"/>
    <w:rsid w:val="00F13035"/>
    <w:rsid w:val="00F15620"/>
    <w:rsid w:val="00F17AAA"/>
    <w:rsid w:val="00F234DA"/>
    <w:rsid w:val="00F27140"/>
    <w:rsid w:val="00F30E40"/>
    <w:rsid w:val="00F35F82"/>
    <w:rsid w:val="00F41C0C"/>
    <w:rsid w:val="00F42C3B"/>
    <w:rsid w:val="00F461FF"/>
    <w:rsid w:val="00F47AD4"/>
    <w:rsid w:val="00F51CAB"/>
    <w:rsid w:val="00F56FB9"/>
    <w:rsid w:val="00F61E05"/>
    <w:rsid w:val="00F6406A"/>
    <w:rsid w:val="00F74AF4"/>
    <w:rsid w:val="00F75AE6"/>
    <w:rsid w:val="00F75C26"/>
    <w:rsid w:val="00F8061E"/>
    <w:rsid w:val="00F86506"/>
    <w:rsid w:val="00F8655C"/>
    <w:rsid w:val="00F869D7"/>
    <w:rsid w:val="00F90784"/>
    <w:rsid w:val="00F91A1B"/>
    <w:rsid w:val="00FA00E5"/>
    <w:rsid w:val="00FA0C19"/>
    <w:rsid w:val="00FA4DC0"/>
    <w:rsid w:val="00FB07E2"/>
    <w:rsid w:val="00FB1344"/>
    <w:rsid w:val="00FB139D"/>
    <w:rsid w:val="00FB1529"/>
    <w:rsid w:val="00FB3190"/>
    <w:rsid w:val="00FB54B2"/>
    <w:rsid w:val="00FB7CD5"/>
    <w:rsid w:val="00FC2EBA"/>
    <w:rsid w:val="00FC3AEF"/>
    <w:rsid w:val="00FC52E0"/>
    <w:rsid w:val="00FC7DBF"/>
    <w:rsid w:val="00FD12A9"/>
    <w:rsid w:val="00FD31AA"/>
    <w:rsid w:val="00FD4F91"/>
    <w:rsid w:val="00FE3CE9"/>
    <w:rsid w:val="00FE4771"/>
    <w:rsid w:val="00FF03CC"/>
    <w:rsid w:val="00FF2AE3"/>
    <w:rsid w:val="00FF3C4C"/>
    <w:rsid w:val="00FF3CF6"/>
    <w:rsid w:val="00FF4F71"/>
    <w:rsid w:val="1CB37B08"/>
    <w:rsid w:val="1DAA6B3D"/>
    <w:rsid w:val="2E8ADFBE"/>
    <w:rsid w:val="3760A8FE"/>
    <w:rsid w:val="3B01F3D4"/>
    <w:rsid w:val="592353D8"/>
    <w:rsid w:val="5CB6A7F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EA8195"/>
  <w15:docId w15:val="{DFBEEACA-6676-46A1-B946-8DC6FAADB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16E0"/>
    <w:pPr>
      <w:widowControl w:val="0"/>
    </w:pPr>
    <w:rPr>
      <w:rFonts w:ascii="Calibri" w:eastAsiaTheme="minorEastAsia"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7A16E0"/>
    <w:pPr>
      <w:widowControl w:val="0"/>
      <w:spacing w:after="0" w:line="240" w:lineRule="auto"/>
    </w:pPr>
    <w:rPr>
      <w:rFonts w:ascii="Calibri" w:eastAsiaTheme="minorEastAsia" w:hAnsi="Calibri" w:cs="Calibri"/>
    </w:rPr>
  </w:style>
  <w:style w:type="paragraph" w:styleId="Header">
    <w:name w:val="header"/>
    <w:basedOn w:val="Normal"/>
    <w:link w:val="HeaderChar"/>
    <w:uiPriority w:val="99"/>
    <w:unhideWhenUsed/>
    <w:rsid w:val="008840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408D"/>
    <w:rPr>
      <w:rFonts w:ascii="Calibri" w:eastAsiaTheme="minorEastAsia" w:hAnsi="Calibri" w:cs="Calibri"/>
    </w:rPr>
  </w:style>
  <w:style w:type="paragraph" w:styleId="Footer">
    <w:name w:val="footer"/>
    <w:basedOn w:val="Normal"/>
    <w:link w:val="FooterChar"/>
    <w:uiPriority w:val="99"/>
    <w:unhideWhenUsed/>
    <w:rsid w:val="008840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408D"/>
    <w:rPr>
      <w:rFonts w:ascii="Calibri" w:eastAsiaTheme="minorEastAsia" w:hAnsi="Calibri" w:cs="Calibri"/>
    </w:rPr>
  </w:style>
  <w:style w:type="paragraph" w:styleId="BalloonText">
    <w:name w:val="Balloon Text"/>
    <w:basedOn w:val="Normal"/>
    <w:link w:val="BalloonTextChar"/>
    <w:uiPriority w:val="99"/>
    <w:semiHidden/>
    <w:unhideWhenUsed/>
    <w:rsid w:val="002650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5008"/>
    <w:rPr>
      <w:rFonts w:ascii="Tahoma" w:eastAsiaTheme="minorEastAsia" w:hAnsi="Tahoma" w:cs="Tahoma"/>
      <w:sz w:val="16"/>
      <w:szCs w:val="16"/>
    </w:rPr>
  </w:style>
  <w:style w:type="character" w:styleId="CommentReference">
    <w:name w:val="annotation reference"/>
    <w:basedOn w:val="DefaultParagraphFont"/>
    <w:uiPriority w:val="99"/>
    <w:semiHidden/>
    <w:unhideWhenUsed/>
    <w:rsid w:val="00D27A36"/>
    <w:rPr>
      <w:sz w:val="16"/>
      <w:szCs w:val="16"/>
    </w:rPr>
  </w:style>
  <w:style w:type="paragraph" w:styleId="CommentText">
    <w:name w:val="annotation text"/>
    <w:basedOn w:val="Normal"/>
    <w:link w:val="CommentTextChar"/>
    <w:uiPriority w:val="99"/>
    <w:unhideWhenUsed/>
    <w:rsid w:val="00D27A36"/>
    <w:pPr>
      <w:spacing w:line="240" w:lineRule="auto"/>
    </w:pPr>
    <w:rPr>
      <w:sz w:val="20"/>
      <w:szCs w:val="20"/>
    </w:rPr>
  </w:style>
  <w:style w:type="character" w:customStyle="1" w:styleId="CommentTextChar">
    <w:name w:val="Comment Text Char"/>
    <w:basedOn w:val="DefaultParagraphFont"/>
    <w:link w:val="CommentText"/>
    <w:uiPriority w:val="99"/>
    <w:rsid w:val="00D27A36"/>
    <w:rPr>
      <w:rFonts w:ascii="Calibri" w:eastAsiaTheme="minorEastAsia" w:hAnsi="Calibri" w:cs="Calibri"/>
      <w:sz w:val="20"/>
      <w:szCs w:val="20"/>
    </w:rPr>
  </w:style>
  <w:style w:type="paragraph" w:styleId="CommentSubject">
    <w:name w:val="annotation subject"/>
    <w:basedOn w:val="CommentText"/>
    <w:next w:val="CommentText"/>
    <w:link w:val="CommentSubjectChar"/>
    <w:uiPriority w:val="99"/>
    <w:semiHidden/>
    <w:unhideWhenUsed/>
    <w:rsid w:val="00D27A36"/>
    <w:rPr>
      <w:b/>
      <w:bCs/>
    </w:rPr>
  </w:style>
  <w:style w:type="character" w:customStyle="1" w:styleId="CommentSubjectChar">
    <w:name w:val="Comment Subject Char"/>
    <w:basedOn w:val="CommentTextChar"/>
    <w:link w:val="CommentSubject"/>
    <w:uiPriority w:val="99"/>
    <w:semiHidden/>
    <w:rsid w:val="00D27A36"/>
    <w:rPr>
      <w:rFonts w:ascii="Calibri" w:eastAsiaTheme="minorEastAsia" w:hAnsi="Calibri" w:cs="Calibri"/>
      <w:b/>
      <w:bCs/>
      <w:sz w:val="20"/>
      <w:szCs w:val="20"/>
    </w:rPr>
  </w:style>
  <w:style w:type="paragraph" w:styleId="Revision">
    <w:name w:val="Revision"/>
    <w:hidden/>
    <w:uiPriority w:val="99"/>
    <w:semiHidden/>
    <w:rsid w:val="00D27A36"/>
    <w:pPr>
      <w:spacing w:after="0" w:line="240" w:lineRule="auto"/>
    </w:pPr>
    <w:rPr>
      <w:rFonts w:ascii="Calibri" w:eastAsiaTheme="minorEastAsia" w:hAnsi="Calibri" w:cs="Calibri"/>
    </w:rPr>
  </w:style>
  <w:style w:type="paragraph" w:customStyle="1" w:styleId="content2">
    <w:name w:val="content2"/>
    <w:basedOn w:val="Normal"/>
    <w:uiPriority w:val="99"/>
    <w:rsid w:val="00A207CA"/>
    <w:pPr>
      <w:widowControl/>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1E75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4A3C62"/>
    <w:pPr>
      <w:ind w:left="720"/>
      <w:contextualSpacing/>
    </w:pPr>
  </w:style>
  <w:style w:type="paragraph" w:styleId="BodyText">
    <w:name w:val="Body Text"/>
    <w:basedOn w:val="Normal"/>
    <w:link w:val="BodyTextChar"/>
    <w:uiPriority w:val="1"/>
    <w:qFormat/>
    <w:rsid w:val="00DD4F80"/>
    <w:pPr>
      <w:autoSpaceDE w:val="0"/>
      <w:autoSpaceDN w:val="0"/>
      <w:spacing w:after="0" w:line="240" w:lineRule="auto"/>
    </w:pPr>
    <w:rPr>
      <w:rFonts w:ascii="Century Gothic" w:eastAsia="Century Gothic" w:hAnsi="Century Gothic" w:cs="Century Gothic"/>
    </w:rPr>
  </w:style>
  <w:style w:type="character" w:customStyle="1" w:styleId="BodyTextChar">
    <w:name w:val="Body Text Char"/>
    <w:basedOn w:val="DefaultParagraphFont"/>
    <w:link w:val="BodyText"/>
    <w:uiPriority w:val="1"/>
    <w:rsid w:val="00DD4F80"/>
    <w:rPr>
      <w:rFonts w:ascii="Century Gothic" w:eastAsia="Century Gothic" w:hAnsi="Century Gothic" w:cs="Century Gothic"/>
    </w:rPr>
  </w:style>
  <w:style w:type="table" w:customStyle="1" w:styleId="TableGrid1">
    <w:name w:val="Table Grid1"/>
    <w:basedOn w:val="TableNormal"/>
    <w:next w:val="TableGrid"/>
    <w:uiPriority w:val="59"/>
    <w:rsid w:val="0070453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344641">
      <w:bodyDiv w:val="1"/>
      <w:marLeft w:val="0"/>
      <w:marRight w:val="0"/>
      <w:marTop w:val="0"/>
      <w:marBottom w:val="0"/>
      <w:divBdr>
        <w:top w:val="none" w:sz="0" w:space="0" w:color="auto"/>
        <w:left w:val="none" w:sz="0" w:space="0" w:color="auto"/>
        <w:bottom w:val="none" w:sz="0" w:space="0" w:color="auto"/>
        <w:right w:val="none" w:sz="0" w:space="0" w:color="auto"/>
      </w:divBdr>
    </w:div>
    <w:div w:id="602613188">
      <w:bodyDiv w:val="1"/>
      <w:marLeft w:val="0"/>
      <w:marRight w:val="0"/>
      <w:marTop w:val="0"/>
      <w:marBottom w:val="0"/>
      <w:divBdr>
        <w:top w:val="none" w:sz="0" w:space="0" w:color="auto"/>
        <w:left w:val="none" w:sz="0" w:space="0" w:color="auto"/>
        <w:bottom w:val="none" w:sz="0" w:space="0" w:color="auto"/>
        <w:right w:val="none" w:sz="0" w:space="0" w:color="auto"/>
      </w:divBdr>
    </w:div>
    <w:div w:id="1100104276">
      <w:bodyDiv w:val="1"/>
      <w:marLeft w:val="0"/>
      <w:marRight w:val="0"/>
      <w:marTop w:val="0"/>
      <w:marBottom w:val="0"/>
      <w:divBdr>
        <w:top w:val="none" w:sz="0" w:space="0" w:color="auto"/>
        <w:left w:val="none" w:sz="0" w:space="0" w:color="auto"/>
        <w:bottom w:val="none" w:sz="0" w:space="0" w:color="auto"/>
        <w:right w:val="none" w:sz="0" w:space="0" w:color="auto"/>
      </w:divBdr>
    </w:div>
    <w:div w:id="1284921295">
      <w:bodyDiv w:val="1"/>
      <w:marLeft w:val="0"/>
      <w:marRight w:val="0"/>
      <w:marTop w:val="0"/>
      <w:marBottom w:val="0"/>
      <w:divBdr>
        <w:top w:val="none" w:sz="0" w:space="0" w:color="auto"/>
        <w:left w:val="none" w:sz="0" w:space="0" w:color="auto"/>
        <w:bottom w:val="none" w:sz="0" w:space="0" w:color="auto"/>
        <w:right w:val="none" w:sz="0" w:space="0" w:color="auto"/>
      </w:divBdr>
    </w:div>
    <w:div w:id="1397781503">
      <w:bodyDiv w:val="1"/>
      <w:marLeft w:val="0"/>
      <w:marRight w:val="0"/>
      <w:marTop w:val="0"/>
      <w:marBottom w:val="0"/>
      <w:divBdr>
        <w:top w:val="none" w:sz="0" w:space="0" w:color="auto"/>
        <w:left w:val="none" w:sz="0" w:space="0" w:color="auto"/>
        <w:bottom w:val="none" w:sz="0" w:space="0" w:color="auto"/>
        <w:right w:val="none" w:sz="0" w:space="0" w:color="auto"/>
      </w:divBdr>
    </w:div>
    <w:div w:id="1419517063">
      <w:bodyDiv w:val="1"/>
      <w:marLeft w:val="0"/>
      <w:marRight w:val="0"/>
      <w:marTop w:val="0"/>
      <w:marBottom w:val="0"/>
      <w:divBdr>
        <w:top w:val="none" w:sz="0" w:space="0" w:color="auto"/>
        <w:left w:val="none" w:sz="0" w:space="0" w:color="auto"/>
        <w:bottom w:val="none" w:sz="0" w:space="0" w:color="auto"/>
        <w:right w:val="none" w:sz="0" w:space="0" w:color="auto"/>
      </w:divBdr>
    </w:div>
    <w:div w:id="1687905952">
      <w:bodyDiv w:val="1"/>
      <w:marLeft w:val="0"/>
      <w:marRight w:val="0"/>
      <w:marTop w:val="0"/>
      <w:marBottom w:val="0"/>
      <w:divBdr>
        <w:top w:val="none" w:sz="0" w:space="0" w:color="auto"/>
        <w:left w:val="none" w:sz="0" w:space="0" w:color="auto"/>
        <w:bottom w:val="none" w:sz="0" w:space="0" w:color="auto"/>
        <w:right w:val="none" w:sz="0" w:space="0" w:color="auto"/>
      </w:divBdr>
    </w:div>
    <w:div w:id="1691222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e53b9b8-0343-4c90-a6cf-cf9586f7535b" xsi:nil="true"/>
    <lcf76f155ced4ddcb4097134ff3c332f xmlns="70a4bf73-9cd3-4345-9252-6cea02d0e914">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E8A0EB6C6CF5541896FD0082C14B3B0" ma:contentTypeVersion="11" ma:contentTypeDescription="Create a new document." ma:contentTypeScope="" ma:versionID="f521280ff5bfd075cdee4f9ed85c08e6">
  <xsd:schema xmlns:xsd="http://www.w3.org/2001/XMLSchema" xmlns:xs="http://www.w3.org/2001/XMLSchema" xmlns:p="http://schemas.microsoft.com/office/2006/metadata/properties" xmlns:ns2="70a4bf73-9cd3-4345-9252-6cea02d0e914" xmlns:ns3="4e53b9b8-0343-4c90-a6cf-cf9586f7535b" targetNamespace="http://schemas.microsoft.com/office/2006/metadata/properties" ma:root="true" ma:fieldsID="64870bf111d324f65e6cc1375b983547" ns2:_="" ns3:_="">
    <xsd:import namespace="70a4bf73-9cd3-4345-9252-6cea02d0e914"/>
    <xsd:import namespace="4e53b9b8-0343-4c90-a6cf-cf9586f7535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a4bf73-9cd3-4345-9252-6cea02d0e9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0c8dcc5-e6c8-4574-9c1b-9c1a63d87a6b"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53b9b8-0343-4c90-a6cf-cf9586f7535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298da73-1134-4a0a-bd8f-826a9131f9b2}" ma:internalName="TaxCatchAll" ma:showField="CatchAllData" ma:web="4e53b9b8-0343-4c90-a6cf-cf9586f753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A7EB695-1982-47AE-823D-ADEE59F9552F}">
  <ds:schemaRefs>
    <ds:schemaRef ds:uri="http://schemas.microsoft.com/office/2006/metadata/properties"/>
    <ds:schemaRef ds:uri="http://schemas.microsoft.com/office/infopath/2007/PartnerControls"/>
    <ds:schemaRef ds:uri="4e53b9b8-0343-4c90-a6cf-cf9586f7535b"/>
    <ds:schemaRef ds:uri="70a4bf73-9cd3-4345-9252-6cea02d0e914"/>
  </ds:schemaRefs>
</ds:datastoreItem>
</file>

<file path=customXml/itemProps2.xml><?xml version="1.0" encoding="utf-8"?>
<ds:datastoreItem xmlns:ds="http://schemas.openxmlformats.org/officeDocument/2006/customXml" ds:itemID="{A51EC341-0509-481A-BDAB-F937A5896A68}">
  <ds:schemaRefs>
    <ds:schemaRef ds:uri="http://schemas.openxmlformats.org/officeDocument/2006/bibliography"/>
  </ds:schemaRefs>
</ds:datastoreItem>
</file>

<file path=customXml/itemProps3.xml><?xml version="1.0" encoding="utf-8"?>
<ds:datastoreItem xmlns:ds="http://schemas.openxmlformats.org/officeDocument/2006/customXml" ds:itemID="{0A420A3F-6248-432C-8DF8-EC3C629D5B0E}">
  <ds:schemaRefs>
    <ds:schemaRef ds:uri="http://schemas.microsoft.com/sharepoint/v3/contenttype/forms"/>
  </ds:schemaRefs>
</ds:datastoreItem>
</file>

<file path=customXml/itemProps4.xml><?xml version="1.0" encoding="utf-8"?>
<ds:datastoreItem xmlns:ds="http://schemas.openxmlformats.org/officeDocument/2006/customXml" ds:itemID="{C5999B8E-37B5-486C-9314-3AB311AB81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a4bf73-9cd3-4345-9252-6cea02d0e914"/>
    <ds:schemaRef ds:uri="4e53b9b8-0343-4c90-a6cf-cf9586f753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8de03ec9-e412-4fb8-9a79-1b8f7a4bea90}" enabled="0" method="" siteId="{8de03ec9-e412-4fb8-9a79-1b8f7a4bea90}" removed="1"/>
</clbl:labelList>
</file>

<file path=docProps/app.xml><?xml version="1.0" encoding="utf-8"?>
<Properties xmlns="http://schemas.openxmlformats.org/officeDocument/2006/extended-properties" xmlns:vt="http://schemas.openxmlformats.org/officeDocument/2006/docPropsVTypes">
  <Template>Normal</Template>
  <TotalTime>292</TotalTime>
  <Pages>4</Pages>
  <Words>980</Words>
  <Characters>5588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City of Fort Lauderdale</Company>
  <LinksUpToDate>false</LinksUpToDate>
  <CharactersWithSpaces>6555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Shelley Gialluca</dc:creator>
  <cp:keywords/>
  <dc:description/>
  <cp:lastModifiedBy>Rickelle Williams</cp:lastModifiedBy>
  <cp:revision>37</cp:revision>
  <cp:lastPrinted>2026-03-23T19:28:00Z</cp:lastPrinted>
  <dcterms:created xsi:type="dcterms:W3CDTF">2026-05-11T14:14:00Z</dcterms:created>
  <dcterms:modified xsi:type="dcterms:W3CDTF">2026-05-27T07:46:00Z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100</vt:r8>
  </property>
  <property fmtid="{D5CDD505-2E9C-101B-9397-08002B2CF9AE}" pid="3" name="MediaServiceImageTags">
    <vt:lpwstr/>
  </property>
  <property fmtid="{D5CDD505-2E9C-101B-9397-08002B2CF9AE}" pid="4" name="ContentTypeId">
    <vt:lpwstr>0x0101006E8A0EB6C6CF5541896FD0082C14B3B0</vt:lpwstr>
  </property>
  <property fmtid="{D5CDD505-2E9C-101B-9397-08002B2CF9AE}" pid="5" name="docLang">
    <vt:lpwstr>en</vt:lpwstr>
  </property>
</Properties>
</file>