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1419D" w14:textId="77777777" w:rsidR="00A86BB9" w:rsidRPr="00BD651F" w:rsidRDefault="00A86BB9" w:rsidP="00A86BB9">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9264" behindDoc="1" locked="0" layoutInCell="1" allowOverlap="1" wp14:anchorId="5822CC9E" wp14:editId="4A10B1D9">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1A9F1195" w14:textId="77777777" w:rsidR="00A86BB9" w:rsidRPr="00BD651F" w:rsidRDefault="00A86BB9" w:rsidP="00A86BB9">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63724A08" w14:textId="77777777" w:rsidR="00A86BB9" w:rsidRDefault="00A86BB9" w:rsidP="00A86BB9">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#2</w:t>
      </w:r>
      <w:r w:rsidRPr="00272591">
        <w:rPr>
          <w:rFonts w:ascii="Arial" w:hAnsi="Arial" w:cs="Arial"/>
          <w:b/>
          <w:bCs/>
          <w:spacing w:val="3"/>
          <w:sz w:val="24"/>
          <w:szCs w:val="24"/>
        </w:rPr>
        <w:t>6</w:t>
      </w:r>
      <w:r>
        <w:rPr>
          <w:rFonts w:ascii="Arial" w:hAnsi="Arial" w:cs="Arial"/>
          <w:b/>
          <w:bCs/>
          <w:spacing w:val="3"/>
          <w:sz w:val="24"/>
          <w:szCs w:val="24"/>
        </w:rPr>
        <w:t>-0315</w:t>
      </w:r>
    </w:p>
    <w:p w14:paraId="328F0AFF" w14:textId="77777777" w:rsidR="00A86BB9" w:rsidRPr="00247B74" w:rsidRDefault="00A86BB9" w:rsidP="00A86BB9">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34A5964E" w14:textId="77777777" w:rsidR="00A86BB9" w:rsidRPr="00BD651F" w:rsidRDefault="00A86BB9" w:rsidP="00A86BB9">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60288" behindDoc="0" locked="0" layoutInCell="1" allowOverlap="1" wp14:anchorId="7D83B39C" wp14:editId="408E6973">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C931D" id="Line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1.2pt" to="46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4F83F49E" w14:textId="77777777" w:rsidR="00A86BB9" w:rsidRPr="00960269" w:rsidRDefault="00A86BB9" w:rsidP="00A86BB9">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proofErr w:type="gramStart"/>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Honorable</w:t>
      </w:r>
      <w:proofErr w:type="gramEnd"/>
      <w:r w:rsidRPr="00960269">
        <w:rPr>
          <w:rFonts w:ascii="Arial" w:hAnsi="Arial" w:cs="Arial"/>
          <w:sz w:val="24"/>
          <w:szCs w:val="24"/>
        </w:rPr>
        <w:t xml:space="preserve"> Mayor &amp; Members of the </w:t>
      </w:r>
    </w:p>
    <w:p w14:paraId="144C39C7" w14:textId="77777777" w:rsidR="00A86BB9" w:rsidRPr="00960269" w:rsidRDefault="00A86BB9" w:rsidP="00A86BB9">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4B513BBE" w14:textId="77777777" w:rsidR="00A86BB9" w:rsidRPr="00960269" w:rsidRDefault="00A86BB9" w:rsidP="00A86BB9">
      <w:pPr>
        <w:spacing w:after="0" w:line="240" w:lineRule="auto"/>
        <w:jc w:val="both"/>
        <w:rPr>
          <w:rFonts w:ascii="Arial" w:hAnsi="Arial" w:cs="Arial"/>
          <w:bCs/>
          <w:sz w:val="24"/>
          <w:szCs w:val="24"/>
        </w:rPr>
      </w:pPr>
    </w:p>
    <w:p w14:paraId="066DC790" w14:textId="77777777" w:rsidR="00A86BB9" w:rsidRPr="00960269" w:rsidRDefault="00A86BB9" w:rsidP="00A86BB9">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Pr>
          <w:rFonts w:ascii="Arial" w:hAnsi="Arial" w:cs="Arial"/>
          <w:spacing w:val="-2"/>
          <w:sz w:val="24"/>
          <w:szCs w:val="24"/>
        </w:rPr>
        <w:t>Rickelle Williams</w:t>
      </w:r>
      <w:r w:rsidRPr="00960269">
        <w:rPr>
          <w:rFonts w:ascii="Arial" w:hAnsi="Arial" w:cs="Arial"/>
          <w:spacing w:val="-2"/>
          <w:sz w:val="24"/>
          <w:szCs w:val="24"/>
        </w:rPr>
        <w:t xml:space="preserve">, </w:t>
      </w:r>
      <w:r w:rsidRPr="00960269">
        <w:rPr>
          <w:rFonts w:ascii="Arial" w:hAnsi="Arial" w:cs="Arial"/>
          <w:sz w:val="24"/>
          <w:szCs w:val="24"/>
        </w:rPr>
        <w:t>Ci</w:t>
      </w:r>
      <w:r w:rsidRPr="00960269">
        <w:rPr>
          <w:rFonts w:ascii="Arial" w:hAnsi="Arial" w:cs="Arial"/>
          <w:spacing w:val="2"/>
          <w:sz w:val="24"/>
          <w:szCs w:val="24"/>
        </w:rPr>
        <w:t>t</w:t>
      </w:r>
      <w:r w:rsidRPr="00960269">
        <w:rPr>
          <w:rFonts w:ascii="Arial" w:hAnsi="Arial" w:cs="Arial"/>
          <w:sz w:val="24"/>
          <w:szCs w:val="24"/>
        </w:rPr>
        <w:t>y Ma</w:t>
      </w:r>
      <w:r w:rsidRPr="00960269">
        <w:rPr>
          <w:rFonts w:ascii="Arial" w:hAnsi="Arial" w:cs="Arial"/>
          <w:spacing w:val="-2"/>
          <w:sz w:val="24"/>
          <w:szCs w:val="24"/>
        </w:rPr>
        <w:t>n</w:t>
      </w:r>
      <w:r w:rsidRPr="00960269">
        <w:rPr>
          <w:rFonts w:ascii="Arial" w:hAnsi="Arial" w:cs="Arial"/>
          <w:sz w:val="24"/>
          <w:szCs w:val="24"/>
        </w:rPr>
        <w:t>a</w:t>
      </w:r>
      <w:r w:rsidRPr="00960269">
        <w:rPr>
          <w:rFonts w:ascii="Arial" w:hAnsi="Arial" w:cs="Arial"/>
          <w:spacing w:val="-3"/>
          <w:sz w:val="24"/>
          <w:szCs w:val="24"/>
        </w:rPr>
        <w:t>g</w:t>
      </w:r>
      <w:r w:rsidRPr="00960269">
        <w:rPr>
          <w:rFonts w:ascii="Arial" w:hAnsi="Arial" w:cs="Arial"/>
          <w:spacing w:val="-2"/>
          <w:sz w:val="24"/>
          <w:szCs w:val="24"/>
        </w:rPr>
        <w:t>e</w:t>
      </w:r>
      <w:r w:rsidRPr="00960269">
        <w:rPr>
          <w:rFonts w:ascii="Arial" w:hAnsi="Arial" w:cs="Arial"/>
          <w:sz w:val="24"/>
          <w:szCs w:val="24"/>
        </w:rPr>
        <w:t>r</w:t>
      </w:r>
      <w:bookmarkEnd w:id="0"/>
    </w:p>
    <w:p w14:paraId="3C8D8321" w14:textId="77777777" w:rsidR="00A86BB9" w:rsidRPr="00960269" w:rsidRDefault="00A86BB9" w:rsidP="00A86BB9">
      <w:pPr>
        <w:spacing w:after="0" w:line="240" w:lineRule="auto"/>
        <w:jc w:val="both"/>
        <w:rPr>
          <w:rFonts w:ascii="Arial" w:hAnsi="Arial" w:cs="Arial"/>
          <w:sz w:val="24"/>
          <w:szCs w:val="24"/>
        </w:rPr>
      </w:pPr>
    </w:p>
    <w:p w14:paraId="1BEC5C16" w14:textId="03C64281" w:rsidR="00A86BB9" w:rsidRPr="00690EBC" w:rsidRDefault="00A86BB9" w:rsidP="00A86BB9">
      <w:pPr>
        <w:spacing w:after="0" w:line="240" w:lineRule="auto"/>
        <w:jc w:val="both"/>
        <w:rPr>
          <w:rFonts w:ascii="Arial" w:hAnsi="Arial" w:cs="Arial"/>
          <w:sz w:val="24"/>
          <w:szCs w:val="24"/>
        </w:rPr>
      </w:pPr>
      <w:r w:rsidRPr="2F4D983F">
        <w:rPr>
          <w:rFonts w:ascii="Arial" w:hAnsi="Arial" w:cs="Arial"/>
          <w:b/>
          <w:bCs/>
          <w:sz w:val="24"/>
          <w:szCs w:val="24"/>
        </w:rPr>
        <w:t>DATE</w:t>
      </w:r>
      <w:r w:rsidRPr="2F4D983F">
        <w:rPr>
          <w:rFonts w:ascii="Arial" w:hAnsi="Arial" w:cs="Arial"/>
          <w:sz w:val="24"/>
          <w:szCs w:val="24"/>
        </w:rPr>
        <w:t>:</w:t>
      </w:r>
      <w:r>
        <w:tab/>
      </w:r>
      <w:r w:rsidR="000E31F2">
        <w:rPr>
          <w:rFonts w:ascii="Arial" w:hAnsi="Arial" w:cs="Arial"/>
          <w:sz w:val="24"/>
          <w:szCs w:val="24"/>
        </w:rPr>
        <w:t>May 19</w:t>
      </w:r>
      <w:r w:rsidRPr="00690EBC">
        <w:rPr>
          <w:rFonts w:ascii="Arial" w:hAnsi="Arial" w:cs="Arial"/>
          <w:sz w:val="24"/>
          <w:szCs w:val="24"/>
        </w:rPr>
        <w:t>, 2026</w:t>
      </w:r>
    </w:p>
    <w:p w14:paraId="55957C53" w14:textId="77777777" w:rsidR="00A86BB9" w:rsidRPr="00960269" w:rsidRDefault="00A86BB9" w:rsidP="00A86BB9">
      <w:pPr>
        <w:spacing w:after="0" w:line="240" w:lineRule="auto"/>
        <w:jc w:val="both"/>
        <w:rPr>
          <w:rFonts w:ascii="Arial" w:hAnsi="Arial" w:cs="Arial"/>
          <w:sz w:val="24"/>
          <w:szCs w:val="24"/>
        </w:rPr>
      </w:pPr>
    </w:p>
    <w:p w14:paraId="62CF6F2A" w14:textId="44DD0DFA" w:rsidR="00A86BB9" w:rsidRPr="00B97490" w:rsidRDefault="00A86BB9" w:rsidP="00A86BB9">
      <w:pPr>
        <w:tabs>
          <w:tab w:val="left" w:pos="1440"/>
        </w:tabs>
        <w:spacing w:after="0" w:line="240" w:lineRule="auto"/>
        <w:ind w:left="1440" w:hanging="1440"/>
        <w:jc w:val="both"/>
        <w:rPr>
          <w:rFonts w:ascii="Arial" w:hAnsi="Arial" w:cs="Arial"/>
          <w:b/>
          <w:bCs/>
          <w:sz w:val="24"/>
          <w:szCs w:val="24"/>
        </w:rPr>
      </w:pPr>
      <w:r w:rsidRPr="71C670B7">
        <w:rPr>
          <w:rFonts w:ascii="Arial" w:hAnsi="Arial" w:cs="Arial"/>
          <w:b/>
          <w:bCs/>
          <w:sz w:val="24"/>
          <w:szCs w:val="24"/>
        </w:rPr>
        <w:t>TITLE</w:t>
      </w:r>
      <w:r w:rsidRPr="71C670B7">
        <w:rPr>
          <w:rFonts w:ascii="Arial" w:hAnsi="Arial" w:cs="Arial"/>
          <w:sz w:val="24"/>
          <w:szCs w:val="24"/>
        </w:rPr>
        <w:t>:</w:t>
      </w:r>
      <w:r>
        <w:tab/>
      </w:r>
      <w:r w:rsidRPr="71C670B7">
        <w:rPr>
          <w:rFonts w:ascii="Arial" w:hAnsi="Arial" w:cs="Arial"/>
          <w:sz w:val="24"/>
          <w:szCs w:val="24"/>
        </w:rPr>
        <w:t xml:space="preserve">Motion Approving </w:t>
      </w:r>
      <w:r>
        <w:rPr>
          <w:rFonts w:ascii="Arial" w:hAnsi="Arial" w:cs="Arial"/>
          <w:sz w:val="24"/>
          <w:szCs w:val="24"/>
        </w:rPr>
        <w:t>Awards of Request for Qualifications (RFQ) 526-3, Pre-Qualification of General and Specialty Trade Contractors (Citywide) Qualified Vendor List (QVL)</w:t>
      </w:r>
      <w:r w:rsidRPr="71C670B7">
        <w:rPr>
          <w:rFonts w:ascii="Arial" w:hAnsi="Arial" w:cs="Arial"/>
          <w:sz w:val="24"/>
          <w:szCs w:val="24"/>
        </w:rPr>
        <w:t xml:space="preserve"> </w:t>
      </w:r>
      <w:r>
        <w:rPr>
          <w:rFonts w:ascii="Arial" w:hAnsi="Arial" w:cs="Arial"/>
          <w:sz w:val="24"/>
          <w:szCs w:val="24"/>
        </w:rPr>
        <w:t>-</w:t>
      </w:r>
      <w:r w:rsidRPr="71C670B7">
        <w:rPr>
          <w:rFonts w:ascii="Arial" w:hAnsi="Arial" w:cs="Arial"/>
          <w:sz w:val="24"/>
          <w:szCs w:val="24"/>
        </w:rPr>
        <w:t xml:space="preserve"> </w:t>
      </w:r>
      <w:bookmarkStart w:id="1" w:name="_Hlk119574000"/>
      <w:r w:rsidRPr="006A7C18">
        <w:rPr>
          <w:rFonts w:ascii="Arial" w:hAnsi="Arial" w:cs="Arial"/>
          <w:sz w:val="24"/>
          <w:szCs w:val="24"/>
        </w:rPr>
        <w:t>Various Pre-Qualified Pool of Contractors</w:t>
      </w:r>
      <w:r w:rsidRPr="71C670B7">
        <w:rPr>
          <w:rFonts w:ascii="Arial" w:hAnsi="Arial" w:cs="Arial"/>
          <w:sz w:val="24"/>
          <w:szCs w:val="24"/>
        </w:rPr>
        <w:t xml:space="preserve"> </w:t>
      </w:r>
      <w:bookmarkEnd w:id="1"/>
      <w:r>
        <w:rPr>
          <w:rFonts w:ascii="Arial" w:hAnsi="Arial" w:cs="Arial"/>
          <w:sz w:val="24"/>
          <w:szCs w:val="24"/>
        </w:rPr>
        <w:t xml:space="preserve">- </w:t>
      </w:r>
      <w:r w:rsidRPr="00F250F4">
        <w:rPr>
          <w:rFonts w:ascii="Arial" w:hAnsi="Arial" w:cs="Arial"/>
          <w:sz w:val="24"/>
          <w:szCs w:val="24"/>
        </w:rPr>
        <w:t>(</w:t>
      </w:r>
      <w:r w:rsidRPr="00AB2D12">
        <w:rPr>
          <w:rFonts w:ascii="Arial" w:hAnsi="Arial" w:cs="Arial"/>
          <w:b/>
          <w:bCs/>
          <w:sz w:val="24"/>
          <w:szCs w:val="24"/>
        </w:rPr>
        <w:t>Commission Districts 1, 2, 3 and 4</w:t>
      </w:r>
      <w:r w:rsidRPr="00F250F4">
        <w:rPr>
          <w:rFonts w:ascii="Arial" w:hAnsi="Arial" w:cs="Arial"/>
          <w:sz w:val="24"/>
          <w:szCs w:val="24"/>
        </w:rPr>
        <w:t>)</w:t>
      </w:r>
    </w:p>
    <w:p w14:paraId="4AE8977E" w14:textId="77777777" w:rsidR="00A86BB9" w:rsidRPr="00960269" w:rsidRDefault="00A86BB9" w:rsidP="00A86BB9">
      <w:pPr>
        <w:pBdr>
          <w:bottom w:val="single" w:sz="4" w:space="1" w:color="auto"/>
        </w:pBdr>
        <w:spacing w:after="0" w:line="240" w:lineRule="auto"/>
        <w:jc w:val="both"/>
        <w:rPr>
          <w:rFonts w:ascii="Arial" w:hAnsi="Arial" w:cs="Arial"/>
          <w:sz w:val="24"/>
          <w:szCs w:val="24"/>
        </w:rPr>
      </w:pPr>
    </w:p>
    <w:p w14:paraId="58089291" w14:textId="77777777" w:rsidR="00A86BB9" w:rsidRPr="00960269" w:rsidRDefault="00A86BB9" w:rsidP="00A86BB9">
      <w:pPr>
        <w:spacing w:after="0" w:line="240" w:lineRule="auto"/>
        <w:jc w:val="both"/>
        <w:rPr>
          <w:rFonts w:ascii="Arial" w:hAnsi="Arial" w:cs="Arial"/>
          <w:sz w:val="24"/>
          <w:szCs w:val="24"/>
        </w:rPr>
      </w:pPr>
    </w:p>
    <w:p w14:paraId="5BEB9DB0" w14:textId="77777777" w:rsidR="00A86BB9" w:rsidRPr="00960269" w:rsidRDefault="00A86BB9" w:rsidP="00A86BB9">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790D610B" w14:textId="0386585C" w:rsidR="00A86BB9" w:rsidRDefault="00A86BB9" w:rsidP="00A86BB9">
      <w:pPr>
        <w:spacing w:after="0" w:line="240" w:lineRule="auto"/>
        <w:jc w:val="both"/>
        <w:rPr>
          <w:rFonts w:ascii="Arial" w:hAnsi="Arial" w:cs="Arial"/>
          <w:bCs/>
          <w:iCs/>
          <w:spacing w:val="-1"/>
          <w:sz w:val="24"/>
          <w:szCs w:val="24"/>
        </w:rPr>
      </w:pPr>
      <w:r w:rsidRPr="00B15ACB">
        <w:rPr>
          <w:rFonts w:ascii="Arial" w:hAnsi="Arial" w:cs="Arial"/>
          <w:bCs/>
          <w:iCs/>
          <w:spacing w:val="-1"/>
          <w:sz w:val="24"/>
          <w:szCs w:val="24"/>
        </w:rPr>
        <w:t>Staff recommends  the City Commission approve</w:t>
      </w:r>
      <w:r>
        <w:rPr>
          <w:rFonts w:ascii="Arial" w:hAnsi="Arial" w:cs="Arial"/>
          <w:bCs/>
          <w:iCs/>
          <w:spacing w:val="-1"/>
          <w:sz w:val="24"/>
          <w:szCs w:val="24"/>
        </w:rPr>
        <w:t xml:space="preserve"> award of</w:t>
      </w:r>
      <w:r w:rsidRPr="00B15ACB">
        <w:rPr>
          <w:rFonts w:ascii="Arial" w:hAnsi="Arial" w:cs="Arial"/>
          <w:bCs/>
          <w:iCs/>
          <w:spacing w:val="-1"/>
          <w:sz w:val="24"/>
          <w:szCs w:val="24"/>
        </w:rPr>
        <w:t xml:space="preserve"> </w:t>
      </w:r>
      <w:r>
        <w:rPr>
          <w:rFonts w:ascii="Arial" w:hAnsi="Arial" w:cs="Arial"/>
          <w:bCs/>
          <w:iCs/>
          <w:spacing w:val="-1"/>
          <w:sz w:val="24"/>
          <w:szCs w:val="24"/>
        </w:rPr>
        <w:t>Request for Qualifications (RFQ) 526-3, Pre-Qualification of General and Specialty Trade Contractors (Citywide) Qualified Vendor List (QVL)</w:t>
      </w:r>
      <w:r w:rsidR="00D1602E">
        <w:rPr>
          <w:rFonts w:ascii="Arial" w:hAnsi="Arial" w:cs="Arial"/>
          <w:bCs/>
          <w:iCs/>
          <w:spacing w:val="-1"/>
          <w:sz w:val="24"/>
          <w:szCs w:val="24"/>
        </w:rPr>
        <w:t>,</w:t>
      </w:r>
      <w:r>
        <w:rPr>
          <w:rFonts w:ascii="Arial" w:hAnsi="Arial" w:cs="Arial"/>
          <w:bCs/>
          <w:iCs/>
          <w:spacing w:val="-1"/>
          <w:sz w:val="24"/>
          <w:szCs w:val="24"/>
        </w:rPr>
        <w:t xml:space="preserve"> to the following firms:  </w:t>
      </w:r>
      <w:r w:rsidRPr="00B15ACB">
        <w:rPr>
          <w:rFonts w:ascii="Arial" w:hAnsi="Arial" w:cs="Arial"/>
          <w:bCs/>
          <w:iCs/>
          <w:spacing w:val="-1"/>
          <w:sz w:val="24"/>
          <w:szCs w:val="24"/>
        </w:rPr>
        <w:t>A</w:t>
      </w:r>
      <w:r>
        <w:rPr>
          <w:rFonts w:ascii="Arial" w:hAnsi="Arial" w:cs="Arial"/>
          <w:bCs/>
          <w:iCs/>
          <w:spacing w:val="-1"/>
          <w:sz w:val="24"/>
          <w:szCs w:val="24"/>
        </w:rPr>
        <w:t xml:space="preserve"> </w:t>
      </w:r>
      <w:r w:rsidRPr="00B15ACB">
        <w:rPr>
          <w:rFonts w:ascii="Arial" w:hAnsi="Arial" w:cs="Arial"/>
          <w:bCs/>
          <w:iCs/>
          <w:spacing w:val="-1"/>
          <w:sz w:val="24"/>
          <w:szCs w:val="24"/>
        </w:rPr>
        <w:t>&amp;</w:t>
      </w:r>
      <w:r>
        <w:rPr>
          <w:rFonts w:ascii="Arial" w:hAnsi="Arial" w:cs="Arial"/>
          <w:bCs/>
          <w:iCs/>
          <w:spacing w:val="-1"/>
          <w:sz w:val="24"/>
          <w:szCs w:val="24"/>
        </w:rPr>
        <w:t xml:space="preserve"> </w:t>
      </w:r>
      <w:r w:rsidRPr="00B15ACB">
        <w:rPr>
          <w:rFonts w:ascii="Arial" w:hAnsi="Arial" w:cs="Arial"/>
          <w:bCs/>
          <w:iCs/>
          <w:spacing w:val="-1"/>
          <w:sz w:val="24"/>
          <w:szCs w:val="24"/>
        </w:rPr>
        <w:t>J Roofing Corp.; Caliste Construction, LLC; DMS Contractors, L</w:t>
      </w:r>
      <w:r>
        <w:rPr>
          <w:rFonts w:ascii="Arial" w:hAnsi="Arial" w:cs="Arial"/>
          <w:bCs/>
          <w:iCs/>
          <w:spacing w:val="-1"/>
          <w:sz w:val="24"/>
          <w:szCs w:val="24"/>
        </w:rPr>
        <w:t>.</w:t>
      </w:r>
      <w:r w:rsidRPr="00B15ACB">
        <w:rPr>
          <w:rFonts w:ascii="Arial" w:hAnsi="Arial" w:cs="Arial"/>
          <w:bCs/>
          <w:iCs/>
          <w:spacing w:val="-1"/>
          <w:sz w:val="24"/>
          <w:szCs w:val="24"/>
        </w:rPr>
        <w:t>L</w:t>
      </w:r>
      <w:r>
        <w:rPr>
          <w:rFonts w:ascii="Arial" w:hAnsi="Arial" w:cs="Arial"/>
          <w:bCs/>
          <w:iCs/>
          <w:spacing w:val="-1"/>
          <w:sz w:val="24"/>
          <w:szCs w:val="24"/>
        </w:rPr>
        <w:t>.</w:t>
      </w:r>
      <w:r w:rsidRPr="00B15ACB">
        <w:rPr>
          <w:rFonts w:ascii="Arial" w:hAnsi="Arial" w:cs="Arial"/>
          <w:bCs/>
          <w:iCs/>
          <w:spacing w:val="-1"/>
          <w:sz w:val="24"/>
          <w:szCs w:val="24"/>
        </w:rPr>
        <w:t>C; E</w:t>
      </w:r>
      <w:r>
        <w:rPr>
          <w:rFonts w:ascii="Arial" w:hAnsi="Arial" w:cs="Arial"/>
          <w:bCs/>
          <w:iCs/>
          <w:spacing w:val="-1"/>
          <w:sz w:val="24"/>
          <w:szCs w:val="24"/>
        </w:rPr>
        <w:t>NCOP</w:t>
      </w:r>
      <w:r w:rsidRPr="00B15ACB">
        <w:rPr>
          <w:rFonts w:ascii="Arial" w:hAnsi="Arial" w:cs="Arial"/>
          <w:bCs/>
          <w:iCs/>
          <w:spacing w:val="-1"/>
          <w:sz w:val="24"/>
          <w:szCs w:val="24"/>
        </w:rPr>
        <w:t>, Inc.; Express Drain &amp; Sewer Cleaning, LLC; Grace Roofing &amp; Sheet Metal Enterprise, LLC; In Depth Inc</w:t>
      </w:r>
      <w:r>
        <w:rPr>
          <w:rFonts w:ascii="Arial" w:hAnsi="Arial" w:cs="Arial"/>
          <w:bCs/>
          <w:iCs/>
          <w:spacing w:val="-1"/>
          <w:sz w:val="24"/>
          <w:szCs w:val="24"/>
        </w:rPr>
        <w:t>.</w:t>
      </w:r>
      <w:r w:rsidRPr="00B15ACB">
        <w:rPr>
          <w:rFonts w:ascii="Arial" w:hAnsi="Arial" w:cs="Arial"/>
          <w:bCs/>
          <w:iCs/>
          <w:spacing w:val="-1"/>
          <w:sz w:val="24"/>
          <w:szCs w:val="24"/>
        </w:rPr>
        <w:t xml:space="preserve">; MBR Construction, Inc.; Merrick Industrial Management Corporation; Properties </w:t>
      </w:r>
      <w:r>
        <w:rPr>
          <w:rFonts w:ascii="Arial" w:hAnsi="Arial" w:cs="Arial"/>
          <w:bCs/>
          <w:iCs/>
          <w:spacing w:val="-1"/>
          <w:sz w:val="24"/>
          <w:szCs w:val="24"/>
        </w:rPr>
        <w:t>o</w:t>
      </w:r>
      <w:r w:rsidRPr="00B15ACB">
        <w:rPr>
          <w:rFonts w:ascii="Arial" w:hAnsi="Arial" w:cs="Arial"/>
          <w:bCs/>
          <w:iCs/>
          <w:spacing w:val="-1"/>
          <w:sz w:val="24"/>
          <w:szCs w:val="24"/>
        </w:rPr>
        <w:t xml:space="preserve">f Elegant Distinction, LLC; Quality Wiring, Inc.; </w:t>
      </w:r>
      <w:proofErr w:type="spellStart"/>
      <w:r w:rsidRPr="00B15ACB">
        <w:rPr>
          <w:rFonts w:ascii="Arial" w:hAnsi="Arial" w:cs="Arial"/>
          <w:bCs/>
          <w:iCs/>
          <w:spacing w:val="-1"/>
          <w:sz w:val="24"/>
          <w:szCs w:val="24"/>
        </w:rPr>
        <w:t>Sagaris</w:t>
      </w:r>
      <w:proofErr w:type="spellEnd"/>
      <w:r w:rsidRPr="00B15ACB">
        <w:rPr>
          <w:rFonts w:ascii="Arial" w:hAnsi="Arial" w:cs="Arial"/>
          <w:bCs/>
          <w:iCs/>
          <w:spacing w:val="-1"/>
          <w:sz w:val="24"/>
          <w:szCs w:val="24"/>
        </w:rPr>
        <w:t xml:space="preserve"> Corp.; and The Watauga Company</w:t>
      </w:r>
      <w:r>
        <w:rPr>
          <w:rFonts w:ascii="Arial" w:hAnsi="Arial" w:cs="Arial"/>
          <w:bCs/>
          <w:iCs/>
          <w:spacing w:val="-1"/>
          <w:sz w:val="24"/>
          <w:szCs w:val="24"/>
        </w:rPr>
        <w:t>; and further authorize the Chief Procurement Officer to add</w:t>
      </w:r>
      <w:r w:rsidR="008F78DC">
        <w:rPr>
          <w:rFonts w:ascii="Arial" w:hAnsi="Arial" w:cs="Arial"/>
          <w:bCs/>
          <w:iCs/>
          <w:spacing w:val="-1"/>
          <w:sz w:val="24"/>
          <w:szCs w:val="24"/>
        </w:rPr>
        <w:t xml:space="preserve"> or </w:t>
      </w:r>
      <w:r>
        <w:rPr>
          <w:rFonts w:ascii="Arial" w:hAnsi="Arial" w:cs="Arial"/>
          <w:bCs/>
          <w:iCs/>
          <w:spacing w:val="-1"/>
          <w:sz w:val="24"/>
          <w:szCs w:val="24"/>
        </w:rPr>
        <w:t>delete suppliers</w:t>
      </w:r>
      <w:r w:rsidR="00D1602E">
        <w:rPr>
          <w:rFonts w:ascii="Arial" w:hAnsi="Arial" w:cs="Arial"/>
          <w:bCs/>
          <w:iCs/>
          <w:spacing w:val="-1"/>
          <w:sz w:val="24"/>
          <w:szCs w:val="24"/>
        </w:rPr>
        <w:t>,</w:t>
      </w:r>
      <w:r>
        <w:rPr>
          <w:rFonts w:ascii="Arial" w:hAnsi="Arial" w:cs="Arial"/>
          <w:bCs/>
          <w:iCs/>
          <w:spacing w:val="-1"/>
          <w:sz w:val="24"/>
          <w:szCs w:val="24"/>
        </w:rPr>
        <w:t xml:space="preserve"> trade categories</w:t>
      </w:r>
      <w:r w:rsidR="00D1602E">
        <w:rPr>
          <w:rFonts w:ascii="Arial" w:hAnsi="Arial" w:cs="Arial"/>
          <w:bCs/>
          <w:iCs/>
          <w:spacing w:val="-1"/>
          <w:sz w:val="24"/>
          <w:szCs w:val="24"/>
        </w:rPr>
        <w:t>,</w:t>
      </w:r>
      <w:r>
        <w:rPr>
          <w:rFonts w:ascii="Arial" w:hAnsi="Arial" w:cs="Arial"/>
          <w:bCs/>
          <w:iCs/>
          <w:spacing w:val="-1"/>
          <w:sz w:val="24"/>
          <w:szCs w:val="24"/>
        </w:rPr>
        <w:t xml:space="preserve"> and services during the established five (5)</w:t>
      </w:r>
      <w:r w:rsidR="00D1602E">
        <w:rPr>
          <w:rFonts w:ascii="Arial" w:hAnsi="Arial" w:cs="Arial"/>
          <w:bCs/>
          <w:iCs/>
          <w:spacing w:val="-1"/>
          <w:sz w:val="24"/>
          <w:szCs w:val="24"/>
        </w:rPr>
        <w:t>-</w:t>
      </w:r>
      <w:r>
        <w:rPr>
          <w:rFonts w:ascii="Arial" w:hAnsi="Arial" w:cs="Arial"/>
          <w:bCs/>
          <w:iCs/>
          <w:spacing w:val="-1"/>
          <w:sz w:val="24"/>
          <w:szCs w:val="24"/>
        </w:rPr>
        <w:t>year term of the QVL</w:t>
      </w:r>
      <w:r w:rsidR="00D1602E">
        <w:rPr>
          <w:rFonts w:ascii="Arial" w:hAnsi="Arial" w:cs="Arial"/>
          <w:bCs/>
          <w:iCs/>
          <w:spacing w:val="-1"/>
          <w:sz w:val="24"/>
          <w:szCs w:val="24"/>
        </w:rPr>
        <w:t xml:space="preserve"> </w:t>
      </w:r>
      <w:r>
        <w:rPr>
          <w:rFonts w:ascii="Arial" w:hAnsi="Arial" w:cs="Arial"/>
          <w:bCs/>
          <w:iCs/>
          <w:spacing w:val="-1"/>
          <w:sz w:val="24"/>
          <w:szCs w:val="24"/>
        </w:rPr>
        <w:t>and</w:t>
      </w:r>
      <w:r w:rsidR="00D1602E">
        <w:rPr>
          <w:rFonts w:ascii="Arial" w:hAnsi="Arial" w:cs="Arial"/>
          <w:bCs/>
          <w:iCs/>
          <w:spacing w:val="-1"/>
          <w:sz w:val="24"/>
          <w:szCs w:val="24"/>
        </w:rPr>
        <w:t>,</w:t>
      </w:r>
      <w:r>
        <w:rPr>
          <w:rFonts w:ascii="Arial" w:hAnsi="Arial" w:cs="Arial"/>
          <w:bCs/>
          <w:iCs/>
          <w:spacing w:val="-1"/>
          <w:sz w:val="24"/>
          <w:szCs w:val="24"/>
        </w:rPr>
        <w:t xml:space="preserve"> contingent </w:t>
      </w:r>
      <w:r w:rsidR="00D1602E">
        <w:rPr>
          <w:rFonts w:ascii="Arial" w:hAnsi="Arial" w:cs="Arial"/>
          <w:bCs/>
          <w:iCs/>
          <w:spacing w:val="-1"/>
          <w:sz w:val="24"/>
          <w:szCs w:val="24"/>
        </w:rPr>
        <w:t xml:space="preserve">upon </w:t>
      </w:r>
      <w:r>
        <w:rPr>
          <w:rFonts w:ascii="Arial" w:hAnsi="Arial" w:cs="Arial"/>
          <w:bCs/>
          <w:iCs/>
          <w:spacing w:val="-1"/>
          <w:sz w:val="24"/>
          <w:szCs w:val="24"/>
        </w:rPr>
        <w:t xml:space="preserve">appropriation of funds, </w:t>
      </w:r>
      <w:r w:rsidR="00D1602E">
        <w:rPr>
          <w:rFonts w:ascii="Arial" w:hAnsi="Arial" w:cs="Arial"/>
          <w:bCs/>
          <w:iCs/>
          <w:spacing w:val="-1"/>
          <w:sz w:val="24"/>
          <w:szCs w:val="24"/>
        </w:rPr>
        <w:t xml:space="preserve">to </w:t>
      </w:r>
      <w:r>
        <w:rPr>
          <w:rFonts w:ascii="Arial" w:hAnsi="Arial" w:cs="Arial"/>
          <w:bCs/>
          <w:iCs/>
          <w:spacing w:val="-1"/>
          <w:sz w:val="24"/>
          <w:szCs w:val="24"/>
        </w:rPr>
        <w:t xml:space="preserve">award and execute future non-project-specific or project-specific agreements, in substantially </w:t>
      </w:r>
      <w:r w:rsidR="00947E38">
        <w:rPr>
          <w:rFonts w:ascii="Arial" w:hAnsi="Arial" w:cs="Arial"/>
          <w:bCs/>
          <w:iCs/>
          <w:spacing w:val="-1"/>
          <w:sz w:val="24"/>
          <w:szCs w:val="24"/>
        </w:rPr>
        <w:t xml:space="preserve">the </w:t>
      </w:r>
      <w:r>
        <w:rPr>
          <w:rFonts w:ascii="Arial" w:hAnsi="Arial" w:cs="Arial"/>
          <w:bCs/>
          <w:iCs/>
          <w:spacing w:val="-1"/>
          <w:sz w:val="24"/>
          <w:szCs w:val="24"/>
        </w:rPr>
        <w:t xml:space="preserve">form attached, and related task orders, and/or purchase orders,  without further </w:t>
      </w:r>
      <w:r w:rsidR="00196F1A">
        <w:rPr>
          <w:rFonts w:ascii="Arial" w:hAnsi="Arial" w:cs="Arial"/>
          <w:bCs/>
          <w:iCs/>
          <w:spacing w:val="-1"/>
          <w:sz w:val="24"/>
          <w:szCs w:val="24"/>
        </w:rPr>
        <w:t xml:space="preserve">City </w:t>
      </w:r>
      <w:r>
        <w:rPr>
          <w:rFonts w:ascii="Arial" w:hAnsi="Arial" w:cs="Arial"/>
          <w:bCs/>
          <w:iCs/>
          <w:spacing w:val="-1"/>
          <w:sz w:val="24"/>
          <w:szCs w:val="24"/>
        </w:rPr>
        <w:t>Commission action</w:t>
      </w:r>
      <w:r w:rsidR="00D1602E">
        <w:rPr>
          <w:rFonts w:ascii="Arial" w:hAnsi="Arial" w:cs="Arial"/>
          <w:bCs/>
          <w:iCs/>
          <w:spacing w:val="-1"/>
          <w:sz w:val="24"/>
          <w:szCs w:val="24"/>
        </w:rPr>
        <w:t>,</w:t>
      </w:r>
      <w:r>
        <w:rPr>
          <w:rFonts w:ascii="Arial" w:hAnsi="Arial" w:cs="Arial"/>
          <w:bCs/>
          <w:iCs/>
          <w:spacing w:val="-1"/>
          <w:sz w:val="24"/>
          <w:szCs w:val="24"/>
        </w:rPr>
        <w:t xml:space="preserve"> provided said agreements do not exceed the limits established in Section 255.20</w:t>
      </w:r>
      <w:r w:rsidR="00FE3C0D">
        <w:rPr>
          <w:rFonts w:ascii="Arial" w:hAnsi="Arial" w:cs="Arial"/>
          <w:bCs/>
          <w:iCs/>
          <w:spacing w:val="-1"/>
          <w:sz w:val="24"/>
          <w:szCs w:val="24"/>
        </w:rPr>
        <w:t>, Florida Statutes</w:t>
      </w:r>
      <w:r>
        <w:rPr>
          <w:rFonts w:ascii="Arial" w:hAnsi="Arial" w:cs="Arial"/>
          <w:bCs/>
          <w:iCs/>
          <w:spacing w:val="-1"/>
          <w:sz w:val="24"/>
          <w:szCs w:val="24"/>
        </w:rPr>
        <w:t>.</w:t>
      </w:r>
    </w:p>
    <w:p w14:paraId="1150E9B8" w14:textId="77777777" w:rsidR="00A86BB9" w:rsidRPr="00B15ACB" w:rsidRDefault="00A86BB9" w:rsidP="00A86BB9">
      <w:pPr>
        <w:pStyle w:val="ListParagraph"/>
        <w:spacing w:after="0" w:line="240" w:lineRule="auto"/>
        <w:ind w:left="360"/>
        <w:jc w:val="both"/>
        <w:rPr>
          <w:rFonts w:ascii="Arial" w:hAnsi="Arial" w:cs="Arial"/>
          <w:iCs/>
          <w:color w:val="FF0000"/>
          <w:spacing w:val="-1"/>
          <w:sz w:val="24"/>
          <w:szCs w:val="24"/>
        </w:rPr>
      </w:pPr>
    </w:p>
    <w:p w14:paraId="68230218" w14:textId="77777777" w:rsidR="00A86BB9" w:rsidRPr="00960269" w:rsidRDefault="00A86BB9" w:rsidP="00A86BB9">
      <w:pPr>
        <w:spacing w:after="0" w:line="240" w:lineRule="auto"/>
        <w:jc w:val="both"/>
        <w:rPr>
          <w:rFonts w:ascii="Arial" w:hAnsi="Arial" w:cs="Arial"/>
          <w:b/>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22145326" w14:textId="1F728619" w:rsidR="00A86BB9" w:rsidRPr="001316AC" w:rsidRDefault="00A86BB9" w:rsidP="00A86BB9">
      <w:pPr>
        <w:spacing w:after="0" w:line="240" w:lineRule="auto"/>
        <w:jc w:val="both"/>
        <w:rPr>
          <w:rFonts w:ascii="Arial" w:hAnsi="Arial" w:cs="Arial"/>
          <w:bCs/>
          <w:iCs/>
          <w:spacing w:val="-1"/>
          <w:sz w:val="24"/>
          <w:szCs w:val="24"/>
        </w:rPr>
      </w:pPr>
      <w:bookmarkStart w:id="2" w:name="_Hlk123894156"/>
      <w:r w:rsidRPr="001316AC">
        <w:rPr>
          <w:rFonts w:ascii="Arial" w:hAnsi="Arial" w:cs="Arial"/>
          <w:bCs/>
          <w:iCs/>
          <w:spacing w:val="-1"/>
          <w:sz w:val="24"/>
          <w:szCs w:val="24"/>
        </w:rPr>
        <w:t xml:space="preserve">The City regularly procures services from general contractors and specialty trade vendors to perform maintenance, repair, and small construction projects across municipal facilities and infrastructure. </w:t>
      </w:r>
      <w:r>
        <w:rPr>
          <w:rFonts w:ascii="Arial" w:hAnsi="Arial" w:cs="Arial"/>
          <w:bCs/>
          <w:iCs/>
          <w:spacing w:val="-1"/>
          <w:sz w:val="24"/>
          <w:szCs w:val="24"/>
        </w:rPr>
        <w:t>Currently, many of these services require a full</w:t>
      </w:r>
      <w:r w:rsidRPr="001316AC">
        <w:rPr>
          <w:rFonts w:ascii="Arial" w:hAnsi="Arial" w:cs="Arial"/>
          <w:bCs/>
          <w:iCs/>
          <w:spacing w:val="-1"/>
          <w:sz w:val="24"/>
          <w:szCs w:val="24"/>
        </w:rPr>
        <w:t xml:space="preserve"> procurement process</w:t>
      </w:r>
      <w:r>
        <w:rPr>
          <w:rFonts w:ascii="Arial" w:hAnsi="Arial" w:cs="Arial"/>
          <w:bCs/>
          <w:iCs/>
          <w:spacing w:val="-1"/>
          <w:sz w:val="24"/>
          <w:szCs w:val="24"/>
        </w:rPr>
        <w:t xml:space="preserve"> each time</w:t>
      </w:r>
      <w:r w:rsidRPr="001316AC">
        <w:rPr>
          <w:rFonts w:ascii="Arial" w:hAnsi="Arial" w:cs="Arial"/>
          <w:bCs/>
          <w:iCs/>
          <w:spacing w:val="-1"/>
          <w:sz w:val="24"/>
          <w:szCs w:val="24"/>
        </w:rPr>
        <w:t xml:space="preserve"> a need arises</w:t>
      </w:r>
      <w:r>
        <w:rPr>
          <w:rFonts w:ascii="Arial" w:hAnsi="Arial" w:cs="Arial"/>
          <w:bCs/>
          <w:iCs/>
          <w:spacing w:val="-1"/>
          <w:sz w:val="24"/>
          <w:szCs w:val="24"/>
        </w:rPr>
        <w:t>, which can delay project start times due to administrative requirements.</w:t>
      </w:r>
      <w:r w:rsidRPr="001316AC">
        <w:rPr>
          <w:rFonts w:ascii="Arial" w:hAnsi="Arial" w:cs="Arial"/>
          <w:bCs/>
          <w:iCs/>
          <w:spacing w:val="-1"/>
          <w:sz w:val="24"/>
          <w:szCs w:val="24"/>
        </w:rPr>
        <w:t xml:space="preserve"> </w:t>
      </w:r>
    </w:p>
    <w:p w14:paraId="00C69906" w14:textId="77777777" w:rsidR="00A86BB9" w:rsidRPr="001316AC" w:rsidRDefault="00A86BB9" w:rsidP="00A86BB9">
      <w:pPr>
        <w:spacing w:after="0" w:line="240" w:lineRule="auto"/>
        <w:jc w:val="both"/>
        <w:rPr>
          <w:rFonts w:ascii="Arial" w:hAnsi="Arial" w:cs="Arial"/>
          <w:bCs/>
          <w:iCs/>
          <w:spacing w:val="-1"/>
          <w:sz w:val="24"/>
          <w:szCs w:val="24"/>
        </w:rPr>
      </w:pPr>
    </w:p>
    <w:p w14:paraId="5DE921D7" w14:textId="078F2B0D" w:rsidR="00A86BB9" w:rsidRDefault="00A86BB9" w:rsidP="00A86BB9">
      <w:pPr>
        <w:spacing w:after="0" w:line="240" w:lineRule="auto"/>
        <w:jc w:val="both"/>
        <w:rPr>
          <w:rFonts w:ascii="Arial" w:hAnsi="Arial" w:cs="Arial"/>
          <w:bCs/>
          <w:iCs/>
          <w:spacing w:val="-1"/>
          <w:sz w:val="24"/>
          <w:szCs w:val="24"/>
        </w:rPr>
      </w:pPr>
      <w:r w:rsidRPr="001316AC">
        <w:rPr>
          <w:rFonts w:ascii="Arial" w:hAnsi="Arial" w:cs="Arial"/>
          <w:bCs/>
          <w:iCs/>
          <w:spacing w:val="-1"/>
          <w:sz w:val="24"/>
          <w:szCs w:val="24"/>
        </w:rPr>
        <w:t>To improve efficiency while maintaining competitive procurement practices, the City solicit</w:t>
      </w:r>
      <w:r>
        <w:rPr>
          <w:rFonts w:ascii="Arial" w:hAnsi="Arial" w:cs="Arial"/>
          <w:bCs/>
          <w:iCs/>
          <w:spacing w:val="-1"/>
          <w:sz w:val="24"/>
          <w:szCs w:val="24"/>
        </w:rPr>
        <w:t>ed statements of qualifications from contractors to provide general and specialty trade services for projects throughout the City.</w:t>
      </w:r>
      <w:r w:rsidRPr="001316AC">
        <w:rPr>
          <w:rFonts w:ascii="Arial" w:hAnsi="Arial" w:cs="Arial"/>
          <w:bCs/>
          <w:iCs/>
          <w:spacing w:val="-1"/>
          <w:sz w:val="24"/>
          <w:szCs w:val="24"/>
        </w:rPr>
        <w:t xml:space="preserve"> </w:t>
      </w:r>
      <w:r>
        <w:rPr>
          <w:rFonts w:ascii="Arial" w:hAnsi="Arial" w:cs="Arial"/>
          <w:bCs/>
          <w:iCs/>
          <w:spacing w:val="-1"/>
          <w:sz w:val="24"/>
          <w:szCs w:val="24"/>
        </w:rPr>
        <w:t xml:space="preserve">This method of source selection allows the </w:t>
      </w:r>
      <w:proofErr w:type="gramStart"/>
      <w:r>
        <w:rPr>
          <w:rFonts w:ascii="Arial" w:hAnsi="Arial" w:cs="Arial"/>
          <w:bCs/>
          <w:iCs/>
          <w:spacing w:val="-1"/>
          <w:sz w:val="24"/>
          <w:szCs w:val="24"/>
        </w:rPr>
        <w:t>City</w:t>
      </w:r>
      <w:proofErr w:type="gramEnd"/>
      <w:r>
        <w:rPr>
          <w:rFonts w:ascii="Arial" w:hAnsi="Arial" w:cs="Arial"/>
          <w:bCs/>
          <w:iCs/>
          <w:spacing w:val="-1"/>
          <w:sz w:val="24"/>
          <w:szCs w:val="24"/>
        </w:rPr>
        <w:t xml:space="preserve"> to quickly solicit bids from a pool of qualified contractors and maintain competition while reducing delays.  Pre-qualified contractors will compete for individual projects through a sealed</w:t>
      </w:r>
      <w:r w:rsidR="0001102A">
        <w:rPr>
          <w:rFonts w:ascii="Arial" w:hAnsi="Arial" w:cs="Arial"/>
          <w:bCs/>
          <w:iCs/>
          <w:spacing w:val="-1"/>
          <w:sz w:val="24"/>
          <w:szCs w:val="24"/>
        </w:rPr>
        <w:t>,</w:t>
      </w:r>
      <w:r>
        <w:rPr>
          <w:rFonts w:ascii="Arial" w:hAnsi="Arial" w:cs="Arial"/>
          <w:bCs/>
          <w:iCs/>
          <w:spacing w:val="-1"/>
          <w:sz w:val="24"/>
          <w:szCs w:val="24"/>
        </w:rPr>
        <w:t xml:space="preserve"> competitive bidding process.</w:t>
      </w:r>
    </w:p>
    <w:p w14:paraId="53C42AD1" w14:textId="77777777" w:rsidR="00A86BB9" w:rsidRDefault="00A86BB9" w:rsidP="00A86BB9">
      <w:pPr>
        <w:spacing w:after="0" w:line="240" w:lineRule="auto"/>
        <w:jc w:val="both"/>
        <w:rPr>
          <w:rFonts w:ascii="Arial" w:hAnsi="Arial" w:cs="Arial"/>
          <w:bCs/>
          <w:iCs/>
          <w:spacing w:val="-1"/>
          <w:sz w:val="24"/>
          <w:szCs w:val="24"/>
        </w:rPr>
      </w:pPr>
    </w:p>
    <w:p w14:paraId="27AB86F1" w14:textId="537CCFF0" w:rsidR="00A86BB9" w:rsidRDefault="00A86BB9" w:rsidP="00A86BB9">
      <w:pPr>
        <w:spacing w:after="0" w:line="240" w:lineRule="auto"/>
        <w:jc w:val="both"/>
        <w:rPr>
          <w:rFonts w:ascii="Arial" w:hAnsi="Arial" w:cs="Arial"/>
          <w:bCs/>
          <w:iCs/>
          <w:spacing w:val="-1"/>
          <w:sz w:val="24"/>
          <w:szCs w:val="24"/>
        </w:rPr>
      </w:pPr>
      <w:r>
        <w:rPr>
          <w:rFonts w:ascii="Arial" w:hAnsi="Arial" w:cs="Arial"/>
          <w:bCs/>
          <w:iCs/>
          <w:spacing w:val="-1"/>
          <w:sz w:val="24"/>
          <w:szCs w:val="24"/>
        </w:rPr>
        <w:t xml:space="preserve">The selected contractors will provide labor, equipment, and materials for various City locations and assets, as authorized by task orders and/or purchase orders for individual projects on an as-needed basis, </w:t>
      </w:r>
      <w:r w:rsidRPr="007A3CF4">
        <w:rPr>
          <w:rFonts w:ascii="Arial" w:hAnsi="Arial" w:cs="Arial"/>
          <w:bCs/>
          <w:iCs/>
          <w:spacing w:val="-1"/>
          <w:sz w:val="24"/>
          <w:szCs w:val="24"/>
        </w:rPr>
        <w:t>using their own staff and/or subcontractors.</w:t>
      </w:r>
    </w:p>
    <w:p w14:paraId="7A649E6B" w14:textId="77777777" w:rsidR="00A86BB9" w:rsidRDefault="00A86BB9" w:rsidP="00A86BB9">
      <w:pPr>
        <w:spacing w:after="0" w:line="240" w:lineRule="auto"/>
        <w:jc w:val="both"/>
        <w:rPr>
          <w:rFonts w:ascii="Arial" w:hAnsi="Arial" w:cs="Arial"/>
          <w:bCs/>
          <w:iCs/>
          <w:spacing w:val="-1"/>
          <w:sz w:val="24"/>
          <w:szCs w:val="24"/>
        </w:rPr>
      </w:pPr>
    </w:p>
    <w:p w14:paraId="011E6B08" w14:textId="250172C8" w:rsidR="00A86BB9" w:rsidRDefault="00A86BB9" w:rsidP="00A86BB9">
      <w:pPr>
        <w:spacing w:after="0" w:line="240" w:lineRule="auto"/>
        <w:jc w:val="both"/>
        <w:rPr>
          <w:rFonts w:ascii="Arial" w:hAnsi="Arial" w:cs="Arial"/>
          <w:bCs/>
          <w:iCs/>
          <w:spacing w:val="-1"/>
          <w:sz w:val="24"/>
          <w:szCs w:val="24"/>
        </w:rPr>
      </w:pPr>
      <w:r w:rsidRPr="007A3CF4">
        <w:rPr>
          <w:rFonts w:ascii="Arial" w:hAnsi="Arial" w:cs="Arial"/>
          <w:bCs/>
          <w:iCs/>
          <w:spacing w:val="-1"/>
          <w:sz w:val="24"/>
          <w:szCs w:val="24"/>
        </w:rPr>
        <w:t xml:space="preserve">The scope of work for each task order will be based on the City’s operational needs </w:t>
      </w:r>
      <w:r>
        <w:rPr>
          <w:rFonts w:ascii="Arial" w:hAnsi="Arial" w:cs="Arial"/>
          <w:bCs/>
          <w:iCs/>
          <w:spacing w:val="-1"/>
          <w:sz w:val="24"/>
          <w:szCs w:val="24"/>
        </w:rPr>
        <w:t>and budget</w:t>
      </w:r>
      <w:r w:rsidR="0001102A">
        <w:rPr>
          <w:rFonts w:ascii="Arial" w:hAnsi="Arial" w:cs="Arial"/>
          <w:bCs/>
          <w:iCs/>
          <w:spacing w:val="-1"/>
          <w:sz w:val="24"/>
          <w:szCs w:val="24"/>
        </w:rPr>
        <w:t xml:space="preserve">ary availability </w:t>
      </w:r>
      <w:r>
        <w:rPr>
          <w:rFonts w:ascii="Arial" w:hAnsi="Arial" w:cs="Arial"/>
          <w:bCs/>
          <w:iCs/>
          <w:spacing w:val="-1"/>
          <w:sz w:val="24"/>
          <w:szCs w:val="24"/>
        </w:rPr>
        <w:t xml:space="preserve">at the time of need </w:t>
      </w:r>
      <w:r w:rsidRPr="007A3CF4">
        <w:rPr>
          <w:rFonts w:ascii="Arial" w:hAnsi="Arial" w:cs="Arial"/>
          <w:bCs/>
          <w:iCs/>
          <w:spacing w:val="-1"/>
          <w:sz w:val="24"/>
          <w:szCs w:val="24"/>
        </w:rPr>
        <w:t xml:space="preserve">and may include, but is not limited to, services provided by general contractors and specialty trades such as electrical, plumbing, HVAC, roofing, carpentry, painting, and other construction, repair, or maintenance services necessary to support City facilities and infrastructure. All work will be performed in accordance with the </w:t>
      </w:r>
      <w:r>
        <w:rPr>
          <w:rFonts w:ascii="Arial" w:hAnsi="Arial" w:cs="Arial"/>
          <w:bCs/>
          <w:iCs/>
          <w:spacing w:val="-1"/>
          <w:sz w:val="24"/>
          <w:szCs w:val="24"/>
        </w:rPr>
        <w:t>solicitation</w:t>
      </w:r>
      <w:r w:rsidR="0001102A">
        <w:rPr>
          <w:rFonts w:ascii="Arial" w:hAnsi="Arial" w:cs="Arial"/>
          <w:bCs/>
          <w:iCs/>
          <w:spacing w:val="-1"/>
          <w:sz w:val="24"/>
          <w:szCs w:val="24"/>
        </w:rPr>
        <w:t>’s</w:t>
      </w:r>
      <w:r>
        <w:rPr>
          <w:rFonts w:ascii="Arial" w:hAnsi="Arial" w:cs="Arial"/>
          <w:bCs/>
          <w:iCs/>
          <w:spacing w:val="-1"/>
          <w:sz w:val="24"/>
          <w:szCs w:val="24"/>
        </w:rPr>
        <w:t xml:space="preserve"> prices, terms, conditions, specifications, </w:t>
      </w:r>
      <w:r w:rsidRPr="007A3CF4">
        <w:rPr>
          <w:rFonts w:ascii="Arial" w:hAnsi="Arial" w:cs="Arial"/>
          <w:bCs/>
          <w:iCs/>
          <w:spacing w:val="-1"/>
          <w:sz w:val="24"/>
          <w:szCs w:val="24"/>
        </w:rPr>
        <w:t>plans, and</w:t>
      </w:r>
      <w:r>
        <w:rPr>
          <w:rFonts w:ascii="Arial" w:hAnsi="Arial" w:cs="Arial"/>
          <w:bCs/>
          <w:iCs/>
          <w:spacing w:val="-1"/>
          <w:sz w:val="24"/>
          <w:szCs w:val="24"/>
        </w:rPr>
        <w:t xml:space="preserve"> general or project-specific</w:t>
      </w:r>
      <w:r w:rsidRPr="007A3CF4">
        <w:rPr>
          <w:rFonts w:ascii="Arial" w:hAnsi="Arial" w:cs="Arial"/>
          <w:bCs/>
          <w:iCs/>
          <w:spacing w:val="-1"/>
          <w:sz w:val="24"/>
          <w:szCs w:val="24"/>
        </w:rPr>
        <w:t xml:space="preserve"> requirements associated with each task order</w:t>
      </w:r>
      <w:r w:rsidR="0001102A">
        <w:rPr>
          <w:rFonts w:ascii="Arial" w:hAnsi="Arial" w:cs="Arial"/>
          <w:bCs/>
          <w:iCs/>
          <w:spacing w:val="-1"/>
          <w:sz w:val="24"/>
          <w:szCs w:val="24"/>
        </w:rPr>
        <w:t xml:space="preserve"> or </w:t>
      </w:r>
      <w:r>
        <w:rPr>
          <w:rFonts w:ascii="Arial" w:hAnsi="Arial" w:cs="Arial"/>
          <w:bCs/>
          <w:iCs/>
          <w:spacing w:val="-1"/>
          <w:sz w:val="24"/>
          <w:szCs w:val="24"/>
        </w:rPr>
        <w:t>purchase order</w:t>
      </w:r>
      <w:r w:rsidR="0001102A">
        <w:rPr>
          <w:rFonts w:ascii="Arial" w:hAnsi="Arial" w:cs="Arial"/>
          <w:bCs/>
          <w:iCs/>
          <w:spacing w:val="-1"/>
          <w:sz w:val="24"/>
          <w:szCs w:val="24"/>
        </w:rPr>
        <w:t>,</w:t>
      </w:r>
      <w:r w:rsidRPr="007A3CF4">
        <w:rPr>
          <w:rFonts w:ascii="Arial" w:hAnsi="Arial" w:cs="Arial"/>
          <w:bCs/>
          <w:iCs/>
          <w:spacing w:val="-1"/>
          <w:sz w:val="24"/>
          <w:szCs w:val="24"/>
        </w:rPr>
        <w:t xml:space="preserve"> and in compliance with all applicable codes, regulations, and laws. </w:t>
      </w:r>
    </w:p>
    <w:p w14:paraId="06FCC4A3" w14:textId="77777777" w:rsidR="00A86BB9" w:rsidRDefault="00A86BB9" w:rsidP="00A86BB9">
      <w:pPr>
        <w:spacing w:after="0" w:line="240" w:lineRule="auto"/>
        <w:jc w:val="both"/>
        <w:rPr>
          <w:rFonts w:ascii="Arial" w:hAnsi="Arial" w:cs="Arial"/>
          <w:bCs/>
          <w:iCs/>
          <w:spacing w:val="-1"/>
          <w:sz w:val="24"/>
          <w:szCs w:val="24"/>
        </w:rPr>
      </w:pPr>
    </w:p>
    <w:p w14:paraId="2A105392" w14:textId="3DDC84E7" w:rsidR="00A86BB9" w:rsidRDefault="00A86BB9" w:rsidP="00A86BB9">
      <w:pPr>
        <w:widowControl/>
        <w:spacing w:after="0" w:line="240" w:lineRule="auto"/>
        <w:jc w:val="both"/>
        <w:textAlignment w:val="baseline"/>
        <w:rPr>
          <w:rFonts w:ascii="Arial" w:eastAsia="Times New Roman" w:hAnsi="Arial" w:cs="Arial"/>
          <w:sz w:val="24"/>
          <w:szCs w:val="24"/>
        </w:rPr>
      </w:pPr>
      <w:r w:rsidRPr="00433D06">
        <w:rPr>
          <w:rFonts w:ascii="Arial" w:eastAsia="Times New Roman" w:hAnsi="Arial" w:cs="Arial"/>
          <w:sz w:val="24"/>
          <w:szCs w:val="24"/>
        </w:rPr>
        <w:t xml:space="preserve">On </w:t>
      </w:r>
      <w:r>
        <w:rPr>
          <w:rFonts w:ascii="Arial" w:eastAsia="Times New Roman" w:hAnsi="Arial" w:cs="Arial"/>
          <w:sz w:val="24"/>
          <w:szCs w:val="24"/>
        </w:rPr>
        <w:t>August 28</w:t>
      </w:r>
      <w:r w:rsidRPr="00433D06">
        <w:rPr>
          <w:rFonts w:ascii="Arial" w:eastAsia="Times New Roman" w:hAnsi="Arial" w:cs="Arial"/>
          <w:sz w:val="24"/>
          <w:szCs w:val="24"/>
        </w:rPr>
        <w:t xml:space="preserve">, 2025, </w:t>
      </w:r>
      <w:r>
        <w:rPr>
          <w:rFonts w:ascii="Arial" w:eastAsia="Times New Roman" w:hAnsi="Arial" w:cs="Arial"/>
          <w:sz w:val="24"/>
          <w:szCs w:val="24"/>
        </w:rPr>
        <w:t xml:space="preserve">the City, via </w:t>
      </w:r>
      <w:r w:rsidR="002028D3" w:rsidRPr="00433D06">
        <w:rPr>
          <w:rFonts w:ascii="Arial" w:eastAsia="Times New Roman" w:hAnsi="Arial" w:cs="Arial"/>
          <w:sz w:val="24"/>
          <w:szCs w:val="24"/>
        </w:rPr>
        <w:t>the</w:t>
      </w:r>
      <w:r w:rsidR="00196F1A">
        <w:rPr>
          <w:rFonts w:ascii="Arial" w:eastAsia="Times New Roman" w:hAnsi="Arial" w:cs="Arial"/>
          <w:sz w:val="24"/>
          <w:szCs w:val="24"/>
        </w:rPr>
        <w:t xml:space="preserve"> </w:t>
      </w:r>
      <w:r w:rsidRPr="00433D06">
        <w:rPr>
          <w:rFonts w:ascii="Arial" w:eastAsia="Times New Roman" w:hAnsi="Arial" w:cs="Arial"/>
          <w:sz w:val="24"/>
          <w:szCs w:val="24"/>
        </w:rPr>
        <w:t>Procurement Services Division</w:t>
      </w:r>
      <w:r>
        <w:rPr>
          <w:rFonts w:ascii="Arial" w:eastAsia="Times New Roman" w:hAnsi="Arial" w:cs="Arial"/>
          <w:sz w:val="24"/>
          <w:szCs w:val="24"/>
        </w:rPr>
        <w:t>,</w:t>
      </w:r>
      <w:r w:rsidRPr="00433D06">
        <w:rPr>
          <w:rFonts w:ascii="Arial" w:eastAsia="Times New Roman" w:hAnsi="Arial" w:cs="Arial"/>
          <w:sz w:val="24"/>
          <w:szCs w:val="24"/>
        </w:rPr>
        <w:t xml:space="preserve"> issued Request for Qualifications (RFQ) </w:t>
      </w:r>
      <w:r>
        <w:rPr>
          <w:rFonts w:ascii="Arial" w:eastAsia="Times New Roman" w:hAnsi="Arial" w:cs="Arial"/>
          <w:sz w:val="24"/>
          <w:szCs w:val="24"/>
        </w:rPr>
        <w:t xml:space="preserve">526-3, </w:t>
      </w:r>
      <w:r w:rsidRPr="00433D06">
        <w:rPr>
          <w:rFonts w:ascii="Arial" w:eastAsia="Times New Roman" w:hAnsi="Arial" w:cs="Arial"/>
          <w:sz w:val="24"/>
          <w:szCs w:val="24"/>
        </w:rPr>
        <w:t>Pre-Qualification of General &amp; Specialty Trade Contractors</w:t>
      </w:r>
      <w:r>
        <w:rPr>
          <w:rFonts w:ascii="Arial" w:eastAsia="Times New Roman" w:hAnsi="Arial" w:cs="Arial"/>
          <w:sz w:val="24"/>
          <w:szCs w:val="24"/>
        </w:rPr>
        <w:t>.</w:t>
      </w:r>
    </w:p>
    <w:p w14:paraId="4F62C96A" w14:textId="77777777" w:rsidR="00A86BB9" w:rsidRPr="00433D06" w:rsidRDefault="00A86BB9" w:rsidP="00A86BB9">
      <w:pPr>
        <w:widowControl/>
        <w:spacing w:after="0" w:line="240" w:lineRule="auto"/>
        <w:jc w:val="both"/>
        <w:textAlignment w:val="baseline"/>
        <w:rPr>
          <w:rFonts w:ascii="Segoe UI" w:eastAsia="Times New Roman" w:hAnsi="Segoe UI" w:cs="Segoe UI"/>
          <w:sz w:val="18"/>
          <w:szCs w:val="18"/>
        </w:rPr>
      </w:pPr>
      <w:r w:rsidRPr="00433D06">
        <w:rPr>
          <w:rFonts w:ascii="Arial" w:eastAsia="Times New Roman" w:hAnsi="Arial" w:cs="Arial"/>
          <w:sz w:val="24"/>
          <w:szCs w:val="24"/>
        </w:rPr>
        <w:t> </w:t>
      </w:r>
    </w:p>
    <w:p w14:paraId="1BD5C0A3" w14:textId="439D341A" w:rsidR="00A86BB9" w:rsidRPr="00433D06" w:rsidRDefault="00A86BB9" w:rsidP="00A86BB9">
      <w:pPr>
        <w:widowControl/>
        <w:spacing w:after="0" w:line="240" w:lineRule="auto"/>
        <w:jc w:val="both"/>
        <w:textAlignment w:val="baseline"/>
        <w:rPr>
          <w:rFonts w:ascii="Segoe UI" w:eastAsia="Times New Roman" w:hAnsi="Segoe UI" w:cs="Segoe UI"/>
          <w:sz w:val="18"/>
          <w:szCs w:val="18"/>
        </w:rPr>
      </w:pPr>
      <w:r w:rsidRPr="00433D06">
        <w:rPr>
          <w:rFonts w:ascii="Arial" w:eastAsia="Times New Roman" w:hAnsi="Arial" w:cs="Arial"/>
          <w:sz w:val="24"/>
          <w:szCs w:val="24"/>
        </w:rPr>
        <w:t>A</w:t>
      </w:r>
      <w:r>
        <w:rPr>
          <w:rFonts w:ascii="Arial" w:eastAsia="Times New Roman" w:hAnsi="Arial" w:cs="Arial"/>
          <w:sz w:val="24"/>
          <w:szCs w:val="24"/>
        </w:rPr>
        <w:t xml:space="preserve">t the time of </w:t>
      </w:r>
      <w:proofErr w:type="gramStart"/>
      <w:r>
        <w:rPr>
          <w:rFonts w:ascii="Arial" w:eastAsia="Times New Roman" w:hAnsi="Arial" w:cs="Arial"/>
          <w:sz w:val="24"/>
          <w:szCs w:val="24"/>
        </w:rPr>
        <w:t>the</w:t>
      </w:r>
      <w:r w:rsidR="0001102A" w:rsidRPr="0001102A">
        <w:rPr>
          <w:rFonts w:ascii="Arial" w:eastAsia="Times New Roman" w:hAnsi="Arial" w:cs="Arial"/>
          <w:sz w:val="24"/>
          <w:szCs w:val="24"/>
        </w:rPr>
        <w:t xml:space="preserve"> </w:t>
      </w:r>
      <w:r w:rsidR="0001102A">
        <w:rPr>
          <w:rFonts w:ascii="Arial" w:eastAsia="Times New Roman" w:hAnsi="Arial" w:cs="Arial"/>
          <w:sz w:val="24"/>
          <w:szCs w:val="24"/>
        </w:rPr>
        <w:t>October</w:t>
      </w:r>
      <w:proofErr w:type="gramEnd"/>
      <w:r w:rsidR="0001102A">
        <w:rPr>
          <w:rFonts w:ascii="Arial" w:eastAsia="Times New Roman" w:hAnsi="Arial" w:cs="Arial"/>
          <w:sz w:val="24"/>
          <w:szCs w:val="24"/>
        </w:rPr>
        <w:t xml:space="preserve"> 15, 2025</w:t>
      </w:r>
      <w:r w:rsidR="000A7C2D">
        <w:rPr>
          <w:rFonts w:ascii="Arial" w:eastAsia="Times New Roman" w:hAnsi="Arial" w:cs="Arial"/>
          <w:sz w:val="24"/>
          <w:szCs w:val="24"/>
        </w:rPr>
        <w:t>,</w:t>
      </w:r>
      <w:r>
        <w:rPr>
          <w:rFonts w:ascii="Arial" w:eastAsia="Times New Roman" w:hAnsi="Arial" w:cs="Arial"/>
          <w:sz w:val="24"/>
          <w:szCs w:val="24"/>
        </w:rPr>
        <w:t xml:space="preserve"> RFQ advertising deadline, a </w:t>
      </w:r>
      <w:r w:rsidRPr="00433D06">
        <w:rPr>
          <w:rFonts w:ascii="Arial" w:eastAsia="Times New Roman" w:hAnsi="Arial" w:cs="Arial"/>
          <w:sz w:val="24"/>
          <w:szCs w:val="24"/>
        </w:rPr>
        <w:t xml:space="preserve">total of </w:t>
      </w:r>
      <w:r>
        <w:rPr>
          <w:rFonts w:ascii="Arial" w:eastAsia="Times New Roman" w:hAnsi="Arial" w:cs="Arial"/>
          <w:sz w:val="24"/>
          <w:szCs w:val="24"/>
        </w:rPr>
        <w:t>twenty-one</w:t>
      </w:r>
      <w:r w:rsidRPr="00433D06">
        <w:rPr>
          <w:rFonts w:ascii="Arial" w:eastAsia="Times New Roman" w:hAnsi="Arial" w:cs="Arial"/>
          <w:sz w:val="24"/>
          <w:szCs w:val="24"/>
        </w:rPr>
        <w:t xml:space="preserve"> (</w:t>
      </w:r>
      <w:r>
        <w:rPr>
          <w:rFonts w:ascii="Arial" w:eastAsia="Times New Roman" w:hAnsi="Arial" w:cs="Arial"/>
          <w:sz w:val="24"/>
          <w:szCs w:val="24"/>
        </w:rPr>
        <w:t>21</w:t>
      </w:r>
      <w:r w:rsidRPr="00433D06">
        <w:rPr>
          <w:rFonts w:ascii="Arial" w:eastAsia="Times New Roman" w:hAnsi="Arial" w:cs="Arial"/>
          <w:sz w:val="24"/>
          <w:szCs w:val="24"/>
        </w:rPr>
        <w:t>) firms</w:t>
      </w:r>
      <w:r>
        <w:rPr>
          <w:rFonts w:ascii="Arial" w:eastAsia="Times New Roman" w:hAnsi="Arial" w:cs="Arial"/>
          <w:sz w:val="24"/>
          <w:szCs w:val="24"/>
        </w:rPr>
        <w:t xml:space="preserve"> </w:t>
      </w:r>
      <w:r w:rsidRPr="00433D06">
        <w:rPr>
          <w:rFonts w:ascii="Arial" w:eastAsia="Times New Roman" w:hAnsi="Arial" w:cs="Arial"/>
          <w:sz w:val="24"/>
          <w:szCs w:val="24"/>
        </w:rPr>
        <w:t>submitted</w:t>
      </w:r>
      <w:r>
        <w:rPr>
          <w:rFonts w:ascii="Arial" w:eastAsia="Times New Roman" w:hAnsi="Arial" w:cs="Arial"/>
          <w:sz w:val="24"/>
          <w:szCs w:val="24"/>
        </w:rPr>
        <w:t xml:space="preserve"> </w:t>
      </w:r>
      <w:r w:rsidRPr="00433D06">
        <w:rPr>
          <w:rFonts w:ascii="Arial" w:eastAsia="Times New Roman" w:hAnsi="Arial" w:cs="Arial"/>
          <w:sz w:val="24"/>
          <w:szCs w:val="24"/>
        </w:rPr>
        <w:t xml:space="preserve">qualification packages in response to the solicitation. </w:t>
      </w:r>
    </w:p>
    <w:p w14:paraId="724BF631" w14:textId="77777777" w:rsidR="00A86BB9" w:rsidRPr="00433D06" w:rsidRDefault="00A86BB9" w:rsidP="00A86BB9">
      <w:pPr>
        <w:widowControl/>
        <w:spacing w:after="0" w:line="240" w:lineRule="auto"/>
        <w:jc w:val="both"/>
        <w:textAlignment w:val="baseline"/>
        <w:rPr>
          <w:rFonts w:ascii="Segoe UI" w:eastAsia="Times New Roman" w:hAnsi="Segoe UI" w:cs="Segoe UI"/>
          <w:sz w:val="18"/>
          <w:szCs w:val="18"/>
        </w:rPr>
      </w:pPr>
      <w:r w:rsidRPr="00433D06">
        <w:rPr>
          <w:rFonts w:ascii="Arial" w:eastAsia="Times New Roman" w:hAnsi="Arial" w:cs="Arial"/>
          <w:sz w:val="24"/>
          <w:szCs w:val="24"/>
        </w:rPr>
        <w:t> </w:t>
      </w:r>
    </w:p>
    <w:p w14:paraId="6730B2DB" w14:textId="77777777" w:rsidR="00A86BB9" w:rsidRPr="00433D06" w:rsidRDefault="00A86BB9" w:rsidP="00A86BB9">
      <w:pPr>
        <w:widowControl/>
        <w:spacing w:after="0" w:line="240" w:lineRule="auto"/>
        <w:jc w:val="both"/>
        <w:textAlignment w:val="baseline"/>
        <w:rPr>
          <w:rFonts w:ascii="Segoe UI" w:eastAsia="Times New Roman" w:hAnsi="Segoe UI" w:cs="Segoe UI"/>
          <w:sz w:val="18"/>
          <w:szCs w:val="18"/>
        </w:rPr>
      </w:pPr>
      <w:r w:rsidRPr="00433D06">
        <w:rPr>
          <w:rFonts w:ascii="Arial" w:eastAsia="Times New Roman" w:hAnsi="Arial" w:cs="Arial"/>
          <w:sz w:val="24"/>
          <w:szCs w:val="24"/>
        </w:rPr>
        <w:t xml:space="preserve">The </w:t>
      </w:r>
      <w:r>
        <w:rPr>
          <w:rFonts w:ascii="Arial" w:eastAsia="Times New Roman" w:hAnsi="Arial" w:cs="Arial"/>
          <w:sz w:val="24"/>
          <w:szCs w:val="24"/>
        </w:rPr>
        <w:t xml:space="preserve">twenty-one </w:t>
      </w:r>
      <w:r w:rsidRPr="00433D06">
        <w:rPr>
          <w:rFonts w:ascii="Arial" w:eastAsia="Times New Roman" w:hAnsi="Arial" w:cs="Arial"/>
          <w:sz w:val="24"/>
          <w:szCs w:val="24"/>
        </w:rPr>
        <w:t>(</w:t>
      </w:r>
      <w:r>
        <w:rPr>
          <w:rFonts w:ascii="Arial" w:eastAsia="Times New Roman" w:hAnsi="Arial" w:cs="Arial"/>
          <w:sz w:val="24"/>
          <w:szCs w:val="24"/>
        </w:rPr>
        <w:t>21</w:t>
      </w:r>
      <w:r w:rsidRPr="00433D06">
        <w:rPr>
          <w:rFonts w:ascii="Arial" w:eastAsia="Times New Roman" w:hAnsi="Arial" w:cs="Arial"/>
          <w:sz w:val="24"/>
          <w:szCs w:val="24"/>
        </w:rPr>
        <w:t>) submitting firms were: </w:t>
      </w:r>
    </w:p>
    <w:p w14:paraId="524A5B8A" w14:textId="77777777" w:rsidR="00A86BB9" w:rsidRPr="00433D06" w:rsidRDefault="00A86BB9" w:rsidP="00A86BB9">
      <w:pPr>
        <w:widowControl/>
        <w:spacing w:after="0" w:line="240" w:lineRule="auto"/>
        <w:jc w:val="both"/>
        <w:textAlignment w:val="baseline"/>
        <w:rPr>
          <w:rFonts w:ascii="Segoe UI" w:eastAsia="Times New Roman" w:hAnsi="Segoe UI" w:cs="Segoe UI"/>
          <w:sz w:val="18"/>
          <w:szCs w:val="18"/>
        </w:rPr>
      </w:pPr>
    </w:p>
    <w:p w14:paraId="09A6B120"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A &amp; J Roofing Corp.</w:t>
      </w:r>
    </w:p>
    <w:p w14:paraId="5AE5D2FE"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Best Roofing Services LLC</w:t>
      </w:r>
    </w:p>
    <w:p w14:paraId="3DDC4738"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Caliste Construction, LLC</w:t>
      </w:r>
    </w:p>
    <w:p w14:paraId="46A50D3B"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 xml:space="preserve">Custom Pickleball Courts, LLC dba Court Kings Sports Construction </w:t>
      </w:r>
    </w:p>
    <w:p w14:paraId="44F95AC3"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 xml:space="preserve">Dixie Construction, Inc. </w:t>
      </w:r>
    </w:p>
    <w:p w14:paraId="2D1BCBE0"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DMS Contractors, L</w:t>
      </w:r>
      <w:r>
        <w:rPr>
          <w:rFonts w:ascii="Arial" w:eastAsia="Times New Roman" w:hAnsi="Arial" w:cs="Arial"/>
          <w:sz w:val="24"/>
          <w:szCs w:val="24"/>
        </w:rPr>
        <w:t>.</w:t>
      </w:r>
      <w:r w:rsidRPr="00890169">
        <w:rPr>
          <w:rFonts w:ascii="Arial" w:eastAsia="Times New Roman" w:hAnsi="Arial" w:cs="Arial"/>
          <w:sz w:val="24"/>
          <w:szCs w:val="24"/>
        </w:rPr>
        <w:t>L</w:t>
      </w:r>
      <w:r>
        <w:rPr>
          <w:rFonts w:ascii="Arial" w:eastAsia="Times New Roman" w:hAnsi="Arial" w:cs="Arial"/>
          <w:sz w:val="24"/>
          <w:szCs w:val="24"/>
        </w:rPr>
        <w:t>.</w:t>
      </w:r>
      <w:r w:rsidRPr="00890169">
        <w:rPr>
          <w:rFonts w:ascii="Arial" w:eastAsia="Times New Roman" w:hAnsi="Arial" w:cs="Arial"/>
          <w:sz w:val="24"/>
          <w:szCs w:val="24"/>
        </w:rPr>
        <w:t>C</w:t>
      </w:r>
    </w:p>
    <w:p w14:paraId="1E690C78"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E</w:t>
      </w:r>
      <w:r>
        <w:rPr>
          <w:rFonts w:ascii="Arial" w:eastAsia="Times New Roman" w:hAnsi="Arial" w:cs="Arial"/>
          <w:sz w:val="24"/>
          <w:szCs w:val="24"/>
        </w:rPr>
        <w:t>NCOP</w:t>
      </w:r>
      <w:r w:rsidRPr="00890169">
        <w:rPr>
          <w:rFonts w:ascii="Arial" w:eastAsia="Times New Roman" w:hAnsi="Arial" w:cs="Arial"/>
          <w:sz w:val="24"/>
          <w:szCs w:val="24"/>
        </w:rPr>
        <w:t>, Inc.</w:t>
      </w:r>
    </w:p>
    <w:p w14:paraId="3F1024FF"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Express Drain &amp; Sewer Cleaning, LLC</w:t>
      </w:r>
      <w:r>
        <w:rPr>
          <w:rFonts w:ascii="Arial" w:eastAsia="Times New Roman" w:hAnsi="Arial" w:cs="Arial"/>
          <w:sz w:val="24"/>
          <w:szCs w:val="24"/>
        </w:rPr>
        <w:t>.</w:t>
      </w:r>
    </w:p>
    <w:p w14:paraId="69681676"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Grace Roofing &amp; Sheet Metal Enterprise LLC</w:t>
      </w:r>
    </w:p>
    <w:p w14:paraId="5932A62D"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 xml:space="preserve">Green Alliance, Inc. </w:t>
      </w:r>
    </w:p>
    <w:p w14:paraId="071DE91D"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In Depth Inc</w:t>
      </w:r>
      <w:r>
        <w:rPr>
          <w:rFonts w:ascii="Arial" w:eastAsia="Times New Roman" w:hAnsi="Arial" w:cs="Arial"/>
          <w:sz w:val="24"/>
          <w:szCs w:val="24"/>
        </w:rPr>
        <w:t>.</w:t>
      </w:r>
    </w:p>
    <w:p w14:paraId="2184AC11"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MBR Construction, Inc.</w:t>
      </w:r>
    </w:p>
    <w:p w14:paraId="79C9DA4B"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Merrick Industrial Management Corporation</w:t>
      </w:r>
    </w:p>
    <w:p w14:paraId="4FC87272"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 xml:space="preserve">Properties </w:t>
      </w:r>
      <w:r>
        <w:rPr>
          <w:rFonts w:ascii="Arial" w:eastAsia="Times New Roman" w:hAnsi="Arial" w:cs="Arial"/>
          <w:sz w:val="24"/>
          <w:szCs w:val="24"/>
        </w:rPr>
        <w:t>o</w:t>
      </w:r>
      <w:r w:rsidRPr="00890169">
        <w:rPr>
          <w:rFonts w:ascii="Arial" w:eastAsia="Times New Roman" w:hAnsi="Arial" w:cs="Arial"/>
          <w:sz w:val="24"/>
          <w:szCs w:val="24"/>
        </w:rPr>
        <w:t>f Elegant Distinction, LLC</w:t>
      </w:r>
    </w:p>
    <w:p w14:paraId="57DB5B5A"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Quality Wiring, Inc.</w:t>
      </w:r>
    </w:p>
    <w:p w14:paraId="154C60AB"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Razorback LLC</w:t>
      </w:r>
    </w:p>
    <w:p w14:paraId="2E2532D9"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proofErr w:type="spellStart"/>
      <w:r w:rsidRPr="00890169">
        <w:rPr>
          <w:rFonts w:ascii="Arial" w:eastAsia="Times New Roman" w:hAnsi="Arial" w:cs="Arial"/>
          <w:sz w:val="24"/>
          <w:szCs w:val="24"/>
        </w:rPr>
        <w:t>Sagaris</w:t>
      </w:r>
      <w:proofErr w:type="spellEnd"/>
      <w:r w:rsidRPr="00890169">
        <w:rPr>
          <w:rFonts w:ascii="Arial" w:eastAsia="Times New Roman" w:hAnsi="Arial" w:cs="Arial"/>
          <w:sz w:val="24"/>
          <w:szCs w:val="24"/>
        </w:rPr>
        <w:t xml:space="preserve"> Corp.</w:t>
      </w:r>
    </w:p>
    <w:p w14:paraId="641C878C"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Shiff Construction &amp; Development, Inc.</w:t>
      </w:r>
    </w:p>
    <w:p w14:paraId="3588E219"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The Watauga Company</w:t>
      </w:r>
    </w:p>
    <w:p w14:paraId="5F56A38F" w14:textId="77777777" w:rsidR="00A86BB9" w:rsidRPr="00890169"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proofErr w:type="spellStart"/>
      <w:r w:rsidRPr="00890169">
        <w:rPr>
          <w:rFonts w:ascii="Arial" w:eastAsia="Times New Roman" w:hAnsi="Arial" w:cs="Arial"/>
          <w:sz w:val="24"/>
          <w:szCs w:val="24"/>
        </w:rPr>
        <w:t>Trugreen</w:t>
      </w:r>
      <w:proofErr w:type="spellEnd"/>
      <w:r w:rsidRPr="00890169">
        <w:rPr>
          <w:rFonts w:ascii="Arial" w:eastAsia="Times New Roman" w:hAnsi="Arial" w:cs="Arial"/>
          <w:sz w:val="24"/>
          <w:szCs w:val="24"/>
        </w:rPr>
        <w:t xml:space="preserve"> Construction, Inc. </w:t>
      </w:r>
    </w:p>
    <w:p w14:paraId="19CD93EC" w14:textId="77777777" w:rsidR="00A86BB9" w:rsidRPr="00AB2D12" w:rsidRDefault="00A86BB9" w:rsidP="000A7C2D">
      <w:pPr>
        <w:pStyle w:val="ListParagraph"/>
        <w:widowControl/>
        <w:numPr>
          <w:ilvl w:val="0"/>
          <w:numId w:val="19"/>
        </w:numPr>
        <w:spacing w:after="0" w:line="240" w:lineRule="auto"/>
        <w:ind w:left="900" w:hanging="540"/>
        <w:jc w:val="both"/>
        <w:textAlignment w:val="baseline"/>
        <w:rPr>
          <w:rFonts w:ascii="Arial" w:eastAsia="Times New Roman" w:hAnsi="Arial" w:cs="Arial"/>
          <w:sz w:val="24"/>
          <w:szCs w:val="24"/>
        </w:rPr>
      </w:pPr>
      <w:r w:rsidRPr="00890169">
        <w:rPr>
          <w:rFonts w:ascii="Arial" w:eastAsia="Times New Roman" w:hAnsi="Arial" w:cs="Arial"/>
          <w:sz w:val="24"/>
          <w:szCs w:val="24"/>
        </w:rPr>
        <w:t>Waypoint Contracting, Inc.</w:t>
      </w:r>
    </w:p>
    <w:p w14:paraId="7EB07895" w14:textId="77777777" w:rsidR="00A86BB9" w:rsidRDefault="00A86BB9" w:rsidP="00A86BB9">
      <w:pPr>
        <w:widowControl/>
        <w:spacing w:after="0" w:line="240" w:lineRule="auto"/>
        <w:jc w:val="both"/>
        <w:textAlignment w:val="baseline"/>
        <w:rPr>
          <w:rFonts w:ascii="Arial" w:eastAsia="Times New Roman" w:hAnsi="Arial" w:cs="Arial"/>
          <w:sz w:val="24"/>
          <w:szCs w:val="24"/>
        </w:rPr>
      </w:pPr>
    </w:p>
    <w:p w14:paraId="530EE0A4" w14:textId="77777777" w:rsidR="00A86BB9" w:rsidRPr="00890169" w:rsidRDefault="00A86BB9" w:rsidP="00A86BB9">
      <w:pPr>
        <w:widowControl/>
        <w:spacing w:after="0" w:line="240" w:lineRule="auto"/>
        <w:jc w:val="both"/>
        <w:textAlignment w:val="baseline"/>
        <w:rPr>
          <w:rFonts w:ascii="Arial" w:eastAsia="Times New Roman" w:hAnsi="Arial" w:cs="Arial"/>
          <w:sz w:val="24"/>
          <w:szCs w:val="24"/>
        </w:rPr>
      </w:pPr>
      <w:r w:rsidRPr="00890169">
        <w:rPr>
          <w:rFonts w:ascii="Arial" w:eastAsia="Times New Roman" w:hAnsi="Arial" w:cs="Arial"/>
          <w:sz w:val="24"/>
          <w:szCs w:val="24"/>
        </w:rPr>
        <w:t xml:space="preserve">Of the twenty-one (21) firms that submitted responses, four (4) firms were deemed non-responsive and were not evaluated by the Evaluation Committee for any trade category because their submissions did not conform to the material requirements of the solicitation. These firms </w:t>
      </w:r>
      <w:r>
        <w:rPr>
          <w:rFonts w:ascii="Arial" w:eastAsia="Times New Roman" w:hAnsi="Arial" w:cs="Arial"/>
          <w:sz w:val="24"/>
          <w:szCs w:val="24"/>
        </w:rPr>
        <w:t>include</w:t>
      </w:r>
      <w:r w:rsidRPr="00890169">
        <w:rPr>
          <w:rFonts w:ascii="Arial" w:eastAsia="Times New Roman" w:hAnsi="Arial" w:cs="Arial"/>
          <w:sz w:val="24"/>
          <w:szCs w:val="24"/>
        </w:rPr>
        <w:t>:</w:t>
      </w:r>
    </w:p>
    <w:p w14:paraId="7CCCDECC" w14:textId="77777777" w:rsidR="00A86BB9" w:rsidRPr="00890169" w:rsidRDefault="00A86BB9" w:rsidP="00A86BB9">
      <w:pPr>
        <w:widowControl/>
        <w:spacing w:after="0" w:line="240" w:lineRule="auto"/>
        <w:jc w:val="both"/>
        <w:textAlignment w:val="baseline"/>
        <w:rPr>
          <w:rFonts w:ascii="Arial" w:eastAsia="Times New Roman" w:hAnsi="Arial" w:cs="Arial"/>
          <w:sz w:val="24"/>
          <w:szCs w:val="24"/>
        </w:rPr>
      </w:pPr>
    </w:p>
    <w:p w14:paraId="5A8C358A" w14:textId="1156E98F" w:rsidR="00A86BB9" w:rsidRPr="00A773A1" w:rsidRDefault="00A86BB9" w:rsidP="00A86BB9">
      <w:pPr>
        <w:pStyle w:val="ListParagraph"/>
        <w:widowControl/>
        <w:numPr>
          <w:ilvl w:val="0"/>
          <w:numId w:val="25"/>
        </w:numPr>
        <w:spacing w:line="240" w:lineRule="auto"/>
        <w:jc w:val="both"/>
        <w:textAlignment w:val="baseline"/>
        <w:rPr>
          <w:rFonts w:ascii="Arial" w:eastAsia="Times New Roman" w:hAnsi="Arial" w:cs="Arial"/>
          <w:sz w:val="24"/>
          <w:szCs w:val="24"/>
        </w:rPr>
      </w:pPr>
      <w:r w:rsidRPr="00A773A1">
        <w:rPr>
          <w:rFonts w:ascii="Arial" w:eastAsia="Times New Roman" w:hAnsi="Arial" w:cs="Arial"/>
          <w:sz w:val="24"/>
          <w:szCs w:val="24"/>
        </w:rPr>
        <w:t xml:space="preserve">Dixie Construction </w:t>
      </w:r>
      <w:r>
        <w:rPr>
          <w:rFonts w:ascii="Arial" w:eastAsia="Times New Roman" w:hAnsi="Arial" w:cs="Arial"/>
          <w:sz w:val="24"/>
          <w:szCs w:val="24"/>
        </w:rPr>
        <w:t>–</w:t>
      </w:r>
      <w:r w:rsidRPr="00A773A1">
        <w:rPr>
          <w:rFonts w:ascii="Arial" w:eastAsia="Times New Roman" w:hAnsi="Arial" w:cs="Arial"/>
          <w:sz w:val="24"/>
          <w:szCs w:val="24"/>
        </w:rPr>
        <w:t xml:space="preserve"> </w:t>
      </w:r>
      <w:r>
        <w:rPr>
          <w:rFonts w:ascii="Arial" w:eastAsia="Times New Roman" w:hAnsi="Arial" w:cs="Arial"/>
          <w:sz w:val="24"/>
          <w:szCs w:val="24"/>
        </w:rPr>
        <w:t>Failed to submit r</w:t>
      </w:r>
      <w:r w:rsidRPr="00A773A1">
        <w:rPr>
          <w:rFonts w:ascii="Arial" w:eastAsia="Times New Roman" w:hAnsi="Arial" w:cs="Arial"/>
          <w:sz w:val="24"/>
          <w:szCs w:val="24"/>
        </w:rPr>
        <w:t>equired staff resumes and surety capacity letter</w:t>
      </w:r>
      <w:r>
        <w:rPr>
          <w:rFonts w:ascii="Arial" w:eastAsia="Times New Roman" w:hAnsi="Arial" w:cs="Arial"/>
          <w:sz w:val="24"/>
          <w:szCs w:val="24"/>
        </w:rPr>
        <w:t>.</w:t>
      </w:r>
      <w:r w:rsidRPr="00A773A1">
        <w:rPr>
          <w:rFonts w:ascii="Arial" w:eastAsia="Times New Roman" w:hAnsi="Arial" w:cs="Arial"/>
          <w:sz w:val="24"/>
          <w:szCs w:val="24"/>
        </w:rPr>
        <w:t xml:space="preserve"> </w:t>
      </w:r>
    </w:p>
    <w:p w14:paraId="4FEECBAB" w14:textId="4AF53334" w:rsidR="00A86BB9" w:rsidRPr="00A773A1" w:rsidRDefault="00A86BB9" w:rsidP="00A86BB9">
      <w:pPr>
        <w:pStyle w:val="ListParagraph"/>
        <w:widowControl/>
        <w:numPr>
          <w:ilvl w:val="0"/>
          <w:numId w:val="25"/>
        </w:numPr>
        <w:spacing w:after="0" w:line="240" w:lineRule="auto"/>
        <w:jc w:val="both"/>
        <w:textAlignment w:val="baseline"/>
        <w:rPr>
          <w:rFonts w:ascii="Arial" w:eastAsia="Times New Roman" w:hAnsi="Arial" w:cs="Arial"/>
          <w:sz w:val="24"/>
          <w:szCs w:val="24"/>
        </w:rPr>
      </w:pPr>
      <w:r w:rsidRPr="00A773A1">
        <w:rPr>
          <w:rFonts w:ascii="Arial" w:eastAsia="Times New Roman" w:hAnsi="Arial" w:cs="Arial"/>
          <w:sz w:val="24"/>
          <w:szCs w:val="24"/>
        </w:rPr>
        <w:t xml:space="preserve">Green Alliance, Inc. </w:t>
      </w:r>
      <w:r>
        <w:rPr>
          <w:rFonts w:ascii="Arial" w:eastAsia="Times New Roman" w:hAnsi="Arial" w:cs="Arial"/>
          <w:sz w:val="24"/>
          <w:szCs w:val="24"/>
        </w:rPr>
        <w:t>–</w:t>
      </w:r>
      <w:r w:rsidRPr="00A773A1">
        <w:rPr>
          <w:rFonts w:ascii="Arial" w:eastAsia="Times New Roman" w:hAnsi="Arial" w:cs="Arial"/>
          <w:sz w:val="24"/>
          <w:szCs w:val="24"/>
        </w:rPr>
        <w:t xml:space="preserve"> </w:t>
      </w:r>
      <w:r>
        <w:rPr>
          <w:rFonts w:ascii="Arial" w:eastAsia="Times New Roman" w:hAnsi="Arial" w:cs="Arial"/>
          <w:sz w:val="24"/>
          <w:szCs w:val="24"/>
        </w:rPr>
        <w:t>Failed to submit r</w:t>
      </w:r>
      <w:r w:rsidRPr="00A773A1">
        <w:rPr>
          <w:rFonts w:ascii="Arial" w:eastAsia="Times New Roman" w:hAnsi="Arial" w:cs="Arial"/>
          <w:sz w:val="24"/>
          <w:szCs w:val="24"/>
        </w:rPr>
        <w:t>equired staff resumes</w:t>
      </w:r>
      <w:r>
        <w:rPr>
          <w:rFonts w:ascii="Arial" w:eastAsia="Times New Roman" w:hAnsi="Arial" w:cs="Arial"/>
          <w:sz w:val="24"/>
          <w:szCs w:val="24"/>
        </w:rPr>
        <w:t>.</w:t>
      </w:r>
    </w:p>
    <w:p w14:paraId="1708457A" w14:textId="00E4B44C" w:rsidR="00A86BB9" w:rsidRPr="00A773A1" w:rsidRDefault="00A86BB9" w:rsidP="00A86BB9">
      <w:pPr>
        <w:pStyle w:val="ListParagraph"/>
        <w:widowControl/>
        <w:numPr>
          <w:ilvl w:val="0"/>
          <w:numId w:val="25"/>
        </w:numPr>
        <w:spacing w:after="0" w:line="240" w:lineRule="auto"/>
        <w:jc w:val="both"/>
        <w:textAlignment w:val="baseline"/>
        <w:rPr>
          <w:rFonts w:ascii="Arial" w:eastAsia="Times New Roman" w:hAnsi="Arial" w:cs="Arial"/>
          <w:sz w:val="24"/>
          <w:szCs w:val="24"/>
        </w:rPr>
      </w:pPr>
      <w:proofErr w:type="spellStart"/>
      <w:r w:rsidRPr="00A773A1">
        <w:rPr>
          <w:rFonts w:ascii="Arial" w:eastAsia="Times New Roman" w:hAnsi="Arial" w:cs="Arial"/>
          <w:sz w:val="24"/>
          <w:szCs w:val="24"/>
        </w:rPr>
        <w:lastRenderedPageBreak/>
        <w:t>Trugreen</w:t>
      </w:r>
      <w:proofErr w:type="spellEnd"/>
      <w:r w:rsidRPr="00A773A1">
        <w:rPr>
          <w:rFonts w:ascii="Arial" w:eastAsia="Times New Roman" w:hAnsi="Arial" w:cs="Arial"/>
          <w:sz w:val="24"/>
          <w:szCs w:val="24"/>
        </w:rPr>
        <w:t xml:space="preserve"> Construction Inc. </w:t>
      </w:r>
      <w:r>
        <w:rPr>
          <w:rFonts w:ascii="Arial" w:eastAsia="Times New Roman" w:hAnsi="Arial" w:cs="Arial"/>
          <w:sz w:val="24"/>
          <w:szCs w:val="24"/>
        </w:rPr>
        <w:t>–</w:t>
      </w:r>
      <w:r w:rsidRPr="00A773A1">
        <w:rPr>
          <w:rFonts w:ascii="Arial" w:eastAsia="Times New Roman" w:hAnsi="Arial" w:cs="Arial"/>
          <w:sz w:val="24"/>
          <w:szCs w:val="24"/>
        </w:rPr>
        <w:t xml:space="preserve"> </w:t>
      </w:r>
      <w:r>
        <w:rPr>
          <w:rFonts w:ascii="Arial" w:eastAsia="Times New Roman" w:hAnsi="Arial" w:cs="Arial"/>
          <w:sz w:val="24"/>
          <w:szCs w:val="24"/>
        </w:rPr>
        <w:t>Failed to submit r</w:t>
      </w:r>
      <w:r w:rsidRPr="00A773A1">
        <w:rPr>
          <w:rFonts w:ascii="Arial" w:eastAsia="Times New Roman" w:hAnsi="Arial" w:cs="Arial"/>
          <w:sz w:val="24"/>
          <w:szCs w:val="24"/>
        </w:rPr>
        <w:t>equired staff resumes and surety capacity letter.</w:t>
      </w:r>
    </w:p>
    <w:p w14:paraId="335E1171" w14:textId="09C4942B" w:rsidR="00A86BB9" w:rsidRDefault="00A86BB9" w:rsidP="00A86BB9">
      <w:pPr>
        <w:pStyle w:val="ListParagraph"/>
        <w:widowControl/>
        <w:numPr>
          <w:ilvl w:val="0"/>
          <w:numId w:val="25"/>
        </w:numPr>
        <w:spacing w:after="0" w:line="240" w:lineRule="auto"/>
        <w:jc w:val="both"/>
        <w:textAlignment w:val="baseline"/>
        <w:rPr>
          <w:rFonts w:ascii="Arial" w:eastAsia="Times New Roman" w:hAnsi="Arial" w:cs="Arial"/>
          <w:sz w:val="24"/>
          <w:szCs w:val="24"/>
        </w:rPr>
      </w:pPr>
      <w:r w:rsidRPr="00A773A1">
        <w:rPr>
          <w:rFonts w:ascii="Arial" w:eastAsia="Times New Roman" w:hAnsi="Arial" w:cs="Arial"/>
          <w:sz w:val="24"/>
          <w:szCs w:val="24"/>
        </w:rPr>
        <w:t>Custom Pickleball Courts, LLC d</w:t>
      </w:r>
      <w:r w:rsidR="0019594B">
        <w:rPr>
          <w:rFonts w:ascii="Arial" w:eastAsia="Times New Roman" w:hAnsi="Arial" w:cs="Arial"/>
          <w:sz w:val="24"/>
          <w:szCs w:val="24"/>
        </w:rPr>
        <w:t>/</w:t>
      </w:r>
      <w:r w:rsidRPr="00A773A1">
        <w:rPr>
          <w:rFonts w:ascii="Arial" w:eastAsia="Times New Roman" w:hAnsi="Arial" w:cs="Arial"/>
          <w:sz w:val="24"/>
          <w:szCs w:val="24"/>
        </w:rPr>
        <w:t>b</w:t>
      </w:r>
      <w:r w:rsidR="0019594B">
        <w:rPr>
          <w:rFonts w:ascii="Arial" w:eastAsia="Times New Roman" w:hAnsi="Arial" w:cs="Arial"/>
          <w:sz w:val="24"/>
          <w:szCs w:val="24"/>
        </w:rPr>
        <w:t>/</w:t>
      </w:r>
      <w:r w:rsidRPr="00A773A1">
        <w:rPr>
          <w:rFonts w:ascii="Arial" w:eastAsia="Times New Roman" w:hAnsi="Arial" w:cs="Arial"/>
          <w:sz w:val="24"/>
          <w:szCs w:val="24"/>
        </w:rPr>
        <w:t xml:space="preserve">a Court Kings Sports Construction </w:t>
      </w:r>
      <w:r>
        <w:rPr>
          <w:rFonts w:ascii="Arial" w:eastAsia="Times New Roman" w:hAnsi="Arial" w:cs="Arial"/>
          <w:sz w:val="24"/>
          <w:szCs w:val="24"/>
        </w:rPr>
        <w:t>-</w:t>
      </w:r>
      <w:r w:rsidRPr="00A773A1">
        <w:rPr>
          <w:rFonts w:ascii="Arial" w:eastAsia="Times New Roman" w:hAnsi="Arial" w:cs="Arial"/>
          <w:sz w:val="24"/>
          <w:szCs w:val="24"/>
        </w:rPr>
        <w:t xml:space="preserve"> D</w:t>
      </w:r>
      <w:r>
        <w:rPr>
          <w:rFonts w:ascii="Arial" w:eastAsia="Times New Roman" w:hAnsi="Arial" w:cs="Arial"/>
          <w:sz w:val="24"/>
          <w:szCs w:val="24"/>
        </w:rPr>
        <w:t>id</w:t>
      </w:r>
      <w:r w:rsidRPr="00A773A1">
        <w:rPr>
          <w:rFonts w:ascii="Arial" w:eastAsia="Times New Roman" w:hAnsi="Arial" w:cs="Arial"/>
          <w:sz w:val="24"/>
          <w:szCs w:val="24"/>
        </w:rPr>
        <w:t xml:space="preserve"> not meet the minimum five (5) years of business experience required by the solicitation.</w:t>
      </w:r>
    </w:p>
    <w:p w14:paraId="4E88E5BD" w14:textId="77777777" w:rsidR="00344261" w:rsidRDefault="00344261" w:rsidP="00344261">
      <w:pPr>
        <w:pStyle w:val="ListParagraph"/>
        <w:widowControl/>
        <w:spacing w:after="0" w:line="240" w:lineRule="auto"/>
        <w:jc w:val="both"/>
        <w:textAlignment w:val="baseline"/>
        <w:rPr>
          <w:rFonts w:ascii="Arial" w:eastAsia="Times New Roman" w:hAnsi="Arial" w:cs="Arial"/>
          <w:sz w:val="24"/>
          <w:szCs w:val="24"/>
        </w:rPr>
      </w:pPr>
    </w:p>
    <w:p w14:paraId="0901A5BC" w14:textId="5DA9F9F0" w:rsidR="007F7C2E" w:rsidRDefault="00DC7686" w:rsidP="007F7C2E">
      <w:pPr>
        <w:widowControl/>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Following</w:t>
      </w:r>
      <w:r w:rsidR="008F78DC">
        <w:rPr>
          <w:rFonts w:ascii="Arial" w:eastAsia="Times New Roman" w:hAnsi="Arial" w:cs="Arial"/>
          <w:sz w:val="24"/>
          <w:szCs w:val="24"/>
        </w:rPr>
        <w:t xml:space="preserve"> Procurement’s</w:t>
      </w:r>
      <w:r>
        <w:rPr>
          <w:rFonts w:ascii="Arial" w:eastAsia="Times New Roman" w:hAnsi="Arial" w:cs="Arial"/>
          <w:sz w:val="24"/>
          <w:szCs w:val="24"/>
        </w:rPr>
        <w:t xml:space="preserve"> </w:t>
      </w:r>
      <w:r w:rsidR="00344261">
        <w:rPr>
          <w:rFonts w:ascii="Arial" w:eastAsia="Times New Roman" w:hAnsi="Arial" w:cs="Arial"/>
          <w:sz w:val="24"/>
          <w:szCs w:val="24"/>
        </w:rPr>
        <w:t>responsiveness</w:t>
      </w:r>
      <w:r>
        <w:rPr>
          <w:rFonts w:ascii="Arial" w:eastAsia="Times New Roman" w:hAnsi="Arial" w:cs="Arial"/>
          <w:sz w:val="24"/>
          <w:szCs w:val="24"/>
        </w:rPr>
        <w:t xml:space="preserve"> review, the </w:t>
      </w:r>
      <w:r w:rsidR="00344261">
        <w:rPr>
          <w:rFonts w:ascii="Arial" w:eastAsia="Times New Roman" w:hAnsi="Arial" w:cs="Arial"/>
          <w:sz w:val="24"/>
          <w:szCs w:val="24"/>
        </w:rPr>
        <w:t xml:space="preserve">remaining firms were evaluated by the Evaluation Committee in accordance with the </w:t>
      </w:r>
      <w:r w:rsidR="0012380D">
        <w:rPr>
          <w:rFonts w:ascii="Arial" w:eastAsia="Times New Roman" w:hAnsi="Arial" w:cs="Arial"/>
          <w:sz w:val="24"/>
          <w:szCs w:val="24"/>
        </w:rPr>
        <w:t>solicitation’s</w:t>
      </w:r>
      <w:r w:rsidR="00344261">
        <w:rPr>
          <w:rFonts w:ascii="Arial" w:eastAsia="Times New Roman" w:hAnsi="Arial" w:cs="Arial"/>
          <w:sz w:val="24"/>
          <w:szCs w:val="24"/>
        </w:rPr>
        <w:t xml:space="preserve"> established pass/fail criteria. During the </w:t>
      </w:r>
      <w:r w:rsidR="0012380D">
        <w:rPr>
          <w:rFonts w:ascii="Arial" w:eastAsia="Times New Roman" w:hAnsi="Arial" w:cs="Arial"/>
          <w:sz w:val="24"/>
          <w:szCs w:val="24"/>
        </w:rPr>
        <w:t>evaluation</w:t>
      </w:r>
      <w:r w:rsidR="00344261">
        <w:rPr>
          <w:rFonts w:ascii="Arial" w:eastAsia="Times New Roman" w:hAnsi="Arial" w:cs="Arial"/>
          <w:sz w:val="24"/>
          <w:szCs w:val="24"/>
        </w:rPr>
        <w:t xml:space="preserve"> process</w:t>
      </w:r>
      <w:r w:rsidR="00A15BEC">
        <w:rPr>
          <w:rFonts w:ascii="Arial" w:eastAsia="Times New Roman" w:hAnsi="Arial" w:cs="Arial"/>
          <w:sz w:val="24"/>
          <w:szCs w:val="24"/>
        </w:rPr>
        <w:t>, the following</w:t>
      </w:r>
      <w:r w:rsidR="00E80BB6">
        <w:rPr>
          <w:rFonts w:ascii="Arial" w:eastAsia="Times New Roman" w:hAnsi="Arial" w:cs="Arial"/>
          <w:sz w:val="24"/>
          <w:szCs w:val="24"/>
        </w:rPr>
        <w:t xml:space="preserve"> two (2)</w:t>
      </w:r>
      <w:r w:rsidR="00A15BEC">
        <w:rPr>
          <w:rFonts w:ascii="Arial" w:eastAsia="Times New Roman" w:hAnsi="Arial" w:cs="Arial"/>
          <w:sz w:val="24"/>
          <w:szCs w:val="24"/>
        </w:rPr>
        <w:t xml:space="preserve"> firms were </w:t>
      </w:r>
      <w:r w:rsidR="0012380D">
        <w:rPr>
          <w:rFonts w:ascii="Arial" w:eastAsia="Times New Roman" w:hAnsi="Arial" w:cs="Arial"/>
          <w:sz w:val="24"/>
          <w:szCs w:val="24"/>
        </w:rPr>
        <w:t>determined</w:t>
      </w:r>
      <w:r w:rsidR="00A15BEC">
        <w:rPr>
          <w:rFonts w:ascii="Arial" w:eastAsia="Times New Roman" w:hAnsi="Arial" w:cs="Arial"/>
          <w:sz w:val="24"/>
          <w:szCs w:val="24"/>
        </w:rPr>
        <w:t xml:space="preserve"> not to meet</w:t>
      </w:r>
      <w:r w:rsidR="0012380D">
        <w:rPr>
          <w:rFonts w:ascii="Arial" w:eastAsia="Times New Roman" w:hAnsi="Arial" w:cs="Arial"/>
          <w:sz w:val="24"/>
          <w:szCs w:val="24"/>
        </w:rPr>
        <w:t xml:space="preserve"> </w:t>
      </w:r>
      <w:r w:rsidR="00A15BEC">
        <w:rPr>
          <w:rFonts w:ascii="Arial" w:eastAsia="Times New Roman" w:hAnsi="Arial" w:cs="Arial"/>
          <w:sz w:val="24"/>
          <w:szCs w:val="24"/>
        </w:rPr>
        <w:t xml:space="preserve">the </w:t>
      </w:r>
      <w:r w:rsidR="0012380D">
        <w:rPr>
          <w:rFonts w:ascii="Arial" w:eastAsia="Times New Roman" w:hAnsi="Arial" w:cs="Arial"/>
          <w:sz w:val="24"/>
          <w:szCs w:val="24"/>
        </w:rPr>
        <w:t>evaluation</w:t>
      </w:r>
      <w:r w:rsidR="00A15BEC">
        <w:rPr>
          <w:rFonts w:ascii="Arial" w:eastAsia="Times New Roman" w:hAnsi="Arial" w:cs="Arial"/>
          <w:sz w:val="24"/>
          <w:szCs w:val="24"/>
        </w:rPr>
        <w:t xml:space="preserve"> requirements fo</w:t>
      </w:r>
      <w:r w:rsidR="0012380D">
        <w:rPr>
          <w:rFonts w:ascii="Arial" w:eastAsia="Times New Roman" w:hAnsi="Arial" w:cs="Arial"/>
          <w:sz w:val="24"/>
          <w:szCs w:val="24"/>
        </w:rPr>
        <w:t>r award and were not recommended for inclusion:</w:t>
      </w:r>
    </w:p>
    <w:p w14:paraId="539063E5" w14:textId="77777777" w:rsidR="00085742" w:rsidRDefault="00085742" w:rsidP="007F7C2E">
      <w:pPr>
        <w:widowControl/>
        <w:spacing w:after="0" w:line="240" w:lineRule="auto"/>
        <w:jc w:val="both"/>
        <w:textAlignment w:val="baseline"/>
        <w:rPr>
          <w:rFonts w:ascii="Arial" w:eastAsia="Times New Roman" w:hAnsi="Arial" w:cs="Arial"/>
          <w:sz w:val="24"/>
          <w:szCs w:val="24"/>
        </w:rPr>
      </w:pPr>
    </w:p>
    <w:p w14:paraId="404AEA9B" w14:textId="46AE9B21" w:rsidR="0012380D" w:rsidRPr="00085742" w:rsidRDefault="00085742" w:rsidP="00085742">
      <w:pPr>
        <w:pStyle w:val="ListParagraph"/>
        <w:widowControl/>
        <w:numPr>
          <w:ilvl w:val="0"/>
          <w:numId w:val="27"/>
        </w:numPr>
        <w:spacing w:after="0" w:line="240" w:lineRule="auto"/>
        <w:jc w:val="both"/>
        <w:textAlignment w:val="baseline"/>
        <w:rPr>
          <w:rFonts w:ascii="Arial" w:eastAsia="Times New Roman" w:hAnsi="Arial" w:cs="Arial"/>
          <w:sz w:val="24"/>
          <w:szCs w:val="24"/>
        </w:rPr>
      </w:pPr>
      <w:r w:rsidRPr="00085742">
        <w:rPr>
          <w:rFonts w:ascii="Arial" w:eastAsia="Times New Roman" w:hAnsi="Arial" w:cs="Arial"/>
          <w:sz w:val="24"/>
          <w:szCs w:val="24"/>
        </w:rPr>
        <w:t>DMS Contractors, L.L.</w:t>
      </w:r>
      <w:r>
        <w:rPr>
          <w:rFonts w:ascii="Arial" w:eastAsia="Times New Roman" w:hAnsi="Arial" w:cs="Arial"/>
          <w:sz w:val="24"/>
          <w:szCs w:val="24"/>
        </w:rPr>
        <w:t>C</w:t>
      </w:r>
    </w:p>
    <w:p w14:paraId="687FC9E3" w14:textId="3D6339C0" w:rsidR="00085742" w:rsidRDefault="00085742" w:rsidP="00085742">
      <w:pPr>
        <w:pStyle w:val="ListParagraph"/>
        <w:widowControl/>
        <w:numPr>
          <w:ilvl w:val="0"/>
          <w:numId w:val="27"/>
        </w:numPr>
        <w:spacing w:after="0" w:line="240" w:lineRule="auto"/>
        <w:jc w:val="both"/>
        <w:textAlignment w:val="baseline"/>
        <w:rPr>
          <w:rFonts w:ascii="Arial" w:eastAsia="Times New Roman" w:hAnsi="Arial" w:cs="Arial"/>
          <w:sz w:val="24"/>
          <w:szCs w:val="24"/>
        </w:rPr>
      </w:pPr>
      <w:r w:rsidRPr="00085742">
        <w:rPr>
          <w:rFonts w:ascii="Arial" w:eastAsia="Times New Roman" w:hAnsi="Arial" w:cs="Arial"/>
          <w:sz w:val="24"/>
          <w:szCs w:val="24"/>
        </w:rPr>
        <w:t>Waypoint Contracting, Inc.</w:t>
      </w:r>
    </w:p>
    <w:p w14:paraId="6C7984F6" w14:textId="77777777" w:rsidR="00085742" w:rsidRDefault="00085742" w:rsidP="00085742">
      <w:pPr>
        <w:widowControl/>
        <w:spacing w:after="0" w:line="240" w:lineRule="auto"/>
        <w:jc w:val="both"/>
        <w:textAlignment w:val="baseline"/>
        <w:rPr>
          <w:rFonts w:ascii="Arial" w:eastAsia="Times New Roman" w:hAnsi="Arial" w:cs="Arial"/>
          <w:sz w:val="24"/>
          <w:szCs w:val="24"/>
        </w:rPr>
      </w:pPr>
    </w:p>
    <w:p w14:paraId="42634532" w14:textId="60E57BD5" w:rsidR="00085742" w:rsidRDefault="00A96327" w:rsidP="00085742">
      <w:pPr>
        <w:widowControl/>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Additionally, </w:t>
      </w:r>
      <w:r w:rsidR="00D201EF">
        <w:rPr>
          <w:rFonts w:ascii="Arial" w:eastAsia="Times New Roman" w:hAnsi="Arial" w:cs="Arial"/>
          <w:sz w:val="24"/>
          <w:szCs w:val="24"/>
        </w:rPr>
        <w:t>two (2)</w:t>
      </w:r>
      <w:r>
        <w:rPr>
          <w:rFonts w:ascii="Arial" w:eastAsia="Times New Roman" w:hAnsi="Arial" w:cs="Arial"/>
          <w:sz w:val="24"/>
          <w:szCs w:val="24"/>
        </w:rPr>
        <w:t xml:space="preserve"> firms were not included in the initial award</w:t>
      </w:r>
      <w:r w:rsidR="0023534F">
        <w:rPr>
          <w:rFonts w:ascii="Arial" w:eastAsia="Times New Roman" w:hAnsi="Arial" w:cs="Arial"/>
          <w:sz w:val="24"/>
          <w:szCs w:val="24"/>
        </w:rPr>
        <w:t xml:space="preserve"> </w:t>
      </w:r>
      <w:r w:rsidR="00B04938">
        <w:rPr>
          <w:rFonts w:ascii="Arial" w:eastAsia="Times New Roman" w:hAnsi="Arial" w:cs="Arial"/>
          <w:sz w:val="24"/>
          <w:szCs w:val="24"/>
        </w:rPr>
        <w:t xml:space="preserve">recommendations as </w:t>
      </w:r>
      <w:r w:rsidR="0023534F">
        <w:rPr>
          <w:rFonts w:ascii="Arial" w:eastAsia="Times New Roman" w:hAnsi="Arial" w:cs="Arial"/>
          <w:sz w:val="24"/>
          <w:szCs w:val="24"/>
        </w:rPr>
        <w:t>they</w:t>
      </w:r>
      <w:r w:rsidR="00B04938">
        <w:rPr>
          <w:rFonts w:ascii="Arial" w:eastAsia="Times New Roman" w:hAnsi="Arial" w:cs="Arial"/>
          <w:sz w:val="24"/>
          <w:szCs w:val="24"/>
        </w:rPr>
        <w:t xml:space="preserve"> were unable to agree to the City’s standard </w:t>
      </w:r>
      <w:r w:rsidR="0023534F">
        <w:rPr>
          <w:rFonts w:ascii="Arial" w:eastAsia="Times New Roman" w:hAnsi="Arial" w:cs="Arial"/>
          <w:sz w:val="24"/>
          <w:szCs w:val="24"/>
        </w:rPr>
        <w:t>contractual</w:t>
      </w:r>
      <w:r w:rsidR="008B6DF8">
        <w:rPr>
          <w:rFonts w:ascii="Arial" w:eastAsia="Times New Roman" w:hAnsi="Arial" w:cs="Arial"/>
          <w:sz w:val="24"/>
          <w:szCs w:val="24"/>
        </w:rPr>
        <w:t xml:space="preserve"> terms and conditions at this time. </w:t>
      </w:r>
      <w:r w:rsidR="00E80BB6">
        <w:rPr>
          <w:rFonts w:ascii="Arial" w:eastAsia="Times New Roman" w:hAnsi="Arial" w:cs="Arial"/>
          <w:sz w:val="24"/>
          <w:szCs w:val="24"/>
        </w:rPr>
        <w:t>These</w:t>
      </w:r>
      <w:r w:rsidR="008B6DF8">
        <w:rPr>
          <w:rFonts w:ascii="Arial" w:eastAsia="Times New Roman" w:hAnsi="Arial" w:cs="Arial"/>
          <w:sz w:val="24"/>
          <w:szCs w:val="24"/>
        </w:rPr>
        <w:t xml:space="preserve"> firms may </w:t>
      </w:r>
      <w:proofErr w:type="gramStart"/>
      <w:r w:rsidR="008B6DF8">
        <w:rPr>
          <w:rFonts w:ascii="Arial" w:eastAsia="Times New Roman" w:hAnsi="Arial" w:cs="Arial"/>
          <w:sz w:val="24"/>
          <w:szCs w:val="24"/>
        </w:rPr>
        <w:t>resubmit</w:t>
      </w:r>
      <w:proofErr w:type="gramEnd"/>
      <w:r w:rsidR="008B6DF8">
        <w:rPr>
          <w:rFonts w:ascii="Arial" w:eastAsia="Times New Roman" w:hAnsi="Arial" w:cs="Arial"/>
          <w:sz w:val="24"/>
          <w:szCs w:val="24"/>
        </w:rPr>
        <w:t xml:space="preserve"> for </w:t>
      </w:r>
      <w:r w:rsidR="0023534F">
        <w:rPr>
          <w:rFonts w:ascii="Arial" w:eastAsia="Times New Roman" w:hAnsi="Arial" w:cs="Arial"/>
          <w:sz w:val="24"/>
          <w:szCs w:val="24"/>
        </w:rPr>
        <w:t>consideration</w:t>
      </w:r>
      <w:r w:rsidR="008B6DF8">
        <w:rPr>
          <w:rFonts w:ascii="Arial" w:eastAsia="Times New Roman" w:hAnsi="Arial" w:cs="Arial"/>
          <w:sz w:val="24"/>
          <w:szCs w:val="24"/>
        </w:rPr>
        <w:t xml:space="preserve"> should they </w:t>
      </w:r>
      <w:r w:rsidR="0023534F">
        <w:rPr>
          <w:rFonts w:ascii="Arial" w:eastAsia="Times New Roman" w:hAnsi="Arial" w:cs="Arial"/>
          <w:sz w:val="24"/>
          <w:szCs w:val="24"/>
        </w:rPr>
        <w:t>elect</w:t>
      </w:r>
      <w:r w:rsidR="008B6DF8">
        <w:rPr>
          <w:rFonts w:ascii="Arial" w:eastAsia="Times New Roman" w:hAnsi="Arial" w:cs="Arial"/>
          <w:sz w:val="24"/>
          <w:szCs w:val="24"/>
        </w:rPr>
        <w:t xml:space="preserve"> to comply with the </w:t>
      </w:r>
      <w:r w:rsidR="0023534F">
        <w:rPr>
          <w:rFonts w:ascii="Arial" w:eastAsia="Times New Roman" w:hAnsi="Arial" w:cs="Arial"/>
          <w:sz w:val="24"/>
          <w:szCs w:val="24"/>
        </w:rPr>
        <w:t>City’s</w:t>
      </w:r>
      <w:r w:rsidR="008E5BF1">
        <w:rPr>
          <w:rFonts w:ascii="Arial" w:eastAsia="Times New Roman" w:hAnsi="Arial" w:cs="Arial"/>
          <w:sz w:val="24"/>
          <w:szCs w:val="24"/>
        </w:rPr>
        <w:t xml:space="preserve"> </w:t>
      </w:r>
      <w:r w:rsidR="00896CAF">
        <w:rPr>
          <w:rFonts w:ascii="Arial" w:eastAsia="Times New Roman" w:hAnsi="Arial" w:cs="Arial"/>
          <w:sz w:val="24"/>
          <w:szCs w:val="24"/>
        </w:rPr>
        <w:t xml:space="preserve">contractual </w:t>
      </w:r>
      <w:r w:rsidR="008E5BF1">
        <w:rPr>
          <w:rFonts w:ascii="Arial" w:eastAsia="Times New Roman" w:hAnsi="Arial" w:cs="Arial"/>
          <w:sz w:val="24"/>
          <w:szCs w:val="24"/>
        </w:rPr>
        <w:t>requirements</w:t>
      </w:r>
      <w:r w:rsidR="00FE6F30">
        <w:rPr>
          <w:rFonts w:ascii="Arial" w:eastAsia="Times New Roman" w:hAnsi="Arial" w:cs="Arial"/>
          <w:sz w:val="24"/>
          <w:szCs w:val="24"/>
        </w:rPr>
        <w:t xml:space="preserve"> for </w:t>
      </w:r>
      <w:proofErr w:type="gramStart"/>
      <w:r w:rsidR="00FE6F30">
        <w:rPr>
          <w:rFonts w:ascii="Arial" w:eastAsia="Times New Roman" w:hAnsi="Arial" w:cs="Arial"/>
          <w:sz w:val="24"/>
          <w:szCs w:val="24"/>
        </w:rPr>
        <w:t>the QVL</w:t>
      </w:r>
      <w:proofErr w:type="gramEnd"/>
      <w:r w:rsidR="008E5BF1">
        <w:rPr>
          <w:rFonts w:ascii="Arial" w:eastAsia="Times New Roman" w:hAnsi="Arial" w:cs="Arial"/>
          <w:sz w:val="24"/>
          <w:szCs w:val="24"/>
        </w:rPr>
        <w:t>:</w:t>
      </w:r>
      <w:r>
        <w:rPr>
          <w:rFonts w:ascii="Arial" w:eastAsia="Times New Roman" w:hAnsi="Arial" w:cs="Arial"/>
          <w:sz w:val="24"/>
          <w:szCs w:val="24"/>
        </w:rPr>
        <w:t xml:space="preserve"> </w:t>
      </w:r>
    </w:p>
    <w:p w14:paraId="7D548D11" w14:textId="77777777" w:rsidR="00896CAF" w:rsidRDefault="00896CAF" w:rsidP="00085742">
      <w:pPr>
        <w:widowControl/>
        <w:spacing w:after="0" w:line="240" w:lineRule="auto"/>
        <w:jc w:val="both"/>
        <w:textAlignment w:val="baseline"/>
        <w:rPr>
          <w:rFonts w:ascii="Arial" w:eastAsia="Times New Roman" w:hAnsi="Arial" w:cs="Arial"/>
          <w:sz w:val="24"/>
          <w:szCs w:val="24"/>
        </w:rPr>
      </w:pPr>
    </w:p>
    <w:p w14:paraId="2924C296" w14:textId="2D5632B9" w:rsidR="00896CAF" w:rsidRPr="00896CAF" w:rsidRDefault="00896CAF" w:rsidP="00896CAF">
      <w:pPr>
        <w:pStyle w:val="ListParagraph"/>
        <w:widowControl/>
        <w:numPr>
          <w:ilvl w:val="0"/>
          <w:numId w:val="28"/>
        </w:numPr>
        <w:spacing w:after="0" w:line="240" w:lineRule="auto"/>
        <w:jc w:val="both"/>
        <w:textAlignment w:val="baseline"/>
        <w:rPr>
          <w:rFonts w:ascii="Arial" w:eastAsia="Times New Roman" w:hAnsi="Arial" w:cs="Arial"/>
          <w:sz w:val="24"/>
          <w:szCs w:val="24"/>
        </w:rPr>
      </w:pPr>
      <w:r w:rsidRPr="00896CAF">
        <w:rPr>
          <w:rFonts w:ascii="Arial" w:eastAsia="Times New Roman" w:hAnsi="Arial" w:cs="Arial"/>
          <w:sz w:val="24"/>
          <w:szCs w:val="24"/>
        </w:rPr>
        <w:t>Razorback LLC</w:t>
      </w:r>
    </w:p>
    <w:p w14:paraId="27C02F89" w14:textId="2DC0088F" w:rsidR="00896CAF" w:rsidRPr="00896CAF" w:rsidRDefault="00896CAF" w:rsidP="00896CAF">
      <w:pPr>
        <w:pStyle w:val="ListParagraph"/>
        <w:widowControl/>
        <w:numPr>
          <w:ilvl w:val="0"/>
          <w:numId w:val="28"/>
        </w:numPr>
        <w:spacing w:after="0" w:line="240" w:lineRule="auto"/>
        <w:jc w:val="both"/>
        <w:textAlignment w:val="baseline"/>
        <w:rPr>
          <w:rFonts w:ascii="Arial" w:eastAsia="Times New Roman" w:hAnsi="Arial" w:cs="Arial"/>
          <w:sz w:val="24"/>
          <w:szCs w:val="24"/>
        </w:rPr>
      </w:pPr>
      <w:r w:rsidRPr="00896CAF">
        <w:rPr>
          <w:rFonts w:ascii="Arial" w:eastAsia="Times New Roman" w:hAnsi="Arial" w:cs="Arial"/>
          <w:sz w:val="24"/>
          <w:szCs w:val="24"/>
        </w:rPr>
        <w:t>Shiff Construction &amp; Development, Inc.</w:t>
      </w:r>
    </w:p>
    <w:p w14:paraId="3ACFF7C3" w14:textId="77777777" w:rsidR="00A86BB9" w:rsidRPr="00433D06" w:rsidRDefault="00A86BB9" w:rsidP="00A86BB9">
      <w:pPr>
        <w:widowControl/>
        <w:spacing w:after="0" w:line="240" w:lineRule="auto"/>
        <w:jc w:val="both"/>
        <w:textAlignment w:val="baseline"/>
        <w:rPr>
          <w:rFonts w:ascii="Segoe UI" w:eastAsia="Times New Roman" w:hAnsi="Segoe UI" w:cs="Segoe UI"/>
          <w:sz w:val="18"/>
          <w:szCs w:val="18"/>
        </w:rPr>
      </w:pPr>
      <w:r w:rsidRPr="00433D06">
        <w:rPr>
          <w:rFonts w:ascii="Arial" w:eastAsia="Times New Roman" w:hAnsi="Arial" w:cs="Arial"/>
          <w:sz w:val="24"/>
          <w:szCs w:val="24"/>
        </w:rPr>
        <w:t> </w:t>
      </w:r>
    </w:p>
    <w:p w14:paraId="5760DA44" w14:textId="46FF8569" w:rsidR="00A86BB9" w:rsidRDefault="00A86BB9" w:rsidP="00A86BB9">
      <w:pPr>
        <w:widowControl/>
        <w:spacing w:after="0" w:line="240" w:lineRule="auto"/>
        <w:jc w:val="both"/>
        <w:textAlignment w:val="baseline"/>
        <w:rPr>
          <w:rFonts w:ascii="Arial" w:eastAsia="Times New Roman" w:hAnsi="Arial" w:cs="Arial"/>
          <w:sz w:val="24"/>
          <w:szCs w:val="24"/>
        </w:rPr>
      </w:pPr>
      <w:r w:rsidRPr="00C6464D">
        <w:rPr>
          <w:rFonts w:ascii="Arial" w:eastAsia="Times New Roman" w:hAnsi="Arial" w:cs="Arial"/>
          <w:sz w:val="24"/>
          <w:szCs w:val="24"/>
        </w:rPr>
        <w:t xml:space="preserve">On March 3, 2026, the Evaluation Committee (EC) convened to review and evaluate the submitted </w:t>
      </w:r>
      <w:r>
        <w:rPr>
          <w:rFonts w:ascii="Arial" w:eastAsia="Times New Roman" w:hAnsi="Arial" w:cs="Arial"/>
          <w:sz w:val="24"/>
          <w:szCs w:val="24"/>
        </w:rPr>
        <w:t>qualifications</w:t>
      </w:r>
      <w:r w:rsidRPr="00C6464D">
        <w:rPr>
          <w:rFonts w:ascii="Arial" w:eastAsia="Times New Roman" w:hAnsi="Arial" w:cs="Arial"/>
          <w:sz w:val="24"/>
          <w:szCs w:val="24"/>
        </w:rPr>
        <w:t xml:space="preserve"> in accordance with the pre-established </w:t>
      </w:r>
      <w:r>
        <w:rPr>
          <w:rFonts w:ascii="Arial" w:eastAsia="Times New Roman" w:hAnsi="Arial" w:cs="Arial"/>
          <w:sz w:val="24"/>
          <w:szCs w:val="24"/>
        </w:rPr>
        <w:t xml:space="preserve">pass/fail </w:t>
      </w:r>
      <w:r w:rsidRPr="00C6464D">
        <w:rPr>
          <w:rFonts w:ascii="Arial" w:eastAsia="Times New Roman" w:hAnsi="Arial" w:cs="Arial"/>
          <w:sz w:val="24"/>
          <w:szCs w:val="24"/>
        </w:rPr>
        <w:t xml:space="preserve">evaluation criteria </w:t>
      </w:r>
      <w:r>
        <w:rPr>
          <w:rFonts w:ascii="Arial" w:eastAsia="Times New Roman" w:hAnsi="Arial" w:cs="Arial"/>
          <w:sz w:val="24"/>
          <w:szCs w:val="24"/>
        </w:rPr>
        <w:t>shown in the table below:</w:t>
      </w:r>
    </w:p>
    <w:p w14:paraId="39A24828" w14:textId="77777777" w:rsidR="00A86BB9" w:rsidRDefault="00A86BB9" w:rsidP="00A86BB9">
      <w:pPr>
        <w:widowControl/>
        <w:spacing w:after="0" w:line="240" w:lineRule="auto"/>
        <w:jc w:val="both"/>
        <w:textAlignment w:val="baseline"/>
        <w:rPr>
          <w:rFonts w:ascii="Arial" w:eastAsia="Times New Roman" w:hAnsi="Arial" w:cs="Arial"/>
          <w:sz w:val="24"/>
          <w:szCs w:val="24"/>
        </w:rPr>
      </w:pPr>
    </w:p>
    <w:tbl>
      <w:tblPr>
        <w:tblStyle w:val="TableGrid"/>
        <w:tblW w:w="0" w:type="auto"/>
        <w:tblLook w:val="04A0" w:firstRow="1" w:lastRow="0" w:firstColumn="1" w:lastColumn="0" w:noHBand="0" w:noVBand="1"/>
      </w:tblPr>
      <w:tblGrid>
        <w:gridCol w:w="6295"/>
        <w:gridCol w:w="3415"/>
      </w:tblGrid>
      <w:tr w:rsidR="00A86BB9" w14:paraId="1F6A91BF" w14:textId="77777777" w:rsidTr="00363B58">
        <w:tc>
          <w:tcPr>
            <w:tcW w:w="6295" w:type="dxa"/>
            <w:shd w:val="clear" w:color="auto" w:fill="000000" w:themeFill="text1"/>
          </w:tcPr>
          <w:p w14:paraId="21B6FE20" w14:textId="77777777" w:rsidR="00A86BB9" w:rsidRDefault="00A86BB9" w:rsidP="00363B58">
            <w:pPr>
              <w:widowControl/>
              <w:jc w:val="center"/>
              <w:textAlignment w:val="baseline"/>
              <w:rPr>
                <w:rFonts w:ascii="Arial" w:eastAsia="Times New Roman" w:hAnsi="Arial" w:cs="Arial"/>
                <w:sz w:val="24"/>
                <w:szCs w:val="24"/>
              </w:rPr>
            </w:pPr>
            <w:r>
              <w:rPr>
                <w:rFonts w:ascii="Arial" w:eastAsia="Times New Roman" w:hAnsi="Arial" w:cs="Arial"/>
                <w:sz w:val="24"/>
                <w:szCs w:val="24"/>
              </w:rPr>
              <w:t>CRITERIA</w:t>
            </w:r>
          </w:p>
        </w:tc>
        <w:tc>
          <w:tcPr>
            <w:tcW w:w="3415" w:type="dxa"/>
            <w:shd w:val="clear" w:color="auto" w:fill="000000" w:themeFill="text1"/>
          </w:tcPr>
          <w:p w14:paraId="043FD211" w14:textId="77777777" w:rsidR="00A86BB9" w:rsidRDefault="00A86BB9" w:rsidP="00363B58">
            <w:pPr>
              <w:widowControl/>
              <w:jc w:val="center"/>
              <w:textAlignment w:val="baseline"/>
              <w:rPr>
                <w:rFonts w:ascii="Arial" w:eastAsia="Times New Roman" w:hAnsi="Arial" w:cs="Arial"/>
                <w:sz w:val="24"/>
                <w:szCs w:val="24"/>
              </w:rPr>
            </w:pPr>
            <w:r>
              <w:rPr>
                <w:rFonts w:ascii="Arial" w:eastAsia="Times New Roman" w:hAnsi="Arial" w:cs="Arial"/>
                <w:sz w:val="24"/>
                <w:szCs w:val="24"/>
              </w:rPr>
              <w:t>Determination</w:t>
            </w:r>
          </w:p>
        </w:tc>
      </w:tr>
      <w:tr w:rsidR="00A86BB9" w14:paraId="5BA339C2" w14:textId="77777777" w:rsidTr="00363B58">
        <w:tc>
          <w:tcPr>
            <w:tcW w:w="6295" w:type="dxa"/>
          </w:tcPr>
          <w:p w14:paraId="56660F5F" w14:textId="77777777" w:rsidR="00A86BB9" w:rsidRDefault="00A86BB9" w:rsidP="00363B58">
            <w:pPr>
              <w:widowControl/>
              <w:jc w:val="both"/>
              <w:textAlignment w:val="baseline"/>
              <w:rPr>
                <w:rFonts w:ascii="Arial" w:eastAsia="Times New Roman" w:hAnsi="Arial" w:cs="Arial"/>
                <w:sz w:val="24"/>
                <w:szCs w:val="24"/>
              </w:rPr>
            </w:pPr>
            <w:r>
              <w:rPr>
                <w:rFonts w:ascii="Arial" w:eastAsia="Times New Roman" w:hAnsi="Arial" w:cs="Arial"/>
                <w:sz w:val="24"/>
                <w:szCs w:val="24"/>
              </w:rPr>
              <w:t>Qualifications of Firm and Team</w:t>
            </w:r>
          </w:p>
        </w:tc>
        <w:tc>
          <w:tcPr>
            <w:tcW w:w="3415" w:type="dxa"/>
          </w:tcPr>
          <w:p w14:paraId="24689830" w14:textId="77777777" w:rsidR="00A86BB9" w:rsidRDefault="00A86BB9" w:rsidP="00363B58">
            <w:pPr>
              <w:widowControl/>
              <w:jc w:val="center"/>
              <w:textAlignment w:val="baseline"/>
              <w:rPr>
                <w:rFonts w:ascii="Arial" w:eastAsia="Times New Roman" w:hAnsi="Arial" w:cs="Arial"/>
                <w:sz w:val="24"/>
                <w:szCs w:val="24"/>
              </w:rPr>
            </w:pPr>
            <w:r>
              <w:rPr>
                <w:rFonts w:ascii="Arial" w:eastAsia="Times New Roman" w:hAnsi="Arial" w:cs="Arial"/>
                <w:sz w:val="24"/>
                <w:szCs w:val="24"/>
              </w:rPr>
              <w:t>Pass/Fail</w:t>
            </w:r>
          </w:p>
        </w:tc>
      </w:tr>
      <w:tr w:rsidR="00A86BB9" w14:paraId="51963A3C" w14:textId="77777777" w:rsidTr="00363B58">
        <w:tc>
          <w:tcPr>
            <w:tcW w:w="6295" w:type="dxa"/>
          </w:tcPr>
          <w:p w14:paraId="1FEBBCE4" w14:textId="77777777" w:rsidR="00A86BB9" w:rsidRDefault="00A86BB9" w:rsidP="00363B58">
            <w:pPr>
              <w:widowControl/>
              <w:jc w:val="both"/>
              <w:textAlignment w:val="baseline"/>
              <w:rPr>
                <w:rFonts w:ascii="Arial" w:eastAsia="Times New Roman" w:hAnsi="Arial" w:cs="Arial"/>
                <w:sz w:val="24"/>
                <w:szCs w:val="24"/>
              </w:rPr>
            </w:pPr>
            <w:r>
              <w:rPr>
                <w:rFonts w:ascii="Arial" w:eastAsia="Times New Roman" w:hAnsi="Arial" w:cs="Arial"/>
                <w:sz w:val="24"/>
                <w:szCs w:val="24"/>
              </w:rPr>
              <w:t>Experience and Past Performance of the Firm</w:t>
            </w:r>
          </w:p>
        </w:tc>
        <w:tc>
          <w:tcPr>
            <w:tcW w:w="3415" w:type="dxa"/>
          </w:tcPr>
          <w:p w14:paraId="31BA4282" w14:textId="77777777" w:rsidR="00A86BB9" w:rsidRDefault="00A86BB9" w:rsidP="00363B58">
            <w:pPr>
              <w:widowControl/>
              <w:jc w:val="center"/>
              <w:textAlignment w:val="baseline"/>
              <w:rPr>
                <w:rFonts w:ascii="Arial" w:eastAsia="Times New Roman" w:hAnsi="Arial" w:cs="Arial"/>
                <w:sz w:val="24"/>
                <w:szCs w:val="24"/>
              </w:rPr>
            </w:pPr>
            <w:r>
              <w:rPr>
                <w:rFonts w:ascii="Arial" w:eastAsia="Times New Roman" w:hAnsi="Arial" w:cs="Arial"/>
                <w:sz w:val="24"/>
                <w:szCs w:val="24"/>
              </w:rPr>
              <w:t>Pass/Fail</w:t>
            </w:r>
          </w:p>
        </w:tc>
      </w:tr>
      <w:tr w:rsidR="00A86BB9" w14:paraId="3E05F690" w14:textId="77777777" w:rsidTr="00363B58">
        <w:tc>
          <w:tcPr>
            <w:tcW w:w="6295" w:type="dxa"/>
          </w:tcPr>
          <w:p w14:paraId="0B44F4CE" w14:textId="77777777" w:rsidR="00A86BB9" w:rsidRDefault="00A86BB9" w:rsidP="00363B58">
            <w:pPr>
              <w:widowControl/>
              <w:jc w:val="both"/>
              <w:textAlignment w:val="baseline"/>
              <w:rPr>
                <w:rFonts w:ascii="Arial" w:eastAsia="Times New Roman" w:hAnsi="Arial" w:cs="Arial"/>
                <w:sz w:val="24"/>
                <w:szCs w:val="24"/>
              </w:rPr>
            </w:pPr>
            <w:r>
              <w:rPr>
                <w:rFonts w:ascii="Arial" w:eastAsia="Times New Roman" w:hAnsi="Arial" w:cs="Arial"/>
                <w:sz w:val="24"/>
                <w:szCs w:val="24"/>
              </w:rPr>
              <w:t>References</w:t>
            </w:r>
          </w:p>
        </w:tc>
        <w:tc>
          <w:tcPr>
            <w:tcW w:w="3415" w:type="dxa"/>
          </w:tcPr>
          <w:p w14:paraId="6F70309D" w14:textId="06AC1BDA" w:rsidR="00A86BB9" w:rsidRDefault="00A86BB9" w:rsidP="00363B58">
            <w:pPr>
              <w:widowControl/>
              <w:jc w:val="center"/>
              <w:textAlignment w:val="baseline"/>
              <w:rPr>
                <w:rFonts w:ascii="Arial" w:eastAsia="Times New Roman" w:hAnsi="Arial" w:cs="Arial"/>
                <w:sz w:val="24"/>
                <w:szCs w:val="24"/>
              </w:rPr>
            </w:pPr>
            <w:r>
              <w:rPr>
                <w:rFonts w:ascii="Arial" w:eastAsia="Times New Roman" w:hAnsi="Arial" w:cs="Arial"/>
                <w:sz w:val="24"/>
                <w:szCs w:val="24"/>
              </w:rPr>
              <w:t>Pass</w:t>
            </w:r>
            <w:r w:rsidR="00947E38">
              <w:rPr>
                <w:rFonts w:ascii="Arial" w:eastAsia="Times New Roman" w:hAnsi="Arial" w:cs="Arial"/>
                <w:sz w:val="24"/>
                <w:szCs w:val="24"/>
              </w:rPr>
              <w:t>/</w:t>
            </w:r>
            <w:r>
              <w:rPr>
                <w:rFonts w:ascii="Arial" w:eastAsia="Times New Roman" w:hAnsi="Arial" w:cs="Arial"/>
                <w:sz w:val="24"/>
                <w:szCs w:val="24"/>
              </w:rPr>
              <w:t>Fail</w:t>
            </w:r>
          </w:p>
        </w:tc>
      </w:tr>
    </w:tbl>
    <w:p w14:paraId="371ABB7F" w14:textId="77777777" w:rsidR="00A86BB9" w:rsidRDefault="00A86BB9" w:rsidP="00A86BB9">
      <w:pPr>
        <w:widowControl/>
        <w:spacing w:after="0" w:line="240" w:lineRule="auto"/>
        <w:jc w:val="both"/>
        <w:textAlignment w:val="baseline"/>
        <w:rPr>
          <w:rFonts w:ascii="Arial" w:eastAsia="Times New Roman" w:hAnsi="Arial" w:cs="Arial"/>
          <w:sz w:val="24"/>
          <w:szCs w:val="24"/>
        </w:rPr>
      </w:pPr>
    </w:p>
    <w:p w14:paraId="1797B9C0" w14:textId="77777777" w:rsidR="00A86BB9" w:rsidRDefault="00A86BB9" w:rsidP="00A86BB9">
      <w:pPr>
        <w:widowControl/>
        <w:spacing w:after="0" w:line="240" w:lineRule="auto"/>
        <w:jc w:val="both"/>
        <w:textAlignment w:val="baseline"/>
        <w:rPr>
          <w:rFonts w:ascii="Arial" w:eastAsia="Times New Roman" w:hAnsi="Arial" w:cs="Arial"/>
          <w:sz w:val="24"/>
          <w:szCs w:val="24"/>
        </w:rPr>
      </w:pPr>
      <w:r w:rsidRPr="00C6464D">
        <w:rPr>
          <w:rFonts w:ascii="Arial" w:eastAsia="Times New Roman" w:hAnsi="Arial" w:cs="Arial"/>
          <w:sz w:val="24"/>
          <w:szCs w:val="24"/>
        </w:rPr>
        <w:t>Based on this evaluation, the Committee recommends the following</w:t>
      </w:r>
      <w:r>
        <w:rPr>
          <w:rFonts w:ascii="Arial" w:eastAsia="Times New Roman" w:hAnsi="Arial" w:cs="Arial"/>
          <w:sz w:val="24"/>
          <w:szCs w:val="24"/>
        </w:rPr>
        <w:t xml:space="preserve"> thirteen (13) general and specialty</w:t>
      </w:r>
      <w:r w:rsidRPr="00C6464D">
        <w:rPr>
          <w:rFonts w:ascii="Arial" w:eastAsia="Times New Roman" w:hAnsi="Arial" w:cs="Arial"/>
          <w:sz w:val="24"/>
          <w:szCs w:val="24"/>
        </w:rPr>
        <w:t xml:space="preserve"> contractors for inclusion on the QVL</w:t>
      </w:r>
      <w:r>
        <w:rPr>
          <w:rFonts w:ascii="Arial" w:eastAsia="Times New Roman" w:hAnsi="Arial" w:cs="Arial"/>
          <w:sz w:val="24"/>
          <w:szCs w:val="24"/>
        </w:rPr>
        <w:t xml:space="preserve"> for their respective trade</w:t>
      </w:r>
      <w:r w:rsidRPr="00C6464D">
        <w:rPr>
          <w:rFonts w:ascii="Arial" w:eastAsia="Times New Roman" w:hAnsi="Arial" w:cs="Arial"/>
          <w:sz w:val="24"/>
          <w:szCs w:val="24"/>
        </w:rPr>
        <w:t>:</w:t>
      </w:r>
    </w:p>
    <w:p w14:paraId="32BDC096" w14:textId="77777777" w:rsidR="00A86BB9" w:rsidRDefault="00A86BB9" w:rsidP="00A86BB9">
      <w:pPr>
        <w:widowControl/>
        <w:spacing w:after="0" w:line="240" w:lineRule="auto"/>
        <w:jc w:val="both"/>
        <w:textAlignment w:val="baseline"/>
        <w:rPr>
          <w:rFonts w:ascii="Segoe UI" w:eastAsia="Times New Roman" w:hAnsi="Segoe UI" w:cs="Segoe UI"/>
          <w:sz w:val="18"/>
          <w:szCs w:val="18"/>
        </w:rPr>
      </w:pPr>
    </w:p>
    <w:p w14:paraId="3491F90F" w14:textId="77777777" w:rsidR="00A86BB9" w:rsidRDefault="00A86BB9" w:rsidP="00A86BB9">
      <w:pPr>
        <w:widowControl/>
        <w:spacing w:after="0" w:line="240" w:lineRule="auto"/>
        <w:jc w:val="both"/>
        <w:textAlignment w:val="baseline"/>
        <w:rPr>
          <w:rFonts w:ascii="Arial" w:eastAsia="Times New Roman" w:hAnsi="Arial" w:cs="Arial"/>
          <w:sz w:val="24"/>
          <w:szCs w:val="24"/>
          <w:u w:val="single"/>
        </w:rPr>
      </w:pPr>
      <w:r w:rsidRPr="009D04A2">
        <w:rPr>
          <w:rFonts w:ascii="Arial" w:eastAsia="Times New Roman" w:hAnsi="Arial" w:cs="Arial"/>
          <w:sz w:val="24"/>
          <w:szCs w:val="24"/>
          <w:u w:val="single"/>
        </w:rPr>
        <w:t>Audio Visual</w:t>
      </w:r>
    </w:p>
    <w:p w14:paraId="5F0C81A0" w14:textId="77777777" w:rsidR="00A86BB9" w:rsidRPr="009D04A2" w:rsidRDefault="00A86BB9" w:rsidP="00A86BB9">
      <w:pPr>
        <w:widowControl/>
        <w:spacing w:after="0" w:line="240" w:lineRule="auto"/>
        <w:jc w:val="both"/>
        <w:textAlignment w:val="baseline"/>
        <w:rPr>
          <w:rFonts w:ascii="Arial" w:eastAsia="Times New Roman" w:hAnsi="Arial" w:cs="Arial"/>
          <w:sz w:val="24"/>
          <w:szCs w:val="24"/>
          <w:u w:val="single"/>
        </w:rPr>
      </w:pPr>
      <w:r w:rsidRPr="009D04A2">
        <w:rPr>
          <w:rFonts w:ascii="Arial" w:eastAsia="Times New Roman" w:hAnsi="Arial" w:cs="Arial"/>
          <w:sz w:val="24"/>
          <w:szCs w:val="24"/>
        </w:rPr>
        <w:t>Quality Wiring, Inc.</w:t>
      </w:r>
    </w:p>
    <w:p w14:paraId="7DD5B468" w14:textId="77777777" w:rsidR="00A86BB9" w:rsidRPr="00C6464D" w:rsidRDefault="00A86BB9" w:rsidP="00A86BB9">
      <w:pPr>
        <w:widowControl/>
        <w:spacing w:after="0" w:line="240" w:lineRule="auto"/>
        <w:jc w:val="both"/>
        <w:textAlignment w:val="baseline"/>
        <w:rPr>
          <w:rFonts w:ascii="Arial" w:eastAsia="Times New Roman" w:hAnsi="Arial" w:cs="Arial"/>
          <w:sz w:val="24"/>
          <w:szCs w:val="24"/>
        </w:rPr>
      </w:pPr>
    </w:p>
    <w:p w14:paraId="0A76FF75" w14:textId="77777777" w:rsidR="00A86BB9" w:rsidRDefault="00A86BB9" w:rsidP="00A86BB9">
      <w:pPr>
        <w:widowControl/>
        <w:spacing w:after="0" w:line="240" w:lineRule="auto"/>
        <w:jc w:val="both"/>
        <w:textAlignment w:val="baseline"/>
        <w:rPr>
          <w:rFonts w:ascii="Arial" w:eastAsia="Times New Roman" w:hAnsi="Arial" w:cs="Arial"/>
          <w:sz w:val="24"/>
          <w:szCs w:val="24"/>
          <w:u w:val="single"/>
        </w:rPr>
      </w:pPr>
      <w:r w:rsidRPr="009D04A2">
        <w:rPr>
          <w:rFonts w:ascii="Arial" w:eastAsia="Times New Roman" w:hAnsi="Arial" w:cs="Arial"/>
          <w:sz w:val="24"/>
          <w:szCs w:val="24"/>
          <w:u w:val="single"/>
        </w:rPr>
        <w:t>Carpentry/Woodwork</w:t>
      </w:r>
    </w:p>
    <w:p w14:paraId="1232E0C8" w14:textId="77777777" w:rsidR="00A86BB9" w:rsidRPr="009D04A2" w:rsidRDefault="00A86BB9" w:rsidP="00A86BB9">
      <w:pPr>
        <w:widowControl/>
        <w:spacing w:after="0" w:line="240" w:lineRule="auto"/>
        <w:jc w:val="both"/>
        <w:textAlignment w:val="baseline"/>
        <w:rPr>
          <w:rFonts w:ascii="Arial" w:eastAsia="Times New Roman" w:hAnsi="Arial" w:cs="Arial"/>
          <w:sz w:val="24"/>
          <w:szCs w:val="24"/>
          <w:u w:val="single"/>
        </w:rPr>
      </w:pPr>
      <w:r w:rsidRPr="00C6464D">
        <w:rPr>
          <w:rFonts w:ascii="Arial" w:eastAsia="Times New Roman" w:hAnsi="Arial" w:cs="Arial"/>
          <w:sz w:val="24"/>
          <w:szCs w:val="24"/>
        </w:rPr>
        <w:t>Merrick Industrial Management Corporation</w:t>
      </w:r>
    </w:p>
    <w:p w14:paraId="44E611C0" w14:textId="77777777" w:rsidR="00A86BB9" w:rsidRPr="00C6464D" w:rsidRDefault="00A86BB9" w:rsidP="00A86BB9">
      <w:pPr>
        <w:widowControl/>
        <w:spacing w:after="0" w:line="240" w:lineRule="auto"/>
        <w:ind w:left="720"/>
        <w:jc w:val="both"/>
        <w:textAlignment w:val="baseline"/>
        <w:rPr>
          <w:rFonts w:ascii="Arial" w:eastAsia="Times New Roman" w:hAnsi="Arial" w:cs="Arial"/>
          <w:sz w:val="24"/>
          <w:szCs w:val="24"/>
        </w:rPr>
      </w:pPr>
    </w:p>
    <w:p w14:paraId="4943DC53" w14:textId="77777777" w:rsidR="00A86BB9" w:rsidRPr="009D04A2" w:rsidRDefault="00A86BB9" w:rsidP="00A86BB9">
      <w:pPr>
        <w:widowControl/>
        <w:spacing w:after="0" w:line="240" w:lineRule="auto"/>
        <w:jc w:val="both"/>
        <w:textAlignment w:val="baseline"/>
        <w:rPr>
          <w:rFonts w:ascii="Arial" w:eastAsia="Times New Roman" w:hAnsi="Arial" w:cs="Arial"/>
          <w:sz w:val="24"/>
          <w:szCs w:val="24"/>
          <w:u w:val="single"/>
        </w:rPr>
      </w:pPr>
      <w:r w:rsidRPr="009D04A2">
        <w:rPr>
          <w:rFonts w:ascii="Arial" w:eastAsia="Times New Roman" w:hAnsi="Arial" w:cs="Arial"/>
          <w:sz w:val="24"/>
          <w:szCs w:val="24"/>
          <w:u w:val="single"/>
        </w:rPr>
        <w:t>Fencing</w:t>
      </w:r>
    </w:p>
    <w:p w14:paraId="4B68335E" w14:textId="77777777" w:rsidR="00A86BB9" w:rsidRDefault="00A86BB9" w:rsidP="00A86BB9">
      <w:pPr>
        <w:widowControl/>
        <w:spacing w:after="0" w:line="240" w:lineRule="auto"/>
        <w:jc w:val="both"/>
        <w:textAlignment w:val="baseline"/>
        <w:rPr>
          <w:rFonts w:ascii="Arial" w:eastAsia="Times New Roman" w:hAnsi="Arial" w:cs="Arial"/>
          <w:sz w:val="24"/>
          <w:szCs w:val="24"/>
        </w:rPr>
      </w:pPr>
      <w:r w:rsidRPr="00C6464D">
        <w:rPr>
          <w:rFonts w:ascii="Arial" w:eastAsia="Times New Roman" w:hAnsi="Arial" w:cs="Arial"/>
          <w:sz w:val="24"/>
          <w:szCs w:val="24"/>
        </w:rPr>
        <w:t>DMS Contractors</w:t>
      </w:r>
      <w:r>
        <w:rPr>
          <w:rFonts w:ascii="Arial" w:eastAsia="Times New Roman" w:hAnsi="Arial" w:cs="Arial"/>
          <w:sz w:val="24"/>
          <w:szCs w:val="24"/>
        </w:rPr>
        <w:t>,</w:t>
      </w:r>
      <w:r w:rsidRPr="00C6464D">
        <w:rPr>
          <w:rFonts w:ascii="Arial" w:eastAsia="Times New Roman" w:hAnsi="Arial" w:cs="Arial"/>
          <w:sz w:val="24"/>
          <w:szCs w:val="24"/>
        </w:rPr>
        <w:t xml:space="preserve"> L</w:t>
      </w:r>
      <w:r>
        <w:rPr>
          <w:rFonts w:ascii="Arial" w:eastAsia="Times New Roman" w:hAnsi="Arial" w:cs="Arial"/>
          <w:sz w:val="24"/>
          <w:szCs w:val="24"/>
        </w:rPr>
        <w:t>.</w:t>
      </w:r>
      <w:r w:rsidRPr="00C6464D">
        <w:rPr>
          <w:rFonts w:ascii="Arial" w:eastAsia="Times New Roman" w:hAnsi="Arial" w:cs="Arial"/>
          <w:sz w:val="24"/>
          <w:szCs w:val="24"/>
        </w:rPr>
        <w:t>L</w:t>
      </w:r>
      <w:r>
        <w:rPr>
          <w:rFonts w:ascii="Arial" w:eastAsia="Times New Roman" w:hAnsi="Arial" w:cs="Arial"/>
          <w:sz w:val="24"/>
          <w:szCs w:val="24"/>
        </w:rPr>
        <w:t>.</w:t>
      </w:r>
      <w:r w:rsidRPr="00C6464D">
        <w:rPr>
          <w:rFonts w:ascii="Arial" w:eastAsia="Times New Roman" w:hAnsi="Arial" w:cs="Arial"/>
          <w:sz w:val="24"/>
          <w:szCs w:val="24"/>
        </w:rPr>
        <w:t>C.</w:t>
      </w:r>
    </w:p>
    <w:p w14:paraId="77878778" w14:textId="77777777" w:rsidR="00A86BB9" w:rsidRPr="00C6464D" w:rsidRDefault="00A86BB9" w:rsidP="00A86BB9">
      <w:pPr>
        <w:widowControl/>
        <w:spacing w:after="0" w:line="240" w:lineRule="auto"/>
        <w:ind w:left="720"/>
        <w:jc w:val="both"/>
        <w:textAlignment w:val="baseline"/>
        <w:rPr>
          <w:rFonts w:ascii="Arial" w:eastAsia="Times New Roman" w:hAnsi="Arial" w:cs="Arial"/>
          <w:sz w:val="24"/>
          <w:szCs w:val="24"/>
        </w:rPr>
      </w:pPr>
    </w:p>
    <w:p w14:paraId="2564FD22" w14:textId="5ECC8B5F" w:rsidR="00A86BB9" w:rsidRPr="009D04A2" w:rsidRDefault="00A86BB9" w:rsidP="00A86BB9">
      <w:pPr>
        <w:widowControl/>
        <w:spacing w:after="0" w:line="240" w:lineRule="auto"/>
        <w:jc w:val="both"/>
        <w:textAlignment w:val="baseline"/>
        <w:rPr>
          <w:rFonts w:ascii="Arial" w:eastAsia="Times New Roman" w:hAnsi="Arial" w:cs="Arial"/>
          <w:sz w:val="24"/>
          <w:szCs w:val="24"/>
          <w:u w:val="single"/>
        </w:rPr>
      </w:pPr>
      <w:r w:rsidRPr="009D04A2">
        <w:rPr>
          <w:rFonts w:ascii="Arial" w:eastAsia="Times New Roman" w:hAnsi="Arial" w:cs="Arial"/>
          <w:sz w:val="24"/>
          <w:szCs w:val="24"/>
          <w:u w:val="single"/>
        </w:rPr>
        <w:t>General Building</w:t>
      </w:r>
    </w:p>
    <w:p w14:paraId="2E4FC29E" w14:textId="77777777" w:rsidR="00A86BB9" w:rsidRPr="00C6464D" w:rsidRDefault="00A86BB9" w:rsidP="00A86BB9">
      <w:pPr>
        <w:widowControl/>
        <w:spacing w:after="0" w:line="240" w:lineRule="auto"/>
        <w:jc w:val="both"/>
        <w:textAlignment w:val="baseline"/>
        <w:rPr>
          <w:rFonts w:ascii="Arial" w:eastAsia="Times New Roman" w:hAnsi="Arial" w:cs="Arial"/>
          <w:sz w:val="24"/>
          <w:szCs w:val="24"/>
        </w:rPr>
      </w:pPr>
      <w:r w:rsidRPr="00C6464D">
        <w:rPr>
          <w:rFonts w:ascii="Arial" w:eastAsia="Times New Roman" w:hAnsi="Arial" w:cs="Arial"/>
          <w:sz w:val="24"/>
          <w:szCs w:val="24"/>
        </w:rPr>
        <w:t>Caliste Construction, LLC</w:t>
      </w:r>
    </w:p>
    <w:p w14:paraId="44E9E2E4" w14:textId="77777777" w:rsidR="00A86BB9" w:rsidRPr="00C6464D" w:rsidRDefault="00A86BB9" w:rsidP="00A86BB9">
      <w:pPr>
        <w:widowControl/>
        <w:spacing w:after="0" w:line="240" w:lineRule="auto"/>
        <w:jc w:val="both"/>
        <w:textAlignment w:val="baseline"/>
        <w:rPr>
          <w:rFonts w:ascii="Arial" w:eastAsia="Times New Roman" w:hAnsi="Arial" w:cs="Arial"/>
          <w:sz w:val="24"/>
          <w:szCs w:val="24"/>
        </w:rPr>
      </w:pPr>
      <w:r w:rsidRPr="00C6464D">
        <w:rPr>
          <w:rFonts w:ascii="Arial" w:eastAsia="Times New Roman" w:hAnsi="Arial" w:cs="Arial"/>
          <w:sz w:val="24"/>
          <w:szCs w:val="24"/>
        </w:rPr>
        <w:t>DMS Contractors</w:t>
      </w:r>
      <w:r>
        <w:rPr>
          <w:rFonts w:ascii="Arial" w:eastAsia="Times New Roman" w:hAnsi="Arial" w:cs="Arial"/>
          <w:sz w:val="24"/>
          <w:szCs w:val="24"/>
        </w:rPr>
        <w:t>,</w:t>
      </w:r>
      <w:r w:rsidRPr="00C6464D">
        <w:rPr>
          <w:rFonts w:ascii="Arial" w:eastAsia="Times New Roman" w:hAnsi="Arial" w:cs="Arial"/>
          <w:sz w:val="24"/>
          <w:szCs w:val="24"/>
        </w:rPr>
        <w:t xml:space="preserve"> L</w:t>
      </w:r>
      <w:r>
        <w:rPr>
          <w:rFonts w:ascii="Arial" w:eastAsia="Times New Roman" w:hAnsi="Arial" w:cs="Arial"/>
          <w:sz w:val="24"/>
          <w:szCs w:val="24"/>
        </w:rPr>
        <w:t>.</w:t>
      </w:r>
      <w:r w:rsidRPr="00C6464D">
        <w:rPr>
          <w:rFonts w:ascii="Arial" w:eastAsia="Times New Roman" w:hAnsi="Arial" w:cs="Arial"/>
          <w:sz w:val="24"/>
          <w:szCs w:val="24"/>
        </w:rPr>
        <w:t>L</w:t>
      </w:r>
      <w:r>
        <w:rPr>
          <w:rFonts w:ascii="Arial" w:eastAsia="Times New Roman" w:hAnsi="Arial" w:cs="Arial"/>
          <w:sz w:val="24"/>
          <w:szCs w:val="24"/>
        </w:rPr>
        <w:t>.</w:t>
      </w:r>
      <w:r w:rsidRPr="00C6464D">
        <w:rPr>
          <w:rFonts w:ascii="Arial" w:eastAsia="Times New Roman" w:hAnsi="Arial" w:cs="Arial"/>
          <w:sz w:val="24"/>
          <w:szCs w:val="24"/>
        </w:rPr>
        <w:t>C.</w:t>
      </w:r>
    </w:p>
    <w:p w14:paraId="5BB22735" w14:textId="77777777" w:rsidR="00A86BB9" w:rsidRPr="00C6464D" w:rsidRDefault="00A86BB9" w:rsidP="00A86BB9">
      <w:pPr>
        <w:widowControl/>
        <w:spacing w:after="0" w:line="240" w:lineRule="auto"/>
        <w:jc w:val="both"/>
        <w:textAlignment w:val="baseline"/>
        <w:rPr>
          <w:rFonts w:ascii="Arial" w:eastAsia="Times New Roman" w:hAnsi="Arial" w:cs="Arial"/>
          <w:sz w:val="24"/>
          <w:szCs w:val="24"/>
        </w:rPr>
      </w:pPr>
      <w:r w:rsidRPr="00C6464D">
        <w:rPr>
          <w:rFonts w:ascii="Arial" w:eastAsia="Times New Roman" w:hAnsi="Arial" w:cs="Arial"/>
          <w:sz w:val="24"/>
          <w:szCs w:val="24"/>
        </w:rPr>
        <w:t>E</w:t>
      </w:r>
      <w:r>
        <w:rPr>
          <w:rFonts w:ascii="Arial" w:eastAsia="Times New Roman" w:hAnsi="Arial" w:cs="Arial"/>
          <w:sz w:val="24"/>
          <w:szCs w:val="24"/>
        </w:rPr>
        <w:t>NCOP</w:t>
      </w:r>
      <w:r w:rsidRPr="00C6464D">
        <w:rPr>
          <w:rFonts w:ascii="Arial" w:eastAsia="Times New Roman" w:hAnsi="Arial" w:cs="Arial"/>
          <w:sz w:val="24"/>
          <w:szCs w:val="24"/>
        </w:rPr>
        <w:t>, Inc.</w:t>
      </w:r>
    </w:p>
    <w:p w14:paraId="5C97090C" w14:textId="77777777" w:rsidR="00A86BB9" w:rsidRPr="00C6464D" w:rsidRDefault="00A86BB9" w:rsidP="00A86BB9">
      <w:pPr>
        <w:widowControl/>
        <w:spacing w:after="0" w:line="240" w:lineRule="auto"/>
        <w:jc w:val="both"/>
        <w:textAlignment w:val="baseline"/>
        <w:rPr>
          <w:rFonts w:ascii="Arial" w:eastAsia="Times New Roman" w:hAnsi="Arial" w:cs="Arial"/>
          <w:sz w:val="24"/>
          <w:szCs w:val="24"/>
        </w:rPr>
      </w:pPr>
      <w:r w:rsidRPr="00C6464D">
        <w:rPr>
          <w:rFonts w:ascii="Arial" w:eastAsia="Times New Roman" w:hAnsi="Arial" w:cs="Arial"/>
          <w:sz w:val="24"/>
          <w:szCs w:val="24"/>
        </w:rPr>
        <w:t>MBR Construction, Inc.</w:t>
      </w:r>
    </w:p>
    <w:p w14:paraId="294307AC" w14:textId="77777777" w:rsidR="00A86BB9" w:rsidRPr="00C6464D" w:rsidRDefault="00A86BB9" w:rsidP="00A86BB9">
      <w:pPr>
        <w:widowControl/>
        <w:spacing w:after="0" w:line="240" w:lineRule="auto"/>
        <w:jc w:val="both"/>
        <w:textAlignment w:val="baseline"/>
        <w:rPr>
          <w:rFonts w:ascii="Arial" w:eastAsia="Times New Roman" w:hAnsi="Arial" w:cs="Arial"/>
          <w:sz w:val="24"/>
          <w:szCs w:val="24"/>
        </w:rPr>
      </w:pPr>
      <w:r w:rsidRPr="00C6464D">
        <w:rPr>
          <w:rFonts w:ascii="Arial" w:eastAsia="Times New Roman" w:hAnsi="Arial" w:cs="Arial"/>
          <w:sz w:val="24"/>
          <w:szCs w:val="24"/>
        </w:rPr>
        <w:t xml:space="preserve">Properties </w:t>
      </w:r>
      <w:r>
        <w:rPr>
          <w:rFonts w:ascii="Arial" w:eastAsia="Times New Roman" w:hAnsi="Arial" w:cs="Arial"/>
          <w:sz w:val="24"/>
          <w:szCs w:val="24"/>
        </w:rPr>
        <w:t>o</w:t>
      </w:r>
      <w:r w:rsidRPr="00C6464D">
        <w:rPr>
          <w:rFonts w:ascii="Arial" w:eastAsia="Times New Roman" w:hAnsi="Arial" w:cs="Arial"/>
          <w:sz w:val="24"/>
          <w:szCs w:val="24"/>
        </w:rPr>
        <w:t>f Elegant Distinction, LLC</w:t>
      </w:r>
    </w:p>
    <w:p w14:paraId="0B8A240F" w14:textId="77777777" w:rsidR="00A86BB9" w:rsidRPr="00C6464D" w:rsidRDefault="00A86BB9" w:rsidP="00A86BB9">
      <w:pPr>
        <w:widowControl/>
        <w:spacing w:after="0" w:line="240" w:lineRule="auto"/>
        <w:jc w:val="both"/>
        <w:textAlignment w:val="baseline"/>
        <w:rPr>
          <w:rFonts w:ascii="Arial" w:eastAsia="Times New Roman" w:hAnsi="Arial" w:cs="Arial"/>
          <w:sz w:val="24"/>
          <w:szCs w:val="24"/>
        </w:rPr>
      </w:pPr>
      <w:proofErr w:type="spellStart"/>
      <w:r w:rsidRPr="00C6464D">
        <w:rPr>
          <w:rFonts w:ascii="Arial" w:eastAsia="Times New Roman" w:hAnsi="Arial" w:cs="Arial"/>
          <w:sz w:val="24"/>
          <w:szCs w:val="24"/>
        </w:rPr>
        <w:lastRenderedPageBreak/>
        <w:t>Sagaris</w:t>
      </w:r>
      <w:proofErr w:type="spellEnd"/>
      <w:r w:rsidRPr="00C6464D">
        <w:rPr>
          <w:rFonts w:ascii="Arial" w:eastAsia="Times New Roman" w:hAnsi="Arial" w:cs="Arial"/>
          <w:sz w:val="24"/>
          <w:szCs w:val="24"/>
        </w:rPr>
        <w:t xml:space="preserve"> Corp.</w:t>
      </w:r>
    </w:p>
    <w:p w14:paraId="4D960D5E" w14:textId="77777777" w:rsidR="00A86BB9" w:rsidRDefault="00A86BB9" w:rsidP="00A86BB9">
      <w:pPr>
        <w:widowControl/>
        <w:spacing w:after="0" w:line="240" w:lineRule="auto"/>
        <w:jc w:val="both"/>
        <w:textAlignment w:val="baseline"/>
        <w:rPr>
          <w:rFonts w:ascii="Arial" w:eastAsia="Times New Roman" w:hAnsi="Arial" w:cs="Arial"/>
          <w:sz w:val="24"/>
          <w:szCs w:val="24"/>
        </w:rPr>
      </w:pPr>
      <w:r w:rsidRPr="00C6464D">
        <w:rPr>
          <w:rFonts w:ascii="Arial" w:eastAsia="Times New Roman" w:hAnsi="Arial" w:cs="Arial"/>
          <w:sz w:val="24"/>
          <w:szCs w:val="24"/>
        </w:rPr>
        <w:t>The Watauga Company</w:t>
      </w:r>
    </w:p>
    <w:p w14:paraId="108BB8A7" w14:textId="77777777" w:rsidR="00A86BB9" w:rsidRPr="00C6464D" w:rsidRDefault="00A86BB9" w:rsidP="00A86BB9">
      <w:pPr>
        <w:widowControl/>
        <w:spacing w:after="0" w:line="240" w:lineRule="auto"/>
        <w:ind w:left="720"/>
        <w:jc w:val="both"/>
        <w:textAlignment w:val="baseline"/>
        <w:rPr>
          <w:rFonts w:ascii="Arial" w:eastAsia="Times New Roman" w:hAnsi="Arial" w:cs="Arial"/>
          <w:sz w:val="24"/>
          <w:szCs w:val="24"/>
        </w:rPr>
      </w:pPr>
    </w:p>
    <w:p w14:paraId="5B37888D" w14:textId="77777777" w:rsidR="00A86BB9" w:rsidRPr="009D04A2" w:rsidRDefault="00A86BB9" w:rsidP="00A86BB9">
      <w:pPr>
        <w:widowControl/>
        <w:spacing w:after="0" w:line="240" w:lineRule="auto"/>
        <w:jc w:val="both"/>
        <w:textAlignment w:val="baseline"/>
        <w:rPr>
          <w:rFonts w:ascii="Arial" w:eastAsia="Times New Roman" w:hAnsi="Arial" w:cs="Arial"/>
          <w:sz w:val="24"/>
          <w:szCs w:val="24"/>
          <w:u w:val="single"/>
        </w:rPr>
      </w:pPr>
      <w:r w:rsidRPr="009D04A2">
        <w:rPr>
          <w:rFonts w:ascii="Arial" w:eastAsia="Times New Roman" w:hAnsi="Arial" w:cs="Arial"/>
          <w:sz w:val="24"/>
          <w:szCs w:val="24"/>
          <w:u w:val="single"/>
        </w:rPr>
        <w:t>Marine Services</w:t>
      </w:r>
    </w:p>
    <w:p w14:paraId="7C7E77AA" w14:textId="77777777" w:rsidR="00A86BB9" w:rsidRDefault="00A86BB9" w:rsidP="00A86BB9">
      <w:pPr>
        <w:widowControl/>
        <w:spacing w:after="0" w:line="240" w:lineRule="auto"/>
        <w:jc w:val="both"/>
        <w:textAlignment w:val="baseline"/>
        <w:rPr>
          <w:rFonts w:ascii="Arial" w:eastAsia="Times New Roman" w:hAnsi="Arial" w:cs="Arial"/>
          <w:sz w:val="24"/>
          <w:szCs w:val="24"/>
        </w:rPr>
      </w:pPr>
      <w:r w:rsidRPr="00C6464D">
        <w:rPr>
          <w:rFonts w:ascii="Arial" w:eastAsia="Times New Roman" w:hAnsi="Arial" w:cs="Arial"/>
          <w:sz w:val="24"/>
          <w:szCs w:val="24"/>
        </w:rPr>
        <w:t>In Depth Inc</w:t>
      </w:r>
      <w:r>
        <w:rPr>
          <w:rFonts w:ascii="Arial" w:eastAsia="Times New Roman" w:hAnsi="Arial" w:cs="Arial"/>
          <w:sz w:val="24"/>
          <w:szCs w:val="24"/>
        </w:rPr>
        <w:t>.</w:t>
      </w:r>
    </w:p>
    <w:p w14:paraId="1AC1AAEC" w14:textId="77777777" w:rsidR="00A86BB9" w:rsidRPr="00C6464D" w:rsidRDefault="00A86BB9" w:rsidP="00A86BB9">
      <w:pPr>
        <w:widowControl/>
        <w:spacing w:after="0" w:line="240" w:lineRule="auto"/>
        <w:ind w:left="720"/>
        <w:jc w:val="both"/>
        <w:textAlignment w:val="baseline"/>
        <w:rPr>
          <w:rFonts w:ascii="Arial" w:eastAsia="Times New Roman" w:hAnsi="Arial" w:cs="Arial"/>
          <w:sz w:val="24"/>
          <w:szCs w:val="24"/>
        </w:rPr>
      </w:pPr>
    </w:p>
    <w:p w14:paraId="12C6E472" w14:textId="77777777" w:rsidR="00A86BB9" w:rsidRPr="009D04A2" w:rsidRDefault="00A86BB9" w:rsidP="00A86BB9">
      <w:pPr>
        <w:widowControl/>
        <w:spacing w:after="0" w:line="240" w:lineRule="auto"/>
        <w:jc w:val="both"/>
        <w:textAlignment w:val="baseline"/>
        <w:rPr>
          <w:rFonts w:ascii="Arial" w:eastAsia="Times New Roman" w:hAnsi="Arial" w:cs="Arial"/>
          <w:sz w:val="24"/>
          <w:szCs w:val="24"/>
          <w:u w:val="single"/>
        </w:rPr>
      </w:pPr>
      <w:r w:rsidRPr="009D04A2">
        <w:rPr>
          <w:rFonts w:ascii="Arial" w:eastAsia="Times New Roman" w:hAnsi="Arial" w:cs="Arial"/>
          <w:sz w:val="24"/>
          <w:szCs w:val="24"/>
          <w:u w:val="single"/>
        </w:rPr>
        <w:t>Plumbing</w:t>
      </w:r>
    </w:p>
    <w:p w14:paraId="7336B28B" w14:textId="77777777" w:rsidR="00A86BB9" w:rsidRDefault="00A86BB9" w:rsidP="00A86BB9">
      <w:pPr>
        <w:widowControl/>
        <w:spacing w:after="0" w:line="240" w:lineRule="auto"/>
        <w:jc w:val="both"/>
        <w:textAlignment w:val="baseline"/>
        <w:rPr>
          <w:rFonts w:ascii="Arial" w:eastAsia="Times New Roman" w:hAnsi="Arial" w:cs="Arial"/>
          <w:sz w:val="24"/>
          <w:szCs w:val="24"/>
        </w:rPr>
      </w:pPr>
      <w:r w:rsidRPr="00C6464D">
        <w:rPr>
          <w:rFonts w:ascii="Arial" w:eastAsia="Times New Roman" w:hAnsi="Arial" w:cs="Arial"/>
          <w:sz w:val="24"/>
          <w:szCs w:val="24"/>
        </w:rPr>
        <w:t>Express Drain &amp; Sewer Cleaning, LLC</w:t>
      </w:r>
    </w:p>
    <w:p w14:paraId="146C6321" w14:textId="77777777" w:rsidR="00A86BB9" w:rsidRDefault="00A86BB9" w:rsidP="00A86BB9">
      <w:pPr>
        <w:widowControl/>
        <w:spacing w:after="0" w:line="240" w:lineRule="auto"/>
        <w:jc w:val="both"/>
        <w:textAlignment w:val="baseline"/>
        <w:rPr>
          <w:rFonts w:ascii="Arial" w:eastAsia="Times New Roman" w:hAnsi="Arial" w:cs="Arial"/>
          <w:sz w:val="24"/>
          <w:szCs w:val="24"/>
        </w:rPr>
      </w:pPr>
    </w:p>
    <w:p w14:paraId="1D239A5E" w14:textId="77777777" w:rsidR="00A86BB9" w:rsidRPr="000D088C" w:rsidRDefault="00A86BB9" w:rsidP="00A86BB9">
      <w:pPr>
        <w:widowControl/>
        <w:spacing w:after="0" w:line="240" w:lineRule="auto"/>
        <w:jc w:val="both"/>
        <w:textAlignment w:val="baseline"/>
        <w:rPr>
          <w:rFonts w:ascii="Arial" w:eastAsia="Times New Roman" w:hAnsi="Arial" w:cs="Arial"/>
          <w:sz w:val="24"/>
          <w:szCs w:val="24"/>
          <w:u w:val="single"/>
        </w:rPr>
      </w:pPr>
      <w:r w:rsidRPr="000D088C">
        <w:rPr>
          <w:rFonts w:ascii="Arial" w:eastAsia="Times New Roman" w:hAnsi="Arial" w:cs="Arial"/>
          <w:sz w:val="24"/>
          <w:szCs w:val="24"/>
          <w:u w:val="single"/>
        </w:rPr>
        <w:t>Pump Repairs</w:t>
      </w:r>
    </w:p>
    <w:p w14:paraId="79E5D685" w14:textId="77777777" w:rsidR="00A86BB9" w:rsidRDefault="00A86BB9" w:rsidP="00A86BB9">
      <w:pPr>
        <w:widowControl/>
        <w:spacing w:after="0" w:line="240" w:lineRule="auto"/>
        <w:jc w:val="both"/>
        <w:textAlignment w:val="baseline"/>
        <w:rPr>
          <w:rFonts w:ascii="Arial" w:eastAsia="Times New Roman" w:hAnsi="Arial" w:cs="Arial"/>
          <w:sz w:val="24"/>
          <w:szCs w:val="24"/>
        </w:rPr>
      </w:pPr>
      <w:r w:rsidRPr="00C6464D">
        <w:rPr>
          <w:rFonts w:ascii="Arial" w:eastAsia="Times New Roman" w:hAnsi="Arial" w:cs="Arial"/>
          <w:sz w:val="24"/>
          <w:szCs w:val="24"/>
        </w:rPr>
        <w:t>Express Drain &amp; Sewer Cleaning, LLC.</w:t>
      </w:r>
    </w:p>
    <w:p w14:paraId="0163AC5F" w14:textId="77777777" w:rsidR="00A86BB9" w:rsidRDefault="00A86BB9" w:rsidP="00A86BB9">
      <w:pPr>
        <w:widowControl/>
        <w:spacing w:after="0" w:line="240" w:lineRule="auto"/>
        <w:jc w:val="both"/>
        <w:textAlignment w:val="baseline"/>
        <w:rPr>
          <w:rFonts w:ascii="Arial" w:eastAsia="Times New Roman" w:hAnsi="Arial" w:cs="Arial"/>
          <w:sz w:val="24"/>
          <w:szCs w:val="24"/>
        </w:rPr>
      </w:pPr>
    </w:p>
    <w:p w14:paraId="67D87C52" w14:textId="77777777" w:rsidR="00A86BB9" w:rsidRPr="000D088C" w:rsidRDefault="00A86BB9" w:rsidP="00A86BB9">
      <w:pPr>
        <w:widowControl/>
        <w:spacing w:after="0" w:line="240" w:lineRule="auto"/>
        <w:jc w:val="both"/>
        <w:textAlignment w:val="baseline"/>
        <w:rPr>
          <w:rFonts w:ascii="Arial" w:eastAsia="Times New Roman" w:hAnsi="Arial" w:cs="Arial"/>
          <w:sz w:val="24"/>
          <w:szCs w:val="24"/>
          <w:u w:val="single"/>
        </w:rPr>
      </w:pPr>
      <w:r w:rsidRPr="000D088C">
        <w:rPr>
          <w:rFonts w:ascii="Arial" w:eastAsia="Times New Roman" w:hAnsi="Arial" w:cs="Arial"/>
          <w:sz w:val="24"/>
          <w:szCs w:val="24"/>
          <w:u w:val="single"/>
        </w:rPr>
        <w:t>Roofing</w:t>
      </w:r>
    </w:p>
    <w:p w14:paraId="77263E63" w14:textId="77777777" w:rsidR="00A86BB9" w:rsidRPr="00C6464D" w:rsidRDefault="00A86BB9" w:rsidP="00A86BB9">
      <w:pPr>
        <w:widowControl/>
        <w:spacing w:after="0" w:line="240" w:lineRule="auto"/>
        <w:jc w:val="both"/>
        <w:textAlignment w:val="baseline"/>
        <w:rPr>
          <w:rFonts w:ascii="Arial" w:eastAsia="Times New Roman" w:hAnsi="Arial" w:cs="Arial"/>
          <w:sz w:val="24"/>
          <w:szCs w:val="24"/>
        </w:rPr>
      </w:pPr>
      <w:r w:rsidRPr="00C6464D">
        <w:rPr>
          <w:rFonts w:ascii="Arial" w:eastAsia="Times New Roman" w:hAnsi="Arial" w:cs="Arial"/>
          <w:sz w:val="24"/>
          <w:szCs w:val="24"/>
        </w:rPr>
        <w:t>A &amp; J Roofing Corp.</w:t>
      </w:r>
    </w:p>
    <w:p w14:paraId="11345726" w14:textId="77777777" w:rsidR="00A86BB9" w:rsidRPr="00433D06" w:rsidRDefault="00A86BB9" w:rsidP="00A86BB9">
      <w:pPr>
        <w:widowControl/>
        <w:spacing w:after="0" w:line="240" w:lineRule="auto"/>
        <w:jc w:val="both"/>
        <w:textAlignment w:val="baseline"/>
        <w:rPr>
          <w:rFonts w:ascii="Segoe UI" w:eastAsia="Times New Roman" w:hAnsi="Segoe UI" w:cs="Segoe UI"/>
          <w:sz w:val="18"/>
          <w:szCs w:val="18"/>
        </w:rPr>
      </w:pPr>
      <w:r w:rsidRPr="00C6464D">
        <w:rPr>
          <w:rFonts w:ascii="Arial" w:eastAsia="Times New Roman" w:hAnsi="Arial" w:cs="Arial"/>
          <w:sz w:val="24"/>
          <w:szCs w:val="24"/>
        </w:rPr>
        <w:t>Grace Roofing &amp; Sheet Metal Enterprise LLC</w:t>
      </w:r>
    </w:p>
    <w:p w14:paraId="200017F6" w14:textId="77777777" w:rsidR="00A86BB9" w:rsidRPr="00433D06" w:rsidRDefault="00A86BB9" w:rsidP="00A86BB9">
      <w:pPr>
        <w:widowControl/>
        <w:spacing w:after="0" w:line="240" w:lineRule="auto"/>
        <w:jc w:val="both"/>
        <w:textAlignment w:val="baseline"/>
        <w:rPr>
          <w:rFonts w:ascii="Segoe UI" w:eastAsia="Times New Roman" w:hAnsi="Segoe UI" w:cs="Segoe UI"/>
          <w:sz w:val="18"/>
          <w:szCs w:val="18"/>
        </w:rPr>
      </w:pPr>
      <w:r w:rsidRPr="00433D06">
        <w:rPr>
          <w:rFonts w:ascii="Arial" w:eastAsia="Times New Roman" w:hAnsi="Arial" w:cs="Arial"/>
          <w:sz w:val="24"/>
          <w:szCs w:val="24"/>
        </w:rPr>
        <w:t> </w:t>
      </w:r>
    </w:p>
    <w:p w14:paraId="23F07D15" w14:textId="61844EA2" w:rsidR="00A86BB9" w:rsidRPr="00A86BB9" w:rsidRDefault="00A86BB9" w:rsidP="00A86BB9">
      <w:pPr>
        <w:spacing w:after="0" w:line="240" w:lineRule="auto"/>
        <w:jc w:val="both"/>
        <w:rPr>
          <w:rFonts w:ascii="Arial" w:hAnsi="Arial" w:cs="Arial"/>
          <w:bCs/>
          <w:iCs/>
          <w:spacing w:val="-1"/>
          <w:sz w:val="24"/>
          <w:szCs w:val="24"/>
        </w:rPr>
      </w:pPr>
      <w:r>
        <w:rPr>
          <w:rFonts w:ascii="Arial" w:eastAsia="Times New Roman" w:hAnsi="Arial" w:cs="Arial"/>
          <w:sz w:val="24"/>
          <w:szCs w:val="24"/>
        </w:rPr>
        <w:t xml:space="preserve">Therefore, </w:t>
      </w:r>
      <w:r w:rsidR="00196F1A">
        <w:rPr>
          <w:rFonts w:ascii="Arial" w:eastAsia="Times New Roman" w:hAnsi="Arial" w:cs="Arial"/>
          <w:sz w:val="24"/>
          <w:szCs w:val="24"/>
        </w:rPr>
        <w:t>s</w:t>
      </w:r>
      <w:r w:rsidRPr="00B15ACB">
        <w:rPr>
          <w:rFonts w:ascii="Arial" w:eastAsia="Times New Roman" w:hAnsi="Arial" w:cs="Arial"/>
          <w:sz w:val="24"/>
          <w:szCs w:val="24"/>
        </w:rPr>
        <w:t xml:space="preserve">taff </w:t>
      </w:r>
      <w:proofErr w:type="gramStart"/>
      <w:r w:rsidRPr="00B15ACB">
        <w:rPr>
          <w:rFonts w:ascii="Arial" w:eastAsia="Times New Roman" w:hAnsi="Arial" w:cs="Arial"/>
          <w:sz w:val="24"/>
          <w:szCs w:val="24"/>
        </w:rPr>
        <w:t>re</w:t>
      </w:r>
      <w:r>
        <w:rPr>
          <w:rFonts w:ascii="Arial" w:eastAsia="Times New Roman" w:hAnsi="Arial" w:cs="Arial"/>
          <w:sz w:val="24"/>
          <w:szCs w:val="24"/>
        </w:rPr>
        <w:t>commends</w:t>
      </w:r>
      <w:proofErr w:type="gramEnd"/>
      <w:r w:rsidRPr="00B15ACB">
        <w:rPr>
          <w:rFonts w:ascii="Arial" w:eastAsia="Times New Roman" w:hAnsi="Arial" w:cs="Arial"/>
          <w:sz w:val="24"/>
          <w:szCs w:val="24"/>
        </w:rPr>
        <w:t xml:space="preserve"> approval</w:t>
      </w:r>
      <w:r>
        <w:rPr>
          <w:rFonts w:ascii="Arial" w:eastAsia="Times New Roman" w:hAnsi="Arial" w:cs="Arial"/>
          <w:sz w:val="24"/>
          <w:szCs w:val="24"/>
        </w:rPr>
        <w:t xml:space="preserve"> of this item to establish the initial pool of pre-qualified contractors, </w:t>
      </w:r>
      <w:r>
        <w:rPr>
          <w:rFonts w:ascii="Arial" w:hAnsi="Arial" w:cs="Arial"/>
          <w:bCs/>
          <w:iCs/>
          <w:spacing w:val="-1"/>
          <w:sz w:val="24"/>
          <w:szCs w:val="24"/>
        </w:rPr>
        <w:t xml:space="preserve">and </w:t>
      </w:r>
      <w:r w:rsidR="00AB59C1">
        <w:rPr>
          <w:rFonts w:ascii="Arial" w:hAnsi="Arial" w:cs="Arial"/>
          <w:bCs/>
          <w:iCs/>
          <w:spacing w:val="-1"/>
          <w:sz w:val="24"/>
          <w:szCs w:val="24"/>
        </w:rPr>
        <w:t xml:space="preserve">to </w:t>
      </w:r>
      <w:r>
        <w:rPr>
          <w:rFonts w:ascii="Arial" w:hAnsi="Arial" w:cs="Arial"/>
          <w:bCs/>
          <w:iCs/>
          <w:spacing w:val="-1"/>
          <w:sz w:val="24"/>
          <w:szCs w:val="24"/>
        </w:rPr>
        <w:t>further allow for the Chief Procurement Officer to add</w:t>
      </w:r>
      <w:r w:rsidR="00947E38">
        <w:rPr>
          <w:rFonts w:ascii="Arial" w:hAnsi="Arial" w:cs="Arial"/>
          <w:bCs/>
          <w:iCs/>
          <w:spacing w:val="-1"/>
          <w:sz w:val="24"/>
          <w:szCs w:val="24"/>
        </w:rPr>
        <w:t xml:space="preserve"> or remove</w:t>
      </w:r>
      <w:r>
        <w:rPr>
          <w:rFonts w:ascii="Arial" w:hAnsi="Arial" w:cs="Arial"/>
          <w:bCs/>
          <w:iCs/>
          <w:spacing w:val="-1"/>
          <w:sz w:val="24"/>
          <w:szCs w:val="24"/>
        </w:rPr>
        <w:t xml:space="preserve"> suppliers</w:t>
      </w:r>
      <w:r w:rsidR="00B32785">
        <w:rPr>
          <w:rFonts w:ascii="Arial" w:hAnsi="Arial" w:cs="Arial"/>
          <w:bCs/>
          <w:iCs/>
          <w:spacing w:val="-1"/>
          <w:sz w:val="24"/>
          <w:szCs w:val="24"/>
        </w:rPr>
        <w:t>,</w:t>
      </w:r>
      <w:r>
        <w:rPr>
          <w:rFonts w:ascii="Arial" w:hAnsi="Arial" w:cs="Arial"/>
          <w:bCs/>
          <w:iCs/>
          <w:spacing w:val="-1"/>
          <w:sz w:val="24"/>
          <w:szCs w:val="24"/>
        </w:rPr>
        <w:t xml:space="preserve"> trade categories</w:t>
      </w:r>
      <w:r w:rsidR="00947E38">
        <w:rPr>
          <w:rFonts w:ascii="Arial" w:hAnsi="Arial" w:cs="Arial"/>
          <w:bCs/>
          <w:iCs/>
          <w:spacing w:val="-1"/>
          <w:sz w:val="24"/>
          <w:szCs w:val="24"/>
        </w:rPr>
        <w:t xml:space="preserve">, </w:t>
      </w:r>
      <w:r>
        <w:rPr>
          <w:rFonts w:ascii="Arial" w:hAnsi="Arial" w:cs="Arial"/>
          <w:bCs/>
          <w:iCs/>
          <w:spacing w:val="-1"/>
          <w:sz w:val="24"/>
          <w:szCs w:val="24"/>
        </w:rPr>
        <w:t>and services during the established five (5)</w:t>
      </w:r>
      <w:r w:rsidR="00196F1A">
        <w:rPr>
          <w:rFonts w:ascii="Arial" w:hAnsi="Arial" w:cs="Arial"/>
          <w:bCs/>
          <w:iCs/>
          <w:spacing w:val="-1"/>
          <w:sz w:val="24"/>
          <w:szCs w:val="24"/>
        </w:rPr>
        <w:t>-</w:t>
      </w:r>
      <w:r>
        <w:rPr>
          <w:rFonts w:ascii="Arial" w:hAnsi="Arial" w:cs="Arial"/>
          <w:bCs/>
          <w:iCs/>
          <w:spacing w:val="-1"/>
          <w:sz w:val="24"/>
          <w:szCs w:val="24"/>
        </w:rPr>
        <w:t>year term of the QVL</w:t>
      </w:r>
      <w:r w:rsidR="00B32785">
        <w:rPr>
          <w:rFonts w:ascii="Arial" w:hAnsi="Arial" w:cs="Arial"/>
          <w:bCs/>
          <w:iCs/>
          <w:spacing w:val="-1"/>
          <w:sz w:val="24"/>
          <w:szCs w:val="24"/>
        </w:rPr>
        <w:t>. Additionally,</w:t>
      </w:r>
      <w:r w:rsidR="00947E38">
        <w:rPr>
          <w:rFonts w:ascii="Arial" w:hAnsi="Arial" w:cs="Arial"/>
          <w:bCs/>
          <w:iCs/>
          <w:spacing w:val="-1"/>
          <w:sz w:val="24"/>
          <w:szCs w:val="24"/>
        </w:rPr>
        <w:t xml:space="preserve"> </w:t>
      </w:r>
      <w:r>
        <w:rPr>
          <w:rFonts w:ascii="Arial" w:hAnsi="Arial" w:cs="Arial"/>
          <w:bCs/>
          <w:iCs/>
          <w:spacing w:val="-1"/>
          <w:sz w:val="24"/>
          <w:szCs w:val="24"/>
        </w:rPr>
        <w:t xml:space="preserve">contingent </w:t>
      </w:r>
      <w:r w:rsidR="00947E38">
        <w:rPr>
          <w:rFonts w:ascii="Arial" w:hAnsi="Arial" w:cs="Arial"/>
          <w:bCs/>
          <w:iCs/>
          <w:spacing w:val="-1"/>
          <w:sz w:val="24"/>
          <w:szCs w:val="24"/>
        </w:rPr>
        <w:t xml:space="preserve">upon </w:t>
      </w:r>
      <w:r w:rsidR="00196F1A">
        <w:rPr>
          <w:rFonts w:ascii="Arial" w:hAnsi="Arial" w:cs="Arial"/>
          <w:bCs/>
          <w:iCs/>
          <w:spacing w:val="-1"/>
          <w:sz w:val="24"/>
          <w:szCs w:val="24"/>
        </w:rPr>
        <w:t>the</w:t>
      </w:r>
      <w:r>
        <w:rPr>
          <w:rFonts w:ascii="Arial" w:hAnsi="Arial" w:cs="Arial"/>
          <w:bCs/>
          <w:iCs/>
          <w:spacing w:val="-1"/>
          <w:sz w:val="24"/>
          <w:szCs w:val="24"/>
        </w:rPr>
        <w:t xml:space="preserve"> appropriation of funds</w:t>
      </w:r>
      <w:r w:rsidR="00B32785">
        <w:rPr>
          <w:rFonts w:ascii="Arial" w:hAnsi="Arial" w:cs="Arial"/>
          <w:bCs/>
          <w:iCs/>
          <w:spacing w:val="-1"/>
          <w:sz w:val="24"/>
          <w:szCs w:val="24"/>
        </w:rPr>
        <w:t xml:space="preserve">, and review </w:t>
      </w:r>
      <w:r w:rsidR="00DA7700">
        <w:rPr>
          <w:rFonts w:ascii="Arial" w:hAnsi="Arial" w:cs="Arial"/>
          <w:bCs/>
          <w:iCs/>
          <w:spacing w:val="-1"/>
          <w:sz w:val="24"/>
          <w:szCs w:val="24"/>
        </w:rPr>
        <w:t xml:space="preserve">and selection </w:t>
      </w:r>
      <w:r w:rsidR="00B32785">
        <w:rPr>
          <w:rFonts w:ascii="Arial" w:hAnsi="Arial" w:cs="Arial"/>
          <w:bCs/>
          <w:iCs/>
          <w:spacing w:val="-1"/>
          <w:sz w:val="24"/>
          <w:szCs w:val="24"/>
        </w:rPr>
        <w:t xml:space="preserve">by an Evaluation Committee, </w:t>
      </w:r>
      <w:r w:rsidR="00196F1A">
        <w:rPr>
          <w:rFonts w:ascii="Arial" w:hAnsi="Arial" w:cs="Arial"/>
          <w:bCs/>
          <w:iCs/>
          <w:spacing w:val="-1"/>
          <w:sz w:val="24"/>
          <w:szCs w:val="24"/>
        </w:rPr>
        <w:t>s</w:t>
      </w:r>
      <w:r w:rsidR="00B32785">
        <w:rPr>
          <w:rFonts w:ascii="Arial" w:hAnsi="Arial" w:cs="Arial"/>
          <w:bCs/>
          <w:iCs/>
          <w:spacing w:val="-1"/>
          <w:sz w:val="24"/>
          <w:szCs w:val="24"/>
        </w:rPr>
        <w:t>taff recommends</w:t>
      </w:r>
      <w:r>
        <w:rPr>
          <w:rFonts w:ascii="Arial" w:hAnsi="Arial" w:cs="Arial"/>
          <w:bCs/>
          <w:iCs/>
          <w:spacing w:val="-1"/>
          <w:sz w:val="24"/>
          <w:szCs w:val="24"/>
        </w:rPr>
        <w:t>,</w:t>
      </w:r>
      <w:r w:rsidR="00B32785">
        <w:rPr>
          <w:rFonts w:ascii="Arial" w:hAnsi="Arial" w:cs="Arial"/>
          <w:bCs/>
          <w:iCs/>
          <w:spacing w:val="-1"/>
          <w:sz w:val="24"/>
          <w:szCs w:val="24"/>
        </w:rPr>
        <w:t xml:space="preserve"> authorizing the Chief Procurement Officer to</w:t>
      </w:r>
      <w:r>
        <w:rPr>
          <w:rFonts w:ascii="Arial" w:hAnsi="Arial" w:cs="Arial"/>
          <w:bCs/>
          <w:iCs/>
          <w:spacing w:val="-1"/>
          <w:sz w:val="24"/>
          <w:szCs w:val="24"/>
        </w:rPr>
        <w:t xml:space="preserve"> award and execute future non-project-specific or project</w:t>
      </w:r>
      <w:r w:rsidR="00947E38">
        <w:rPr>
          <w:rFonts w:ascii="Arial" w:hAnsi="Arial" w:cs="Arial"/>
          <w:bCs/>
          <w:iCs/>
          <w:spacing w:val="-1"/>
          <w:sz w:val="24"/>
          <w:szCs w:val="24"/>
        </w:rPr>
        <w:t>-</w:t>
      </w:r>
      <w:r>
        <w:rPr>
          <w:rFonts w:ascii="Arial" w:hAnsi="Arial" w:cs="Arial"/>
          <w:bCs/>
          <w:iCs/>
          <w:spacing w:val="-1"/>
          <w:sz w:val="24"/>
          <w:szCs w:val="24"/>
        </w:rPr>
        <w:t>specific agreements and related task orders, and/or purchase orders without further</w:t>
      </w:r>
      <w:r w:rsidR="00196F1A">
        <w:rPr>
          <w:rFonts w:ascii="Arial" w:hAnsi="Arial" w:cs="Arial"/>
          <w:bCs/>
          <w:iCs/>
          <w:spacing w:val="-1"/>
          <w:sz w:val="24"/>
          <w:szCs w:val="24"/>
        </w:rPr>
        <w:t xml:space="preserve"> City</w:t>
      </w:r>
      <w:r>
        <w:rPr>
          <w:rFonts w:ascii="Arial" w:hAnsi="Arial" w:cs="Arial"/>
          <w:bCs/>
          <w:iCs/>
          <w:spacing w:val="-1"/>
          <w:sz w:val="24"/>
          <w:szCs w:val="24"/>
        </w:rPr>
        <w:t xml:space="preserve"> Commission action and approval, provided </w:t>
      </w:r>
      <w:r w:rsidR="00947E38">
        <w:rPr>
          <w:rFonts w:ascii="Arial" w:hAnsi="Arial" w:cs="Arial"/>
          <w:bCs/>
          <w:iCs/>
          <w:spacing w:val="-1"/>
          <w:sz w:val="24"/>
          <w:szCs w:val="24"/>
        </w:rPr>
        <w:t>the</w:t>
      </w:r>
      <w:r>
        <w:rPr>
          <w:rFonts w:ascii="Arial" w:hAnsi="Arial" w:cs="Arial"/>
          <w:bCs/>
          <w:iCs/>
          <w:spacing w:val="-1"/>
          <w:sz w:val="24"/>
          <w:szCs w:val="24"/>
        </w:rPr>
        <w:t xml:space="preserve"> agreement(s) do not  exceed the </w:t>
      </w:r>
      <w:r w:rsidR="00947E38">
        <w:rPr>
          <w:rFonts w:ascii="Arial" w:hAnsi="Arial" w:cs="Arial"/>
          <w:bCs/>
          <w:iCs/>
          <w:spacing w:val="-1"/>
          <w:sz w:val="24"/>
          <w:szCs w:val="24"/>
        </w:rPr>
        <w:t>applicable</w:t>
      </w:r>
      <w:r>
        <w:rPr>
          <w:rFonts w:ascii="Arial" w:hAnsi="Arial" w:cs="Arial"/>
          <w:bCs/>
          <w:iCs/>
          <w:spacing w:val="-1"/>
          <w:sz w:val="24"/>
          <w:szCs w:val="24"/>
        </w:rPr>
        <w:t xml:space="preserve"> or adjusted limits </w:t>
      </w:r>
      <w:r w:rsidR="00947E38">
        <w:rPr>
          <w:rFonts w:ascii="Arial" w:hAnsi="Arial" w:cs="Arial"/>
          <w:bCs/>
          <w:iCs/>
          <w:spacing w:val="-1"/>
          <w:sz w:val="24"/>
          <w:szCs w:val="24"/>
        </w:rPr>
        <w:t>set forth</w:t>
      </w:r>
      <w:r>
        <w:rPr>
          <w:rFonts w:ascii="Arial" w:hAnsi="Arial" w:cs="Arial"/>
          <w:bCs/>
          <w:iCs/>
          <w:spacing w:val="-1"/>
          <w:sz w:val="24"/>
          <w:szCs w:val="24"/>
        </w:rPr>
        <w:t xml:space="preserve"> in Section 255.20</w:t>
      </w:r>
      <w:r w:rsidR="0019594B">
        <w:rPr>
          <w:rFonts w:ascii="Arial" w:hAnsi="Arial" w:cs="Arial"/>
          <w:bCs/>
          <w:iCs/>
          <w:spacing w:val="-1"/>
          <w:sz w:val="24"/>
          <w:szCs w:val="24"/>
        </w:rPr>
        <w:t>, Florida Statutes</w:t>
      </w:r>
      <w:r>
        <w:rPr>
          <w:rFonts w:ascii="Arial" w:hAnsi="Arial" w:cs="Arial"/>
          <w:bCs/>
          <w:iCs/>
          <w:spacing w:val="-1"/>
          <w:sz w:val="24"/>
          <w:szCs w:val="24"/>
        </w:rPr>
        <w:t>.</w:t>
      </w:r>
    </w:p>
    <w:bookmarkEnd w:id="2"/>
    <w:p w14:paraId="5BFB5A15" w14:textId="77777777" w:rsidR="00A86BB9" w:rsidRDefault="00A86BB9" w:rsidP="00A86BB9">
      <w:pPr>
        <w:spacing w:after="0" w:line="240" w:lineRule="auto"/>
        <w:jc w:val="both"/>
        <w:rPr>
          <w:rFonts w:ascii="Arial" w:hAnsi="Arial" w:cs="Arial"/>
          <w:iCs/>
          <w:color w:val="FF0000"/>
          <w:spacing w:val="-1"/>
          <w:sz w:val="24"/>
          <w:szCs w:val="24"/>
        </w:rPr>
      </w:pPr>
    </w:p>
    <w:p w14:paraId="54BBAE18" w14:textId="77777777" w:rsidR="00A86BB9" w:rsidRDefault="00A86BB9" w:rsidP="00A86BB9">
      <w:pPr>
        <w:spacing w:after="0"/>
        <w:rPr>
          <w:rFonts w:ascii="Arial" w:hAnsi="Arial" w:cs="Arial"/>
          <w:b/>
          <w:bCs/>
          <w:sz w:val="24"/>
          <w:szCs w:val="24"/>
          <w:u w:val="single"/>
        </w:rPr>
      </w:pPr>
      <w:r w:rsidRPr="008E3F9A">
        <w:rPr>
          <w:rFonts w:ascii="Arial" w:hAnsi="Arial" w:cs="Arial"/>
          <w:b/>
          <w:bCs/>
          <w:sz w:val="24"/>
          <w:szCs w:val="24"/>
          <w:u w:val="single"/>
        </w:rPr>
        <w:t xml:space="preserve">Resource Impact </w:t>
      </w:r>
    </w:p>
    <w:p w14:paraId="3F12C016" w14:textId="23C19C76" w:rsidR="00A86BB9" w:rsidRPr="00270F0F" w:rsidRDefault="00A86BB9" w:rsidP="00A86BB9">
      <w:pPr>
        <w:spacing w:after="0" w:line="240" w:lineRule="auto"/>
        <w:jc w:val="both"/>
        <w:rPr>
          <w:rFonts w:ascii="Arial" w:hAnsi="Arial" w:cs="Arial"/>
          <w:sz w:val="24"/>
          <w:szCs w:val="24"/>
        </w:rPr>
      </w:pPr>
      <w:r w:rsidRPr="00270F0F">
        <w:rPr>
          <w:rFonts w:ascii="Arial" w:hAnsi="Arial" w:cs="Arial"/>
          <w:sz w:val="24"/>
          <w:szCs w:val="24"/>
        </w:rPr>
        <w:t>There is no fiscal impact associated with this action</w:t>
      </w:r>
      <w:r>
        <w:rPr>
          <w:rFonts w:ascii="Arial" w:hAnsi="Arial" w:cs="Arial"/>
          <w:sz w:val="24"/>
          <w:szCs w:val="24"/>
        </w:rPr>
        <w:t xml:space="preserve"> at this time</w:t>
      </w:r>
      <w:r w:rsidRPr="00270F0F">
        <w:rPr>
          <w:rFonts w:ascii="Arial" w:hAnsi="Arial" w:cs="Arial"/>
          <w:sz w:val="24"/>
          <w:szCs w:val="24"/>
        </w:rPr>
        <w:t>.</w:t>
      </w:r>
      <w:r>
        <w:rPr>
          <w:rFonts w:ascii="Arial" w:hAnsi="Arial" w:cs="Arial"/>
          <w:sz w:val="24"/>
          <w:szCs w:val="24"/>
        </w:rPr>
        <w:t xml:space="preserve"> Funds for future awarded </w:t>
      </w:r>
      <w:r>
        <w:rPr>
          <w:rFonts w:ascii="Arial" w:hAnsi="Arial" w:cs="Arial"/>
          <w:bCs/>
          <w:iCs/>
          <w:spacing w:val="-1"/>
          <w:sz w:val="24"/>
          <w:szCs w:val="24"/>
        </w:rPr>
        <w:t>non-project-specific or</w:t>
      </w:r>
      <w:r>
        <w:rPr>
          <w:rFonts w:ascii="Arial" w:hAnsi="Arial" w:cs="Arial"/>
          <w:sz w:val="24"/>
          <w:szCs w:val="24"/>
        </w:rPr>
        <w:t xml:space="preserve"> project-specific agreements will not exceed the established or adjusted limits established in </w:t>
      </w:r>
      <w:r>
        <w:rPr>
          <w:rFonts w:ascii="Arial" w:hAnsi="Arial" w:cs="Arial"/>
          <w:bCs/>
          <w:iCs/>
          <w:spacing w:val="-1"/>
          <w:sz w:val="24"/>
          <w:szCs w:val="24"/>
        </w:rPr>
        <w:t>Section 255.20</w:t>
      </w:r>
      <w:r w:rsidR="0019594B">
        <w:rPr>
          <w:rFonts w:ascii="Arial" w:hAnsi="Arial" w:cs="Arial"/>
          <w:bCs/>
          <w:iCs/>
          <w:spacing w:val="-1"/>
          <w:sz w:val="24"/>
          <w:szCs w:val="24"/>
        </w:rPr>
        <w:t>, Florida Statutes</w:t>
      </w:r>
      <w:r>
        <w:rPr>
          <w:rFonts w:ascii="Arial" w:hAnsi="Arial" w:cs="Arial"/>
          <w:bCs/>
          <w:iCs/>
          <w:spacing w:val="-1"/>
          <w:sz w:val="24"/>
          <w:szCs w:val="24"/>
        </w:rPr>
        <w:t xml:space="preserve"> and will be subject to budgetary approval and appropriation of funds.   </w:t>
      </w:r>
    </w:p>
    <w:p w14:paraId="4D5FDF03" w14:textId="77777777" w:rsidR="00A86BB9" w:rsidRDefault="00A86BB9" w:rsidP="00A86BB9">
      <w:pPr>
        <w:spacing w:after="0" w:line="240" w:lineRule="auto"/>
        <w:jc w:val="both"/>
        <w:rPr>
          <w:rFonts w:ascii="Arial" w:hAnsi="Arial" w:cs="Arial"/>
          <w:b/>
          <w:bCs/>
          <w:sz w:val="24"/>
          <w:szCs w:val="24"/>
          <w:u w:val="single"/>
        </w:rPr>
      </w:pPr>
    </w:p>
    <w:p w14:paraId="71FB59D1" w14:textId="77777777" w:rsidR="00A86BB9" w:rsidRPr="002351E8" w:rsidRDefault="00A86BB9" w:rsidP="00A86BB9">
      <w:pPr>
        <w:spacing w:after="0" w:line="240" w:lineRule="auto"/>
        <w:jc w:val="both"/>
        <w:rPr>
          <w:rFonts w:ascii="Arial" w:hAnsi="Arial" w:cs="Arial"/>
          <w:b/>
          <w:bCs/>
          <w:sz w:val="24"/>
          <w:szCs w:val="24"/>
          <w:u w:val="single"/>
        </w:rPr>
      </w:pPr>
      <w:bookmarkStart w:id="3" w:name="_Hlk123822180"/>
      <w:r w:rsidRPr="00DE6E3A">
        <w:rPr>
          <w:rFonts w:ascii="Arial" w:hAnsi="Arial" w:cs="Arial"/>
          <w:b/>
          <w:bCs/>
          <w:sz w:val="24"/>
          <w:szCs w:val="24"/>
          <w:u w:val="single"/>
        </w:rPr>
        <w:t>Strategic Connections</w:t>
      </w:r>
      <w:bookmarkEnd w:id="3"/>
    </w:p>
    <w:p w14:paraId="52B19E10" w14:textId="77777777" w:rsidR="00A86BB9" w:rsidRPr="00174D40" w:rsidRDefault="00A86BB9" w:rsidP="00A86BB9">
      <w:pPr>
        <w:spacing w:after="0" w:line="240" w:lineRule="auto"/>
        <w:jc w:val="both"/>
        <w:rPr>
          <w:rFonts w:ascii="Arial" w:hAnsi="Arial" w:cs="Arial"/>
          <w:b/>
          <w:bCs/>
          <w:sz w:val="24"/>
          <w:szCs w:val="24"/>
          <w:u w:val="single"/>
        </w:rPr>
      </w:pPr>
      <w:r w:rsidRPr="003028E8">
        <w:rPr>
          <w:rFonts w:ascii="Arial" w:hAnsi="Arial" w:cs="Arial"/>
          <w:sz w:val="24"/>
          <w:szCs w:val="24"/>
        </w:rPr>
        <w:t xml:space="preserve">This item is a </w:t>
      </w:r>
      <w:r>
        <w:rPr>
          <w:rFonts w:ascii="Arial" w:hAnsi="Arial" w:cs="Arial"/>
          <w:sz w:val="24"/>
          <w:szCs w:val="24"/>
        </w:rPr>
        <w:t xml:space="preserve">FY </w:t>
      </w:r>
      <w:r w:rsidRPr="00CD734B">
        <w:rPr>
          <w:rFonts w:ascii="Arial" w:hAnsi="Arial" w:cs="Arial"/>
          <w:iCs/>
          <w:sz w:val="24"/>
          <w:szCs w:val="24"/>
        </w:rPr>
        <w:t>202</w:t>
      </w:r>
      <w:r>
        <w:rPr>
          <w:rFonts w:ascii="Arial" w:hAnsi="Arial" w:cs="Arial"/>
          <w:iCs/>
          <w:sz w:val="24"/>
          <w:szCs w:val="24"/>
        </w:rPr>
        <w:t>6</w:t>
      </w:r>
      <w:r w:rsidRPr="00CD734B">
        <w:rPr>
          <w:rFonts w:ascii="Arial" w:hAnsi="Arial" w:cs="Arial"/>
          <w:iCs/>
          <w:sz w:val="24"/>
          <w:szCs w:val="24"/>
        </w:rPr>
        <w:t xml:space="preserve"> Commission Priority</w:t>
      </w:r>
      <w:r w:rsidRPr="003028E8">
        <w:rPr>
          <w:rFonts w:ascii="Arial" w:hAnsi="Arial" w:cs="Arial"/>
          <w:sz w:val="24"/>
          <w:szCs w:val="24"/>
        </w:rPr>
        <w:t xml:space="preserve">, advancing the </w:t>
      </w:r>
      <w:r>
        <w:rPr>
          <w:rFonts w:ascii="Arial" w:hAnsi="Arial" w:cs="Arial"/>
          <w:sz w:val="24"/>
          <w:szCs w:val="24"/>
        </w:rPr>
        <w:t>Public Spaces and Cultural</w:t>
      </w:r>
      <w:r w:rsidRPr="003028E8">
        <w:rPr>
          <w:rFonts w:ascii="Arial" w:hAnsi="Arial" w:cs="Arial"/>
          <w:b/>
          <w:bCs/>
          <w:sz w:val="24"/>
          <w:szCs w:val="24"/>
        </w:rPr>
        <w:t xml:space="preserve"> </w:t>
      </w:r>
      <w:r>
        <w:rPr>
          <w:rFonts w:ascii="Arial" w:hAnsi="Arial" w:cs="Arial"/>
          <w:sz w:val="24"/>
          <w:szCs w:val="24"/>
        </w:rPr>
        <w:t>I</w:t>
      </w:r>
      <w:r w:rsidRPr="003028E8">
        <w:rPr>
          <w:rFonts w:ascii="Arial" w:hAnsi="Arial" w:cs="Arial"/>
          <w:sz w:val="24"/>
          <w:szCs w:val="24"/>
        </w:rPr>
        <w:t>nitiative.</w:t>
      </w:r>
    </w:p>
    <w:p w14:paraId="03099E76" w14:textId="77777777" w:rsidR="00A86BB9" w:rsidRPr="009C2369" w:rsidRDefault="00A86BB9" w:rsidP="00A86BB9">
      <w:pPr>
        <w:pStyle w:val="BodyText"/>
        <w:spacing w:before="6"/>
        <w:jc w:val="both"/>
        <w:rPr>
          <w:rFonts w:ascii="Arial" w:hAnsi="Arial" w:cs="Arial"/>
          <w:sz w:val="24"/>
          <w:szCs w:val="24"/>
        </w:rPr>
      </w:pPr>
    </w:p>
    <w:p w14:paraId="2310D5C2" w14:textId="77777777" w:rsidR="00A86BB9" w:rsidRPr="003028E8" w:rsidRDefault="00A86BB9" w:rsidP="00A86BB9">
      <w:pPr>
        <w:tabs>
          <w:tab w:val="left" w:pos="1661"/>
        </w:tabs>
        <w:autoSpaceDE w:val="0"/>
        <w:autoSpaceDN w:val="0"/>
        <w:spacing w:after="0" w:line="240" w:lineRule="auto"/>
        <w:jc w:val="both"/>
        <w:rPr>
          <w:rFonts w:ascii="Arial" w:hAnsi="Arial" w:cs="Arial"/>
          <w:sz w:val="24"/>
          <w:szCs w:val="24"/>
        </w:rPr>
      </w:pPr>
      <w:r w:rsidRPr="003028E8">
        <w:rPr>
          <w:rFonts w:ascii="Arial" w:hAnsi="Arial" w:cs="Arial"/>
          <w:sz w:val="24"/>
          <w:szCs w:val="24"/>
        </w:rPr>
        <w:t xml:space="preserve">This item supports the </w:t>
      </w:r>
      <w:r w:rsidRPr="003028E8">
        <w:rPr>
          <w:rFonts w:ascii="Arial" w:hAnsi="Arial" w:cs="Arial"/>
          <w:i/>
          <w:sz w:val="24"/>
          <w:szCs w:val="24"/>
        </w:rPr>
        <w:t>Press Play Fort Lauderdale 202</w:t>
      </w:r>
      <w:r>
        <w:rPr>
          <w:rFonts w:ascii="Arial" w:hAnsi="Arial" w:cs="Arial"/>
          <w:i/>
          <w:sz w:val="24"/>
          <w:szCs w:val="24"/>
        </w:rPr>
        <w:t>9</w:t>
      </w:r>
      <w:r w:rsidRPr="003028E8">
        <w:rPr>
          <w:rFonts w:ascii="Arial" w:hAnsi="Arial" w:cs="Arial"/>
          <w:i/>
          <w:sz w:val="24"/>
          <w:szCs w:val="24"/>
        </w:rPr>
        <w:t xml:space="preserve"> </w:t>
      </w:r>
      <w:r w:rsidRPr="003028E8">
        <w:rPr>
          <w:rFonts w:ascii="Arial" w:hAnsi="Arial" w:cs="Arial"/>
          <w:sz w:val="24"/>
          <w:szCs w:val="24"/>
        </w:rPr>
        <w:t>Strategic Plan, specifically</w:t>
      </w:r>
      <w:r w:rsidRPr="003028E8">
        <w:rPr>
          <w:rFonts w:ascii="Arial" w:hAnsi="Arial" w:cs="Arial"/>
          <w:spacing w:val="-13"/>
          <w:sz w:val="24"/>
          <w:szCs w:val="24"/>
        </w:rPr>
        <w:t xml:space="preserve"> </w:t>
      </w:r>
      <w:r w:rsidRPr="003028E8">
        <w:rPr>
          <w:rFonts w:ascii="Arial" w:hAnsi="Arial" w:cs="Arial"/>
          <w:sz w:val="24"/>
          <w:szCs w:val="24"/>
        </w:rPr>
        <w:t>advancing:</w:t>
      </w:r>
    </w:p>
    <w:p w14:paraId="57E5327E" w14:textId="77777777" w:rsidR="00A86BB9" w:rsidRPr="00CF7C04" w:rsidRDefault="00A86BB9" w:rsidP="00A86BB9">
      <w:pPr>
        <w:pStyle w:val="ListParagraph"/>
        <w:numPr>
          <w:ilvl w:val="0"/>
          <w:numId w:val="7"/>
        </w:numPr>
        <w:tabs>
          <w:tab w:val="left" w:pos="2318"/>
          <w:tab w:val="left" w:pos="2319"/>
        </w:tabs>
        <w:autoSpaceDE w:val="0"/>
        <w:autoSpaceDN w:val="0"/>
        <w:spacing w:before="39" w:after="0" w:line="240" w:lineRule="auto"/>
        <w:jc w:val="both"/>
        <w:rPr>
          <w:rFonts w:ascii="Arial" w:hAnsi="Arial" w:cs="Arial"/>
          <w:sz w:val="24"/>
          <w:szCs w:val="24"/>
        </w:rPr>
      </w:pPr>
      <w:r w:rsidRPr="00CF7C04">
        <w:rPr>
          <w:rFonts w:ascii="Arial" w:hAnsi="Arial" w:cs="Arial"/>
          <w:sz w:val="24"/>
          <w:szCs w:val="24"/>
        </w:rPr>
        <w:t xml:space="preserve">The </w:t>
      </w:r>
      <w:r>
        <w:rPr>
          <w:rFonts w:ascii="Arial" w:hAnsi="Arial" w:cs="Arial"/>
          <w:sz w:val="24"/>
          <w:szCs w:val="24"/>
        </w:rPr>
        <w:t>Public Places</w:t>
      </w:r>
      <w:r w:rsidRPr="00CF7C04">
        <w:rPr>
          <w:rFonts w:ascii="Arial" w:hAnsi="Arial" w:cs="Arial"/>
          <w:sz w:val="24"/>
          <w:szCs w:val="24"/>
        </w:rPr>
        <w:t xml:space="preserve"> Focus</w:t>
      </w:r>
      <w:r w:rsidRPr="00CF7C04">
        <w:rPr>
          <w:rFonts w:ascii="Arial" w:hAnsi="Arial" w:cs="Arial"/>
          <w:spacing w:val="11"/>
          <w:sz w:val="24"/>
          <w:szCs w:val="24"/>
        </w:rPr>
        <w:t xml:space="preserve"> </w:t>
      </w:r>
      <w:r w:rsidRPr="00CF7C04">
        <w:rPr>
          <w:rFonts w:ascii="Arial" w:hAnsi="Arial" w:cs="Arial"/>
          <w:sz w:val="24"/>
          <w:szCs w:val="24"/>
        </w:rPr>
        <w:t xml:space="preserve">Area, Goal </w:t>
      </w:r>
      <w:r>
        <w:rPr>
          <w:rFonts w:ascii="Arial" w:hAnsi="Arial" w:cs="Arial"/>
          <w:sz w:val="24"/>
          <w:szCs w:val="24"/>
        </w:rPr>
        <w:t>5</w:t>
      </w:r>
      <w:r w:rsidRPr="00CF7C04">
        <w:rPr>
          <w:rFonts w:ascii="Arial" w:hAnsi="Arial" w:cs="Arial"/>
          <w:sz w:val="24"/>
          <w:szCs w:val="24"/>
        </w:rPr>
        <w:t xml:space="preserve">: </w:t>
      </w:r>
      <w:r>
        <w:rPr>
          <w:rFonts w:ascii="Arial" w:hAnsi="Arial" w:cs="Arial"/>
          <w:sz w:val="24"/>
          <w:szCs w:val="24"/>
        </w:rPr>
        <w:t>Build a beautiful and welcoming</w:t>
      </w:r>
      <w:r w:rsidRPr="00CF7C04">
        <w:rPr>
          <w:rFonts w:ascii="Arial" w:hAnsi="Arial" w:cs="Arial"/>
          <w:sz w:val="24"/>
          <w:szCs w:val="24"/>
        </w:rPr>
        <w:t xml:space="preserve"> community.</w:t>
      </w:r>
    </w:p>
    <w:p w14:paraId="0ECEF367" w14:textId="77777777" w:rsidR="00A86BB9" w:rsidRPr="009C2369" w:rsidRDefault="00A86BB9" w:rsidP="00A86BB9">
      <w:pPr>
        <w:pStyle w:val="ListParagraph"/>
        <w:tabs>
          <w:tab w:val="left" w:pos="2318"/>
          <w:tab w:val="left" w:pos="2319"/>
        </w:tabs>
        <w:autoSpaceDE w:val="0"/>
        <w:autoSpaceDN w:val="0"/>
        <w:spacing w:before="39" w:after="0" w:line="240" w:lineRule="auto"/>
        <w:jc w:val="both"/>
        <w:rPr>
          <w:rFonts w:ascii="Arial" w:hAnsi="Arial" w:cs="Arial"/>
          <w:sz w:val="24"/>
          <w:szCs w:val="24"/>
        </w:rPr>
      </w:pPr>
    </w:p>
    <w:p w14:paraId="345C71E9" w14:textId="77777777" w:rsidR="00A86BB9" w:rsidRDefault="00A86BB9" w:rsidP="00A86BB9">
      <w:pPr>
        <w:tabs>
          <w:tab w:val="left" w:pos="1661"/>
        </w:tabs>
        <w:autoSpaceDE w:val="0"/>
        <w:autoSpaceDN w:val="0"/>
        <w:spacing w:after="0" w:line="240" w:lineRule="auto"/>
        <w:jc w:val="both"/>
        <w:rPr>
          <w:rFonts w:ascii="Arial" w:hAnsi="Arial" w:cs="Arial"/>
          <w:b/>
          <w:bCs/>
          <w:i/>
          <w:sz w:val="24"/>
          <w:szCs w:val="24"/>
        </w:rPr>
      </w:pPr>
      <w:r w:rsidRPr="003028E8">
        <w:rPr>
          <w:rFonts w:ascii="Arial" w:hAnsi="Arial" w:cs="Arial"/>
          <w:sz w:val="24"/>
          <w:szCs w:val="24"/>
        </w:rPr>
        <w:t xml:space="preserve">This item advances the </w:t>
      </w:r>
      <w:r w:rsidRPr="003028E8">
        <w:rPr>
          <w:rFonts w:ascii="Arial" w:hAnsi="Arial" w:cs="Arial"/>
          <w:i/>
          <w:sz w:val="24"/>
          <w:szCs w:val="24"/>
        </w:rPr>
        <w:t xml:space="preserve">Fast Forward Fort Lauderdale 2035 </w:t>
      </w:r>
      <w:r w:rsidRPr="003028E8">
        <w:rPr>
          <w:rFonts w:ascii="Arial" w:hAnsi="Arial" w:cs="Arial"/>
          <w:sz w:val="24"/>
          <w:szCs w:val="24"/>
        </w:rPr>
        <w:t>Vision Plan</w:t>
      </w:r>
      <w:r w:rsidRPr="003028E8">
        <w:rPr>
          <w:rFonts w:ascii="Arial" w:hAnsi="Arial" w:cs="Arial"/>
          <w:i/>
          <w:sz w:val="24"/>
          <w:szCs w:val="24"/>
        </w:rPr>
        <w:t xml:space="preserve">: </w:t>
      </w:r>
      <w:r w:rsidRPr="003028E8">
        <w:rPr>
          <w:rFonts w:ascii="Arial" w:hAnsi="Arial" w:cs="Arial"/>
          <w:sz w:val="24"/>
          <w:szCs w:val="24"/>
        </w:rPr>
        <w:t>We Are</w:t>
      </w:r>
      <w:r w:rsidRPr="003028E8">
        <w:rPr>
          <w:rFonts w:ascii="Arial" w:hAnsi="Arial" w:cs="Arial"/>
          <w:spacing w:val="-16"/>
          <w:sz w:val="24"/>
          <w:szCs w:val="24"/>
        </w:rPr>
        <w:t xml:space="preserve"> </w:t>
      </w:r>
      <w:r>
        <w:rPr>
          <w:rFonts w:ascii="Arial" w:hAnsi="Arial" w:cs="Arial"/>
          <w:sz w:val="24"/>
          <w:szCs w:val="24"/>
        </w:rPr>
        <w:t>Here.</w:t>
      </w:r>
    </w:p>
    <w:p w14:paraId="598ADA06" w14:textId="77777777" w:rsidR="00A86BB9" w:rsidRDefault="00A86BB9" w:rsidP="00A86BB9">
      <w:pPr>
        <w:tabs>
          <w:tab w:val="left" w:pos="1661"/>
        </w:tabs>
        <w:autoSpaceDE w:val="0"/>
        <w:autoSpaceDN w:val="0"/>
        <w:spacing w:after="0" w:line="240" w:lineRule="auto"/>
        <w:jc w:val="both"/>
        <w:rPr>
          <w:rFonts w:ascii="Arial" w:hAnsi="Arial" w:cs="Arial"/>
          <w:b/>
          <w:bCs/>
          <w:i/>
          <w:sz w:val="24"/>
          <w:szCs w:val="24"/>
        </w:rPr>
      </w:pPr>
    </w:p>
    <w:p w14:paraId="3EDB04FA" w14:textId="77777777" w:rsidR="00A86BB9" w:rsidRPr="00A51314" w:rsidRDefault="00A86BB9" w:rsidP="00A86BB9">
      <w:pPr>
        <w:tabs>
          <w:tab w:val="left" w:pos="1661"/>
        </w:tabs>
        <w:autoSpaceDE w:val="0"/>
        <w:autoSpaceDN w:val="0"/>
        <w:spacing w:after="0" w:line="240" w:lineRule="auto"/>
        <w:jc w:val="both"/>
        <w:rPr>
          <w:rFonts w:ascii="Arial" w:hAnsi="Arial" w:cs="Arial"/>
          <w:b/>
          <w:bCs/>
          <w:i/>
          <w:sz w:val="24"/>
          <w:szCs w:val="24"/>
        </w:rPr>
      </w:pPr>
      <w:r w:rsidRPr="003028E8">
        <w:rPr>
          <w:rFonts w:ascii="Arial" w:hAnsi="Arial" w:cs="Arial"/>
          <w:iCs/>
          <w:sz w:val="24"/>
          <w:szCs w:val="24"/>
        </w:rPr>
        <w:t xml:space="preserve">This item supports the </w:t>
      </w:r>
      <w:r w:rsidRPr="00CF7C04">
        <w:rPr>
          <w:rFonts w:ascii="Arial" w:hAnsi="Arial" w:cs="Arial"/>
          <w:iCs/>
          <w:sz w:val="24"/>
          <w:szCs w:val="24"/>
        </w:rPr>
        <w:t>Advance Fort Lauderdale 2040</w:t>
      </w:r>
      <w:r w:rsidRPr="00174D40">
        <w:rPr>
          <w:rFonts w:ascii="Arial" w:hAnsi="Arial" w:cs="Arial"/>
          <w:i/>
          <w:sz w:val="24"/>
          <w:szCs w:val="24"/>
        </w:rPr>
        <w:t xml:space="preserve"> </w:t>
      </w:r>
      <w:r w:rsidRPr="00174D40">
        <w:rPr>
          <w:rFonts w:ascii="Arial" w:hAnsi="Arial" w:cs="Arial"/>
          <w:iCs/>
          <w:sz w:val="24"/>
          <w:szCs w:val="24"/>
        </w:rPr>
        <w:t>Comprehensive</w:t>
      </w:r>
      <w:r w:rsidRPr="003028E8">
        <w:rPr>
          <w:rFonts w:ascii="Arial" w:hAnsi="Arial" w:cs="Arial"/>
          <w:iCs/>
          <w:sz w:val="24"/>
          <w:szCs w:val="24"/>
        </w:rPr>
        <w:t xml:space="preserve"> Plan</w:t>
      </w:r>
      <w:r>
        <w:rPr>
          <w:rFonts w:ascii="Arial" w:hAnsi="Arial" w:cs="Arial"/>
          <w:iCs/>
          <w:sz w:val="24"/>
          <w:szCs w:val="24"/>
        </w:rPr>
        <w:t>,</w:t>
      </w:r>
      <w:r w:rsidRPr="003028E8">
        <w:rPr>
          <w:rFonts w:ascii="Arial" w:hAnsi="Arial" w:cs="Arial"/>
          <w:iCs/>
          <w:sz w:val="24"/>
          <w:szCs w:val="24"/>
        </w:rPr>
        <w:t xml:space="preserve"> specifically </w:t>
      </w:r>
      <w:r w:rsidRPr="00A51314">
        <w:rPr>
          <w:rFonts w:ascii="Arial" w:hAnsi="Arial" w:cs="Arial"/>
          <w:iCs/>
          <w:sz w:val="24"/>
          <w:szCs w:val="24"/>
        </w:rPr>
        <w:t>advancing:</w:t>
      </w:r>
    </w:p>
    <w:p w14:paraId="735ABAC4" w14:textId="77777777" w:rsidR="00A86BB9" w:rsidRPr="00A51314" w:rsidRDefault="00A86BB9" w:rsidP="00A86BB9">
      <w:pPr>
        <w:pStyle w:val="ListParagraph"/>
        <w:numPr>
          <w:ilvl w:val="0"/>
          <w:numId w:val="8"/>
        </w:numPr>
        <w:tabs>
          <w:tab w:val="left" w:pos="1661"/>
        </w:tabs>
        <w:autoSpaceDE w:val="0"/>
        <w:autoSpaceDN w:val="0"/>
        <w:spacing w:before="39" w:after="0" w:line="240" w:lineRule="auto"/>
        <w:jc w:val="both"/>
        <w:rPr>
          <w:rFonts w:ascii="Arial" w:hAnsi="Arial" w:cs="Arial"/>
          <w:iCs/>
          <w:sz w:val="24"/>
          <w:szCs w:val="24"/>
        </w:rPr>
      </w:pPr>
      <w:r w:rsidRPr="00A51314">
        <w:rPr>
          <w:rFonts w:ascii="Arial" w:hAnsi="Arial" w:cs="Arial"/>
          <w:iCs/>
          <w:sz w:val="24"/>
          <w:szCs w:val="24"/>
        </w:rPr>
        <w:t xml:space="preserve">The </w:t>
      </w:r>
      <w:r>
        <w:rPr>
          <w:rFonts w:ascii="Arial" w:hAnsi="Arial" w:cs="Arial"/>
          <w:iCs/>
          <w:sz w:val="24"/>
          <w:szCs w:val="24"/>
        </w:rPr>
        <w:t>Public Places</w:t>
      </w:r>
      <w:r w:rsidRPr="00A51314">
        <w:rPr>
          <w:rFonts w:ascii="Arial" w:hAnsi="Arial" w:cs="Arial"/>
          <w:iCs/>
          <w:sz w:val="24"/>
          <w:szCs w:val="24"/>
        </w:rPr>
        <w:t xml:space="preserve"> Focus Area</w:t>
      </w:r>
    </w:p>
    <w:p w14:paraId="7ABBEA22" w14:textId="77777777" w:rsidR="00A86BB9" w:rsidRPr="00BE4D82" w:rsidRDefault="00A86BB9" w:rsidP="00A86BB9">
      <w:pPr>
        <w:pStyle w:val="ListParagraph"/>
        <w:numPr>
          <w:ilvl w:val="0"/>
          <w:numId w:val="8"/>
        </w:numPr>
        <w:tabs>
          <w:tab w:val="left" w:pos="1661"/>
        </w:tabs>
        <w:autoSpaceDE w:val="0"/>
        <w:autoSpaceDN w:val="0"/>
        <w:spacing w:before="39" w:after="0" w:line="240" w:lineRule="auto"/>
        <w:jc w:val="both"/>
        <w:rPr>
          <w:rFonts w:ascii="Arial" w:hAnsi="Arial" w:cs="Arial"/>
          <w:iCs/>
          <w:sz w:val="24"/>
          <w:szCs w:val="24"/>
        </w:rPr>
      </w:pPr>
      <w:r>
        <w:rPr>
          <w:rFonts w:ascii="Arial" w:hAnsi="Arial" w:cs="Arial"/>
          <w:iCs/>
          <w:sz w:val="24"/>
          <w:szCs w:val="24"/>
        </w:rPr>
        <w:t>Parks, Recreation &amp; Open Space</w:t>
      </w:r>
      <w:r w:rsidRPr="00BE4D82">
        <w:rPr>
          <w:rFonts w:ascii="Arial" w:hAnsi="Arial" w:cs="Arial"/>
          <w:iCs/>
          <w:sz w:val="24"/>
          <w:szCs w:val="24"/>
        </w:rPr>
        <w:t xml:space="preserve"> Element</w:t>
      </w:r>
    </w:p>
    <w:p w14:paraId="16122127" w14:textId="77777777" w:rsidR="00A86BB9" w:rsidRPr="005A71AB" w:rsidRDefault="00A86BB9" w:rsidP="00A86BB9">
      <w:pPr>
        <w:pStyle w:val="ListParagraph"/>
        <w:numPr>
          <w:ilvl w:val="0"/>
          <w:numId w:val="8"/>
        </w:numPr>
        <w:tabs>
          <w:tab w:val="left" w:pos="1661"/>
        </w:tabs>
        <w:autoSpaceDE w:val="0"/>
        <w:autoSpaceDN w:val="0"/>
        <w:spacing w:before="39" w:after="0" w:line="240" w:lineRule="auto"/>
        <w:jc w:val="both"/>
        <w:rPr>
          <w:rFonts w:ascii="Arial" w:hAnsi="Arial" w:cs="Arial"/>
          <w:b/>
          <w:bCs/>
          <w:sz w:val="24"/>
          <w:szCs w:val="24"/>
          <w:u w:val="single"/>
        </w:rPr>
      </w:pPr>
      <w:r w:rsidRPr="005A71AB">
        <w:rPr>
          <w:rFonts w:ascii="Arial" w:hAnsi="Arial" w:cs="Arial"/>
          <w:iCs/>
          <w:sz w:val="24"/>
          <w:szCs w:val="24"/>
        </w:rPr>
        <w:t xml:space="preserve">Goal </w:t>
      </w:r>
      <w:r>
        <w:rPr>
          <w:rFonts w:ascii="Arial" w:hAnsi="Arial" w:cs="Arial"/>
          <w:iCs/>
          <w:sz w:val="24"/>
          <w:szCs w:val="24"/>
        </w:rPr>
        <w:t>2</w:t>
      </w:r>
      <w:r w:rsidRPr="005A71AB">
        <w:rPr>
          <w:rFonts w:ascii="Arial" w:hAnsi="Arial" w:cs="Arial"/>
          <w:iCs/>
          <w:sz w:val="24"/>
          <w:szCs w:val="24"/>
        </w:rPr>
        <w:t>:</w:t>
      </w:r>
      <w:r>
        <w:rPr>
          <w:rFonts w:ascii="Arial" w:hAnsi="Arial" w:cs="Arial"/>
          <w:iCs/>
          <w:sz w:val="24"/>
          <w:szCs w:val="24"/>
        </w:rPr>
        <w:t xml:space="preserve"> Be a community with high quality parks and recreational facilities that highlight </w:t>
      </w:r>
      <w:r>
        <w:rPr>
          <w:rFonts w:ascii="Arial" w:hAnsi="Arial" w:cs="Arial"/>
          <w:iCs/>
          <w:sz w:val="24"/>
          <w:szCs w:val="24"/>
        </w:rPr>
        <w:lastRenderedPageBreak/>
        <w:t>the character of our city</w:t>
      </w:r>
      <w:r w:rsidRPr="005A71AB">
        <w:rPr>
          <w:rFonts w:ascii="Arial" w:hAnsi="Arial" w:cs="Arial"/>
          <w:iCs/>
          <w:sz w:val="24"/>
          <w:szCs w:val="24"/>
        </w:rPr>
        <w:t>.</w:t>
      </w:r>
      <w:r w:rsidRPr="005A71AB">
        <w:rPr>
          <w:rFonts w:ascii="Arial" w:hAnsi="Arial" w:cs="Arial"/>
          <w:i/>
          <w:sz w:val="24"/>
          <w:szCs w:val="24"/>
        </w:rPr>
        <w:tab/>
      </w:r>
      <w:r w:rsidRPr="005A71AB">
        <w:rPr>
          <w:rFonts w:ascii="Arial" w:hAnsi="Arial" w:cs="Arial"/>
          <w:i/>
          <w:sz w:val="24"/>
          <w:szCs w:val="24"/>
        </w:rPr>
        <w:tab/>
      </w:r>
      <w:r w:rsidRPr="005A71AB">
        <w:rPr>
          <w:rFonts w:ascii="Arial" w:hAnsi="Arial" w:cs="Arial"/>
          <w:i/>
          <w:sz w:val="24"/>
          <w:szCs w:val="24"/>
        </w:rPr>
        <w:tab/>
      </w:r>
      <w:r w:rsidRPr="005A71AB">
        <w:rPr>
          <w:rFonts w:ascii="Arial" w:hAnsi="Arial" w:cs="Arial"/>
          <w:i/>
          <w:sz w:val="24"/>
          <w:szCs w:val="24"/>
        </w:rPr>
        <w:tab/>
      </w:r>
    </w:p>
    <w:p w14:paraId="508E7FF4" w14:textId="77777777" w:rsidR="00A86BB9" w:rsidRDefault="00A86BB9" w:rsidP="00A86BB9">
      <w:pPr>
        <w:spacing w:after="0" w:line="240" w:lineRule="auto"/>
        <w:jc w:val="both"/>
        <w:rPr>
          <w:rFonts w:ascii="Arial" w:hAnsi="Arial" w:cs="Arial"/>
          <w:b/>
          <w:bCs/>
          <w:sz w:val="24"/>
          <w:szCs w:val="24"/>
          <w:u w:val="single"/>
        </w:rPr>
      </w:pPr>
    </w:p>
    <w:p w14:paraId="05CF829E" w14:textId="77777777" w:rsidR="00A86BB9" w:rsidRDefault="00A86BB9" w:rsidP="00A86BB9">
      <w:pPr>
        <w:spacing w:after="0" w:line="240" w:lineRule="auto"/>
        <w:jc w:val="both"/>
        <w:rPr>
          <w:rFonts w:ascii="Arial" w:hAnsi="Arial" w:cs="Arial"/>
          <w:b/>
          <w:sz w:val="24"/>
          <w:szCs w:val="24"/>
          <w:u w:val="single"/>
        </w:rPr>
      </w:pPr>
      <w:r>
        <w:rPr>
          <w:rFonts w:ascii="Arial" w:hAnsi="Arial" w:cs="Arial"/>
          <w:b/>
          <w:sz w:val="24"/>
          <w:szCs w:val="24"/>
          <w:u w:val="single"/>
        </w:rPr>
        <w:t>Attachment</w:t>
      </w:r>
      <w:r w:rsidRPr="00690EBC">
        <w:rPr>
          <w:rFonts w:ascii="Arial" w:hAnsi="Arial" w:cs="Arial"/>
          <w:b/>
          <w:sz w:val="24"/>
          <w:szCs w:val="24"/>
          <w:u w:val="single"/>
        </w:rPr>
        <w:t>s</w:t>
      </w:r>
    </w:p>
    <w:p w14:paraId="04D2AC1D" w14:textId="77777777" w:rsidR="00A86BB9" w:rsidRDefault="00A86BB9" w:rsidP="00A86BB9">
      <w:pPr>
        <w:spacing w:after="0" w:line="240" w:lineRule="auto"/>
        <w:jc w:val="both"/>
        <w:rPr>
          <w:rFonts w:ascii="Arial" w:hAnsi="Arial" w:cs="Arial"/>
          <w:bCs/>
          <w:sz w:val="24"/>
          <w:szCs w:val="24"/>
        </w:rPr>
      </w:pPr>
      <w:r>
        <w:rPr>
          <w:rFonts w:ascii="Arial" w:hAnsi="Arial" w:cs="Arial"/>
          <w:bCs/>
          <w:sz w:val="24"/>
          <w:szCs w:val="24"/>
        </w:rPr>
        <w:t>Exhibit 1 - Solicitation</w:t>
      </w:r>
    </w:p>
    <w:p w14:paraId="2121774E" w14:textId="77777777" w:rsidR="00A86BB9" w:rsidRDefault="00A86BB9" w:rsidP="00A86BB9">
      <w:pPr>
        <w:spacing w:after="0" w:line="240" w:lineRule="auto"/>
        <w:jc w:val="both"/>
        <w:rPr>
          <w:rFonts w:ascii="Arial" w:hAnsi="Arial" w:cs="Arial"/>
          <w:bCs/>
          <w:sz w:val="24"/>
          <w:szCs w:val="24"/>
        </w:rPr>
      </w:pPr>
      <w:r>
        <w:rPr>
          <w:rFonts w:ascii="Arial" w:hAnsi="Arial" w:cs="Arial"/>
          <w:bCs/>
          <w:sz w:val="24"/>
          <w:szCs w:val="24"/>
        </w:rPr>
        <w:t xml:space="preserve">Exhibit 2 - Final Ranking </w:t>
      </w:r>
    </w:p>
    <w:p w14:paraId="1BEAA99B" w14:textId="6DA1C8CE" w:rsidR="00A86BB9" w:rsidRDefault="00A86BB9" w:rsidP="00A86BB9">
      <w:pPr>
        <w:spacing w:after="0" w:line="240" w:lineRule="auto"/>
        <w:jc w:val="both"/>
        <w:rPr>
          <w:rFonts w:ascii="Arial" w:hAnsi="Arial" w:cs="Arial"/>
          <w:bCs/>
          <w:sz w:val="24"/>
          <w:szCs w:val="24"/>
        </w:rPr>
      </w:pPr>
      <w:r>
        <w:rPr>
          <w:rFonts w:ascii="Arial" w:hAnsi="Arial" w:cs="Arial"/>
          <w:bCs/>
          <w:sz w:val="24"/>
          <w:szCs w:val="24"/>
        </w:rPr>
        <w:t>Exhibit 3</w:t>
      </w:r>
      <w:r w:rsidR="00EB3A68">
        <w:rPr>
          <w:rFonts w:ascii="Arial" w:hAnsi="Arial" w:cs="Arial"/>
          <w:bCs/>
          <w:sz w:val="24"/>
          <w:szCs w:val="24"/>
        </w:rPr>
        <w:t xml:space="preserve"> -</w:t>
      </w:r>
      <w:r>
        <w:rPr>
          <w:rFonts w:ascii="Arial" w:hAnsi="Arial" w:cs="Arial"/>
          <w:bCs/>
          <w:sz w:val="24"/>
          <w:szCs w:val="24"/>
        </w:rPr>
        <w:t xml:space="preserve"> QVL</w:t>
      </w:r>
      <w:r w:rsidR="00EB3A68">
        <w:rPr>
          <w:rFonts w:ascii="Arial" w:hAnsi="Arial" w:cs="Arial"/>
          <w:bCs/>
          <w:sz w:val="24"/>
          <w:szCs w:val="24"/>
        </w:rPr>
        <w:t xml:space="preserve"> </w:t>
      </w:r>
      <w:r>
        <w:rPr>
          <w:rFonts w:ascii="Arial" w:hAnsi="Arial" w:cs="Arial"/>
          <w:bCs/>
          <w:sz w:val="24"/>
          <w:szCs w:val="24"/>
        </w:rPr>
        <w:t xml:space="preserve">- Future </w:t>
      </w:r>
      <w:r>
        <w:rPr>
          <w:rFonts w:ascii="Arial" w:hAnsi="Arial" w:cs="Arial"/>
          <w:bCs/>
          <w:iCs/>
          <w:spacing w:val="-1"/>
          <w:sz w:val="24"/>
          <w:szCs w:val="24"/>
        </w:rPr>
        <w:t>Non-Project</w:t>
      </w:r>
      <w:r w:rsidR="00947E38">
        <w:rPr>
          <w:rFonts w:ascii="Arial" w:hAnsi="Arial" w:cs="Arial"/>
          <w:bCs/>
          <w:iCs/>
          <w:spacing w:val="-1"/>
          <w:sz w:val="24"/>
          <w:szCs w:val="24"/>
        </w:rPr>
        <w:t>-</w:t>
      </w:r>
      <w:r>
        <w:rPr>
          <w:rFonts w:ascii="Arial" w:hAnsi="Arial" w:cs="Arial"/>
          <w:bCs/>
          <w:iCs/>
          <w:spacing w:val="-1"/>
          <w:sz w:val="24"/>
          <w:szCs w:val="24"/>
        </w:rPr>
        <w:t xml:space="preserve">Specific or Project-Specific </w:t>
      </w:r>
      <w:r w:rsidR="0019594B">
        <w:rPr>
          <w:rFonts w:ascii="Arial" w:hAnsi="Arial" w:cs="Arial"/>
          <w:bCs/>
          <w:iCs/>
          <w:spacing w:val="-1"/>
          <w:sz w:val="24"/>
          <w:szCs w:val="24"/>
        </w:rPr>
        <w:t xml:space="preserve">Sample </w:t>
      </w:r>
      <w:r>
        <w:rPr>
          <w:rFonts w:ascii="Arial" w:hAnsi="Arial" w:cs="Arial"/>
          <w:bCs/>
          <w:iCs/>
          <w:spacing w:val="-1"/>
          <w:sz w:val="24"/>
          <w:szCs w:val="24"/>
        </w:rPr>
        <w:t>Agreement</w:t>
      </w:r>
    </w:p>
    <w:p w14:paraId="1479509D" w14:textId="77777777" w:rsidR="00A86BB9" w:rsidRPr="002E26B5" w:rsidRDefault="00A86BB9" w:rsidP="00A86BB9">
      <w:pPr>
        <w:pBdr>
          <w:bottom w:val="single" w:sz="4" w:space="1" w:color="auto"/>
        </w:pBdr>
        <w:spacing w:after="0" w:line="240" w:lineRule="auto"/>
        <w:jc w:val="both"/>
        <w:rPr>
          <w:rFonts w:ascii="Arial" w:hAnsi="Arial" w:cs="Arial"/>
          <w:color w:val="FF0000"/>
          <w:sz w:val="24"/>
          <w:szCs w:val="24"/>
        </w:rPr>
      </w:pPr>
    </w:p>
    <w:p w14:paraId="0D165E72" w14:textId="77777777" w:rsidR="00A86BB9" w:rsidRPr="00960269" w:rsidRDefault="00A86BB9" w:rsidP="00A86BB9">
      <w:pPr>
        <w:spacing w:after="0" w:line="240" w:lineRule="auto"/>
        <w:jc w:val="both"/>
        <w:rPr>
          <w:rFonts w:ascii="Arial" w:hAnsi="Arial" w:cs="Arial"/>
          <w:sz w:val="24"/>
          <w:szCs w:val="24"/>
        </w:rPr>
      </w:pPr>
    </w:p>
    <w:p w14:paraId="2E31F2DD" w14:textId="77777777" w:rsidR="00A86BB9" w:rsidRDefault="00A86BB9" w:rsidP="00A86BB9">
      <w:pPr>
        <w:spacing w:after="0" w:line="240" w:lineRule="auto"/>
        <w:jc w:val="both"/>
        <w:rPr>
          <w:rFonts w:ascii="Arial" w:hAnsi="Arial" w:cs="Arial"/>
          <w:bCs/>
          <w:sz w:val="24"/>
          <w:szCs w:val="24"/>
        </w:rPr>
      </w:pPr>
      <w:bookmarkStart w:id="4" w:name="OLE_LINK1"/>
      <w:bookmarkStart w:id="5" w:name="_Hlk123820798"/>
      <w:r w:rsidRPr="00AB2D12">
        <w:rPr>
          <w:rFonts w:ascii="Arial" w:hAnsi="Arial" w:cs="Arial"/>
          <w:bCs/>
          <w:sz w:val="24"/>
          <w:szCs w:val="24"/>
        </w:rPr>
        <w:t>Prepared by:</w:t>
      </w:r>
      <w:r w:rsidRPr="00AB2D12">
        <w:rPr>
          <w:rFonts w:ascii="Arial" w:hAnsi="Arial" w:cs="Arial"/>
          <w:bCs/>
          <w:sz w:val="24"/>
          <w:szCs w:val="24"/>
        </w:rPr>
        <w:tab/>
      </w:r>
      <w:r w:rsidRPr="00AB2D12">
        <w:rPr>
          <w:rFonts w:ascii="Arial" w:hAnsi="Arial" w:cs="Arial"/>
          <w:bCs/>
          <w:sz w:val="24"/>
          <w:szCs w:val="24"/>
        </w:rPr>
        <w:tab/>
        <w:t xml:space="preserve">       Kristin Thompson, Division Manager, Capital Projects</w:t>
      </w:r>
    </w:p>
    <w:p w14:paraId="4D3ECBA5" w14:textId="77777777" w:rsidR="00A86BB9" w:rsidRPr="00AB2D12" w:rsidRDefault="00A86BB9" w:rsidP="00A86BB9">
      <w:pPr>
        <w:spacing w:after="0" w:line="240" w:lineRule="auto"/>
        <w:ind w:left="2160"/>
        <w:jc w:val="both"/>
        <w:rPr>
          <w:rFonts w:ascii="Arial" w:hAnsi="Arial" w:cs="Arial"/>
          <w:bCs/>
          <w:sz w:val="24"/>
          <w:szCs w:val="24"/>
        </w:rPr>
      </w:pPr>
      <w:r>
        <w:rPr>
          <w:rFonts w:ascii="Arial" w:hAnsi="Arial" w:cs="Arial"/>
          <w:bCs/>
          <w:sz w:val="24"/>
          <w:szCs w:val="24"/>
        </w:rPr>
        <w:t xml:space="preserve">       </w:t>
      </w:r>
      <w:r w:rsidRPr="00AB2D12">
        <w:rPr>
          <w:rFonts w:ascii="Arial" w:hAnsi="Arial" w:cs="Arial"/>
          <w:bCs/>
          <w:sz w:val="24"/>
          <w:szCs w:val="24"/>
        </w:rPr>
        <w:t>Marc Isaac, Senior Project Manager, Capital Projects</w:t>
      </w:r>
    </w:p>
    <w:p w14:paraId="7D175E17" w14:textId="77777777" w:rsidR="00A86BB9" w:rsidRDefault="00A86BB9" w:rsidP="00A86BB9">
      <w:pPr>
        <w:spacing w:after="0" w:line="240" w:lineRule="auto"/>
        <w:jc w:val="both"/>
        <w:rPr>
          <w:rFonts w:ascii="Arial" w:hAnsi="Arial" w:cs="Arial"/>
          <w:bCs/>
          <w:sz w:val="24"/>
          <w:szCs w:val="24"/>
        </w:rPr>
      </w:pPr>
      <w:r w:rsidRPr="00AB2D12">
        <w:rPr>
          <w:rFonts w:ascii="Arial" w:hAnsi="Arial" w:cs="Arial"/>
          <w:bCs/>
          <w:sz w:val="24"/>
          <w:szCs w:val="24"/>
        </w:rPr>
        <w:tab/>
      </w:r>
      <w:r w:rsidRPr="00AB2D12">
        <w:rPr>
          <w:rFonts w:ascii="Arial" w:hAnsi="Arial" w:cs="Arial"/>
          <w:bCs/>
          <w:sz w:val="24"/>
          <w:szCs w:val="24"/>
        </w:rPr>
        <w:tab/>
      </w:r>
      <w:r w:rsidRPr="00AB2D12">
        <w:rPr>
          <w:rFonts w:ascii="Arial" w:hAnsi="Arial" w:cs="Arial"/>
          <w:bCs/>
          <w:sz w:val="24"/>
          <w:szCs w:val="24"/>
        </w:rPr>
        <w:tab/>
        <w:t xml:space="preserve">       Michelle Lemire, Procurement Administrator, Procurement Services</w:t>
      </w:r>
    </w:p>
    <w:p w14:paraId="0481A0CE" w14:textId="77777777" w:rsidR="00A86BB9" w:rsidRDefault="00A86BB9" w:rsidP="00A86BB9">
      <w:pPr>
        <w:spacing w:after="0" w:line="24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Matthew Eaton, Sr. Administrative Assistant, Procurement Services</w:t>
      </w:r>
    </w:p>
    <w:p w14:paraId="7C02A978" w14:textId="77777777" w:rsidR="00A86BB9" w:rsidRPr="00AB2D12" w:rsidRDefault="00A86BB9" w:rsidP="00A86BB9">
      <w:pPr>
        <w:spacing w:after="0" w:line="24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Marie Flynn, Administrative Assistant, Procurement Services</w:t>
      </w:r>
    </w:p>
    <w:p w14:paraId="0D2C4800" w14:textId="77777777" w:rsidR="00A86BB9" w:rsidRPr="00AB2D12" w:rsidRDefault="00A86BB9" w:rsidP="00A86BB9">
      <w:pPr>
        <w:tabs>
          <w:tab w:val="left" w:pos="1620"/>
          <w:tab w:val="left" w:pos="2430"/>
        </w:tabs>
        <w:spacing w:after="0" w:line="240" w:lineRule="auto"/>
        <w:jc w:val="both"/>
        <w:rPr>
          <w:rFonts w:ascii="Arial" w:hAnsi="Arial" w:cs="Arial"/>
          <w:bCs/>
          <w:sz w:val="24"/>
          <w:szCs w:val="24"/>
        </w:rPr>
      </w:pPr>
      <w:r w:rsidRPr="00AB2D12">
        <w:rPr>
          <w:rFonts w:ascii="Arial" w:hAnsi="Arial" w:cs="Arial"/>
          <w:bCs/>
          <w:sz w:val="24"/>
          <w:szCs w:val="24"/>
        </w:rPr>
        <w:tab/>
      </w:r>
      <w:r w:rsidRPr="00AB2D12">
        <w:rPr>
          <w:rFonts w:ascii="Arial" w:hAnsi="Arial" w:cs="Arial"/>
          <w:bCs/>
          <w:sz w:val="24"/>
          <w:szCs w:val="24"/>
        </w:rPr>
        <w:tab/>
      </w:r>
      <w:r w:rsidRPr="00AB2D12">
        <w:rPr>
          <w:rFonts w:ascii="Arial" w:hAnsi="Arial" w:cs="Arial"/>
          <w:bCs/>
          <w:sz w:val="24"/>
          <w:szCs w:val="24"/>
        </w:rPr>
        <w:tab/>
      </w:r>
      <w:r w:rsidRPr="00AB2D12">
        <w:rPr>
          <w:rFonts w:ascii="Arial" w:hAnsi="Arial" w:cs="Arial"/>
          <w:bCs/>
          <w:sz w:val="24"/>
          <w:szCs w:val="24"/>
        </w:rPr>
        <w:tab/>
      </w:r>
    </w:p>
    <w:p w14:paraId="76D2CE96" w14:textId="77777777" w:rsidR="00A86BB9" w:rsidRPr="00AB2D12" w:rsidRDefault="00A86BB9" w:rsidP="00A86BB9">
      <w:pPr>
        <w:tabs>
          <w:tab w:val="left" w:pos="2610"/>
        </w:tabs>
        <w:spacing w:after="0" w:line="240" w:lineRule="auto"/>
        <w:rPr>
          <w:rFonts w:ascii="Arial" w:hAnsi="Arial" w:cs="Arial"/>
          <w:bCs/>
          <w:sz w:val="24"/>
          <w:szCs w:val="24"/>
        </w:rPr>
      </w:pPr>
      <w:r w:rsidRPr="00AB2D12">
        <w:rPr>
          <w:rFonts w:ascii="Arial" w:hAnsi="Arial" w:cs="Arial"/>
          <w:bCs/>
          <w:sz w:val="24"/>
          <w:szCs w:val="24"/>
        </w:rPr>
        <w:t>Department Directors:</w:t>
      </w:r>
      <w:bookmarkEnd w:id="4"/>
      <w:r>
        <w:rPr>
          <w:rFonts w:ascii="Arial" w:hAnsi="Arial" w:cs="Arial"/>
          <w:bCs/>
          <w:sz w:val="24"/>
          <w:szCs w:val="24"/>
        </w:rPr>
        <w:tab/>
      </w:r>
      <w:r w:rsidRPr="00AB2D12">
        <w:rPr>
          <w:rFonts w:ascii="Arial" w:hAnsi="Arial" w:cs="Arial"/>
          <w:bCs/>
          <w:sz w:val="24"/>
          <w:szCs w:val="24"/>
        </w:rPr>
        <w:t xml:space="preserve">Colette Satchell, Capital Projects </w:t>
      </w:r>
    </w:p>
    <w:bookmarkEnd w:id="5"/>
    <w:p w14:paraId="104C3F3D" w14:textId="77777777" w:rsidR="00A86BB9" w:rsidRPr="00AB2D12" w:rsidRDefault="00A86BB9" w:rsidP="00A86BB9">
      <w:pPr>
        <w:tabs>
          <w:tab w:val="left" w:pos="2610"/>
        </w:tabs>
        <w:spacing w:after="0" w:line="240" w:lineRule="auto"/>
        <w:rPr>
          <w:rFonts w:ascii="Arial" w:hAnsi="Arial" w:cs="Arial"/>
          <w:sz w:val="24"/>
          <w:szCs w:val="24"/>
        </w:rPr>
      </w:pPr>
      <w:r>
        <w:rPr>
          <w:rFonts w:ascii="Arial" w:hAnsi="Arial" w:cs="Arial"/>
          <w:bCs/>
          <w:sz w:val="24"/>
          <w:szCs w:val="24"/>
        </w:rPr>
        <w:tab/>
      </w:r>
      <w:r w:rsidRPr="00AB2D12">
        <w:rPr>
          <w:rFonts w:ascii="Arial" w:hAnsi="Arial" w:cs="Arial"/>
          <w:bCs/>
          <w:sz w:val="24"/>
          <w:szCs w:val="24"/>
        </w:rPr>
        <w:t>Glenn Marcos, Procurement Services</w:t>
      </w:r>
    </w:p>
    <w:p w14:paraId="3B209197" w14:textId="77777777" w:rsidR="000D4E9A" w:rsidRPr="00052655" w:rsidRDefault="000D4E9A" w:rsidP="00F73B2B">
      <w:pPr>
        <w:spacing w:after="0" w:line="240" w:lineRule="auto"/>
        <w:ind w:left="2880"/>
        <w:rPr>
          <w:rFonts w:ascii="Arial" w:hAnsi="Arial" w:cs="Arial"/>
          <w:sz w:val="24"/>
          <w:szCs w:val="24"/>
        </w:rPr>
      </w:pPr>
    </w:p>
    <w:sectPr w:rsidR="000D4E9A" w:rsidRPr="00052655" w:rsidSect="00EB3A68">
      <w:footerReference w:type="default" r:id="rId12"/>
      <w:pgSz w:w="12240" w:h="15840"/>
      <w:pgMar w:top="99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1A6D" w14:textId="77777777" w:rsidR="00375027" w:rsidRDefault="00375027" w:rsidP="0088408D">
      <w:pPr>
        <w:spacing w:after="0" w:line="240" w:lineRule="auto"/>
      </w:pPr>
      <w:r>
        <w:separator/>
      </w:r>
    </w:p>
  </w:endnote>
  <w:endnote w:type="continuationSeparator" w:id="0">
    <w:p w14:paraId="09B4A23A" w14:textId="77777777" w:rsidR="00375027" w:rsidRDefault="00375027" w:rsidP="0088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23821669" w:displacedByCustomXml="next"/>
  <w:sdt>
    <w:sdtPr>
      <w:rPr>
        <w:rFonts w:ascii="Arial" w:hAnsi="Arial" w:cs="Arial"/>
      </w:rPr>
      <w:id w:val="2101981900"/>
      <w:docPartObj>
        <w:docPartGallery w:val="Page Numbers (Bottom of Page)"/>
        <w:docPartUnique/>
      </w:docPartObj>
    </w:sdtPr>
    <w:sdtContent>
      <w:sdt>
        <w:sdtPr>
          <w:rPr>
            <w:rFonts w:ascii="Arial" w:hAnsi="Arial" w:cs="Arial"/>
          </w:rPr>
          <w:id w:val="98381352"/>
          <w:docPartObj>
            <w:docPartGallery w:val="Page Numbers (Top of Page)"/>
            <w:docPartUnique/>
          </w:docPartObj>
        </w:sdtPr>
        <w:sdtContent>
          <w:p w14:paraId="66827DBF" w14:textId="07E27722" w:rsidR="001D40BA" w:rsidRPr="00636B0D" w:rsidRDefault="00AB2D12" w:rsidP="0088408D">
            <w:pPr>
              <w:pStyle w:val="Footer"/>
              <w:rPr>
                <w:rFonts w:ascii="Arial" w:hAnsi="Arial" w:cs="Arial"/>
                <w:bCs/>
              </w:rPr>
            </w:pPr>
            <w:r>
              <w:rPr>
                <w:rFonts w:ascii="Arial" w:hAnsi="Arial" w:cs="Arial"/>
              </w:rPr>
              <w:t>0</w:t>
            </w:r>
            <w:r w:rsidR="000E31F2">
              <w:rPr>
                <w:rFonts w:ascii="Arial" w:hAnsi="Arial" w:cs="Arial"/>
              </w:rPr>
              <w:t>5</w:t>
            </w:r>
            <w:r w:rsidR="00302AEC">
              <w:rPr>
                <w:rFonts w:ascii="Arial" w:hAnsi="Arial" w:cs="Arial"/>
              </w:rPr>
              <w:t>/</w:t>
            </w:r>
            <w:r>
              <w:rPr>
                <w:rFonts w:ascii="Arial" w:hAnsi="Arial" w:cs="Arial"/>
              </w:rPr>
              <w:t>1</w:t>
            </w:r>
            <w:r w:rsidR="000E31F2">
              <w:rPr>
                <w:rFonts w:ascii="Arial" w:hAnsi="Arial" w:cs="Arial"/>
              </w:rPr>
              <w:t>9</w:t>
            </w:r>
            <w:r w:rsidR="00636B0D" w:rsidRPr="00636B0D">
              <w:rPr>
                <w:rFonts w:ascii="Arial" w:hAnsi="Arial" w:cs="Arial"/>
              </w:rPr>
              <w:t>/</w:t>
            </w:r>
            <w:bookmarkEnd w:id="6"/>
            <w:r>
              <w:rPr>
                <w:rFonts w:ascii="Arial" w:hAnsi="Arial" w:cs="Arial"/>
              </w:rPr>
              <w:t>2026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1E4FF7">
              <w:rPr>
                <w:rFonts w:ascii="Arial" w:hAnsi="Arial" w:cs="Arial"/>
                <w:bCs/>
                <w:noProof/>
              </w:rPr>
              <w:t>2</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1E4FF7">
              <w:rPr>
                <w:rFonts w:ascii="Arial" w:hAnsi="Arial" w:cs="Arial"/>
                <w:bCs/>
                <w:noProof/>
              </w:rPr>
              <w:t>2</w:t>
            </w:r>
            <w:r w:rsidR="001D40BA" w:rsidRPr="00636B0D">
              <w:rPr>
                <w:rFonts w:ascii="Arial" w:hAnsi="Arial" w:cs="Arial"/>
                <w:bCs/>
              </w:rPr>
              <w:fldChar w:fldCharType="end"/>
            </w:r>
          </w:p>
          <w:p w14:paraId="371EFCC0" w14:textId="3BD359D4" w:rsidR="001D40BA" w:rsidRPr="00636B0D" w:rsidRDefault="00302AEC" w:rsidP="0088408D">
            <w:pPr>
              <w:pStyle w:val="Footer"/>
              <w:rPr>
                <w:rFonts w:ascii="Arial" w:hAnsi="Arial" w:cs="Arial"/>
              </w:rPr>
            </w:pPr>
            <w:r>
              <w:rPr>
                <w:rFonts w:ascii="Arial" w:hAnsi="Arial" w:cs="Arial"/>
                <w:bCs/>
              </w:rPr>
              <w:t>CAM #</w:t>
            </w:r>
            <w:r w:rsidR="00A354D6">
              <w:rPr>
                <w:rFonts w:ascii="Arial" w:hAnsi="Arial" w:cs="Arial"/>
                <w:bCs/>
              </w:rPr>
              <w:t>2</w:t>
            </w:r>
            <w:r w:rsidR="00AB2D12">
              <w:rPr>
                <w:rFonts w:ascii="Arial" w:hAnsi="Arial" w:cs="Arial"/>
                <w:bCs/>
              </w:rPr>
              <w:t>6</w:t>
            </w:r>
            <w:r w:rsidR="00514DA1">
              <w:rPr>
                <w:rFonts w:ascii="Arial" w:hAnsi="Arial" w:cs="Arial"/>
                <w:bCs/>
              </w:rPr>
              <w:t>-</w:t>
            </w:r>
            <w:r w:rsidR="00AB2D12">
              <w:rPr>
                <w:rFonts w:ascii="Arial" w:hAnsi="Arial" w:cs="Arial"/>
                <w:bCs/>
              </w:rPr>
              <w:t>0315</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372A8" w14:textId="77777777" w:rsidR="00375027" w:rsidRDefault="00375027" w:rsidP="0088408D">
      <w:pPr>
        <w:spacing w:after="0" w:line="240" w:lineRule="auto"/>
      </w:pPr>
      <w:r>
        <w:separator/>
      </w:r>
    </w:p>
  </w:footnote>
  <w:footnote w:type="continuationSeparator" w:id="0">
    <w:p w14:paraId="1A501F70" w14:textId="77777777" w:rsidR="00375027" w:rsidRDefault="00375027" w:rsidP="00884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78684F"/>
    <w:multiLevelType w:val="multilevel"/>
    <w:tmpl w:val="E888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57099D"/>
    <w:multiLevelType w:val="multilevel"/>
    <w:tmpl w:val="F5264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5122A"/>
    <w:multiLevelType w:val="hybridMultilevel"/>
    <w:tmpl w:val="6E9EFAF0"/>
    <w:lvl w:ilvl="0" w:tplc="776282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A636A"/>
    <w:multiLevelType w:val="hybridMultilevel"/>
    <w:tmpl w:val="5108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5A177DC"/>
    <w:multiLevelType w:val="multilevel"/>
    <w:tmpl w:val="F7AAF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2E54E4"/>
    <w:multiLevelType w:val="hybridMultilevel"/>
    <w:tmpl w:val="91563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D0F1C"/>
    <w:multiLevelType w:val="multilevel"/>
    <w:tmpl w:val="B64C0F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623A44"/>
    <w:multiLevelType w:val="hybridMultilevel"/>
    <w:tmpl w:val="EE142094"/>
    <w:lvl w:ilvl="0" w:tplc="460CA182">
      <w:start w:val="18"/>
      <w:numFmt w:val="bullet"/>
      <w:lvlText w:val="•"/>
      <w:lvlJc w:val="left"/>
      <w:pPr>
        <w:ind w:left="720" w:hanging="360"/>
      </w:pPr>
      <w:rPr>
        <w:rFonts w:ascii="Arial" w:eastAsiaTheme="minorEastAsia"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25AF3"/>
    <w:multiLevelType w:val="hybridMultilevel"/>
    <w:tmpl w:val="6EECD57C"/>
    <w:lvl w:ilvl="0" w:tplc="460CA182">
      <w:start w:val="18"/>
      <w:numFmt w:val="bullet"/>
      <w:lvlText w:val="•"/>
      <w:lvlJc w:val="left"/>
      <w:pPr>
        <w:ind w:left="720" w:hanging="360"/>
      </w:pPr>
      <w:rPr>
        <w:rFonts w:ascii="Arial" w:eastAsiaTheme="minorEastAsia"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E6265"/>
    <w:multiLevelType w:val="hybridMultilevel"/>
    <w:tmpl w:val="C016A9EA"/>
    <w:lvl w:ilvl="0" w:tplc="AB08BE30">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80F91"/>
    <w:multiLevelType w:val="multilevel"/>
    <w:tmpl w:val="C7024E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4906FD"/>
    <w:multiLevelType w:val="multilevel"/>
    <w:tmpl w:val="927E6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017A81"/>
    <w:multiLevelType w:val="multilevel"/>
    <w:tmpl w:val="0A50D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0A287D"/>
    <w:multiLevelType w:val="hybridMultilevel"/>
    <w:tmpl w:val="E6341FD2"/>
    <w:lvl w:ilvl="0" w:tplc="460CA182">
      <w:start w:val="18"/>
      <w:numFmt w:val="bullet"/>
      <w:lvlText w:val="•"/>
      <w:lvlJc w:val="left"/>
      <w:pPr>
        <w:ind w:left="720" w:hanging="360"/>
      </w:pPr>
      <w:rPr>
        <w:rFonts w:ascii="Arial" w:eastAsiaTheme="minorEastAsia"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93A45"/>
    <w:multiLevelType w:val="multilevel"/>
    <w:tmpl w:val="4E2A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FC23F4"/>
    <w:multiLevelType w:val="multilevel"/>
    <w:tmpl w:val="F1F8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832F1"/>
    <w:multiLevelType w:val="hybridMultilevel"/>
    <w:tmpl w:val="1046D252"/>
    <w:lvl w:ilvl="0" w:tplc="460CA182">
      <w:start w:val="18"/>
      <w:numFmt w:val="bullet"/>
      <w:lvlText w:val="•"/>
      <w:lvlJc w:val="left"/>
      <w:pPr>
        <w:ind w:left="720" w:hanging="360"/>
      </w:pPr>
      <w:rPr>
        <w:rFonts w:ascii="Arial" w:eastAsiaTheme="minorEastAsia"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AB6B3D"/>
    <w:multiLevelType w:val="hybridMultilevel"/>
    <w:tmpl w:val="51301094"/>
    <w:lvl w:ilvl="0" w:tplc="AB08BE30">
      <w:start w:val="2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948A7"/>
    <w:multiLevelType w:val="hybridMultilevel"/>
    <w:tmpl w:val="DE3E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238787">
    <w:abstractNumId w:val="4"/>
  </w:num>
  <w:num w:numId="2" w16cid:durableId="997074947">
    <w:abstractNumId w:val="5"/>
  </w:num>
  <w:num w:numId="3" w16cid:durableId="916599243">
    <w:abstractNumId w:val="7"/>
  </w:num>
  <w:num w:numId="4" w16cid:durableId="1400131148">
    <w:abstractNumId w:val="25"/>
  </w:num>
  <w:num w:numId="5" w16cid:durableId="245268230">
    <w:abstractNumId w:val="21"/>
  </w:num>
  <w:num w:numId="6" w16cid:durableId="459227685">
    <w:abstractNumId w:val="27"/>
  </w:num>
  <w:num w:numId="7" w16cid:durableId="2126843711">
    <w:abstractNumId w:val="9"/>
  </w:num>
  <w:num w:numId="8" w16cid:durableId="1581133322">
    <w:abstractNumId w:val="22"/>
  </w:num>
  <w:num w:numId="9" w16cid:durableId="1679842508">
    <w:abstractNumId w:val="0"/>
  </w:num>
  <w:num w:numId="10" w16cid:durableId="1992637824">
    <w:abstractNumId w:val="16"/>
  </w:num>
  <w:num w:numId="11" w16cid:durableId="1007631010">
    <w:abstractNumId w:val="8"/>
  </w:num>
  <w:num w:numId="12" w16cid:durableId="1812752392">
    <w:abstractNumId w:val="2"/>
  </w:num>
  <w:num w:numId="13" w16cid:durableId="1005591160">
    <w:abstractNumId w:val="15"/>
  </w:num>
  <w:num w:numId="14" w16cid:durableId="1616011972">
    <w:abstractNumId w:val="11"/>
  </w:num>
  <w:num w:numId="15" w16cid:durableId="1964533034">
    <w:abstractNumId w:val="20"/>
  </w:num>
  <w:num w:numId="16" w16cid:durableId="1980379423">
    <w:abstractNumId w:val="19"/>
  </w:num>
  <w:num w:numId="17" w16cid:durableId="408888165">
    <w:abstractNumId w:val="17"/>
  </w:num>
  <w:num w:numId="18" w16cid:durableId="1971400549">
    <w:abstractNumId w:val="1"/>
  </w:num>
  <w:num w:numId="19" w16cid:durableId="1022126305">
    <w:abstractNumId w:val="10"/>
  </w:num>
  <w:num w:numId="20" w16cid:durableId="1538197639">
    <w:abstractNumId w:val="14"/>
  </w:num>
  <w:num w:numId="21" w16cid:durableId="530414853">
    <w:abstractNumId w:val="24"/>
  </w:num>
  <w:num w:numId="22" w16cid:durableId="467213017">
    <w:abstractNumId w:val="13"/>
  </w:num>
  <w:num w:numId="23" w16cid:durableId="965965328">
    <w:abstractNumId w:val="3"/>
  </w:num>
  <w:num w:numId="24" w16cid:durableId="371423234">
    <w:abstractNumId w:val="18"/>
  </w:num>
  <w:num w:numId="25" w16cid:durableId="2078504629">
    <w:abstractNumId w:val="23"/>
  </w:num>
  <w:num w:numId="26" w16cid:durableId="550729062">
    <w:abstractNumId w:val="12"/>
  </w:num>
  <w:num w:numId="27" w16cid:durableId="696197345">
    <w:abstractNumId w:val="6"/>
  </w:num>
  <w:num w:numId="28" w16cid:durableId="15735434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6E0"/>
    <w:rsid w:val="000059F6"/>
    <w:rsid w:val="0001102A"/>
    <w:rsid w:val="000344ED"/>
    <w:rsid w:val="00043D5A"/>
    <w:rsid w:val="00052655"/>
    <w:rsid w:val="000677AD"/>
    <w:rsid w:val="00073779"/>
    <w:rsid w:val="00077E53"/>
    <w:rsid w:val="00084821"/>
    <w:rsid w:val="00085742"/>
    <w:rsid w:val="000A7C2D"/>
    <w:rsid w:val="000A7D42"/>
    <w:rsid w:val="000C3C8D"/>
    <w:rsid w:val="000C5A70"/>
    <w:rsid w:val="000D088C"/>
    <w:rsid w:val="000D4E9A"/>
    <w:rsid w:val="000E081A"/>
    <w:rsid w:val="000E31F2"/>
    <w:rsid w:val="000F12B4"/>
    <w:rsid w:val="001110B7"/>
    <w:rsid w:val="001200D4"/>
    <w:rsid w:val="00120B77"/>
    <w:rsid w:val="0012380D"/>
    <w:rsid w:val="00123D1E"/>
    <w:rsid w:val="0013032B"/>
    <w:rsid w:val="001312FC"/>
    <w:rsid w:val="001316AC"/>
    <w:rsid w:val="00133CE4"/>
    <w:rsid w:val="00144D17"/>
    <w:rsid w:val="001528A4"/>
    <w:rsid w:val="00161AA7"/>
    <w:rsid w:val="00164E44"/>
    <w:rsid w:val="00165575"/>
    <w:rsid w:val="00172416"/>
    <w:rsid w:val="001731FC"/>
    <w:rsid w:val="00173507"/>
    <w:rsid w:val="00174C75"/>
    <w:rsid w:val="00174D40"/>
    <w:rsid w:val="00183520"/>
    <w:rsid w:val="0018620A"/>
    <w:rsid w:val="00190599"/>
    <w:rsid w:val="001951AE"/>
    <w:rsid w:val="0019594B"/>
    <w:rsid w:val="00195CD0"/>
    <w:rsid w:val="00195D42"/>
    <w:rsid w:val="00196F1A"/>
    <w:rsid w:val="001B68C8"/>
    <w:rsid w:val="001C1860"/>
    <w:rsid w:val="001D229C"/>
    <w:rsid w:val="001D40BA"/>
    <w:rsid w:val="001D45CA"/>
    <w:rsid w:val="001D45FC"/>
    <w:rsid w:val="001D6717"/>
    <w:rsid w:val="001E3079"/>
    <w:rsid w:val="001E41EF"/>
    <w:rsid w:val="001E4929"/>
    <w:rsid w:val="001E4FF7"/>
    <w:rsid w:val="001E576E"/>
    <w:rsid w:val="001E7587"/>
    <w:rsid w:val="001F4540"/>
    <w:rsid w:val="001F6AB8"/>
    <w:rsid w:val="00201107"/>
    <w:rsid w:val="00201B4D"/>
    <w:rsid w:val="002028D3"/>
    <w:rsid w:val="00205C30"/>
    <w:rsid w:val="002122B7"/>
    <w:rsid w:val="00214DB2"/>
    <w:rsid w:val="00225D4A"/>
    <w:rsid w:val="00233DE2"/>
    <w:rsid w:val="00235017"/>
    <w:rsid w:val="002351E8"/>
    <w:rsid w:val="0023534F"/>
    <w:rsid w:val="00247B74"/>
    <w:rsid w:val="00252D08"/>
    <w:rsid w:val="0025404C"/>
    <w:rsid w:val="00265008"/>
    <w:rsid w:val="00270F0F"/>
    <w:rsid w:val="00272591"/>
    <w:rsid w:val="00277A58"/>
    <w:rsid w:val="00287EE1"/>
    <w:rsid w:val="00292268"/>
    <w:rsid w:val="002960F6"/>
    <w:rsid w:val="002A6D66"/>
    <w:rsid w:val="002B4273"/>
    <w:rsid w:val="002B4F40"/>
    <w:rsid w:val="002C04B8"/>
    <w:rsid w:val="002C3AD3"/>
    <w:rsid w:val="002D2CDE"/>
    <w:rsid w:val="002D594F"/>
    <w:rsid w:val="002E25F2"/>
    <w:rsid w:val="002F1C87"/>
    <w:rsid w:val="00302AEC"/>
    <w:rsid w:val="00302BC8"/>
    <w:rsid w:val="00304489"/>
    <w:rsid w:val="00317687"/>
    <w:rsid w:val="0032605D"/>
    <w:rsid w:val="00344261"/>
    <w:rsid w:val="00352CDC"/>
    <w:rsid w:val="00356291"/>
    <w:rsid w:val="00366F78"/>
    <w:rsid w:val="00371422"/>
    <w:rsid w:val="00375027"/>
    <w:rsid w:val="00380573"/>
    <w:rsid w:val="00382D8A"/>
    <w:rsid w:val="00385010"/>
    <w:rsid w:val="003936BE"/>
    <w:rsid w:val="003942F5"/>
    <w:rsid w:val="003A07C0"/>
    <w:rsid w:val="003A4D3B"/>
    <w:rsid w:val="003B2DFC"/>
    <w:rsid w:val="003B4896"/>
    <w:rsid w:val="003B4970"/>
    <w:rsid w:val="003C196E"/>
    <w:rsid w:val="003C1A6D"/>
    <w:rsid w:val="003C4053"/>
    <w:rsid w:val="003C54F1"/>
    <w:rsid w:val="003D03D1"/>
    <w:rsid w:val="003E68FF"/>
    <w:rsid w:val="003E756E"/>
    <w:rsid w:val="00403DBD"/>
    <w:rsid w:val="00406150"/>
    <w:rsid w:val="004122B6"/>
    <w:rsid w:val="00422206"/>
    <w:rsid w:val="004228AE"/>
    <w:rsid w:val="00426CEA"/>
    <w:rsid w:val="00433A6B"/>
    <w:rsid w:val="00433D06"/>
    <w:rsid w:val="0043590E"/>
    <w:rsid w:val="0044193F"/>
    <w:rsid w:val="00442BC8"/>
    <w:rsid w:val="004435A7"/>
    <w:rsid w:val="004457C4"/>
    <w:rsid w:val="004635DF"/>
    <w:rsid w:val="004665AB"/>
    <w:rsid w:val="004741F2"/>
    <w:rsid w:val="00476DA7"/>
    <w:rsid w:val="004825FE"/>
    <w:rsid w:val="0049200D"/>
    <w:rsid w:val="00493BBB"/>
    <w:rsid w:val="004951ED"/>
    <w:rsid w:val="004A154D"/>
    <w:rsid w:val="004A1B83"/>
    <w:rsid w:val="004A3C62"/>
    <w:rsid w:val="004A6D1B"/>
    <w:rsid w:val="004B3AF3"/>
    <w:rsid w:val="004B5154"/>
    <w:rsid w:val="004B7B59"/>
    <w:rsid w:val="004C1669"/>
    <w:rsid w:val="004D4153"/>
    <w:rsid w:val="004D7BF1"/>
    <w:rsid w:val="004E1885"/>
    <w:rsid w:val="00501041"/>
    <w:rsid w:val="00507B8B"/>
    <w:rsid w:val="00514DA1"/>
    <w:rsid w:val="00514DCA"/>
    <w:rsid w:val="0052498C"/>
    <w:rsid w:val="00524FBD"/>
    <w:rsid w:val="0052557D"/>
    <w:rsid w:val="005351FA"/>
    <w:rsid w:val="005373A6"/>
    <w:rsid w:val="0054351B"/>
    <w:rsid w:val="00547E37"/>
    <w:rsid w:val="00560C6B"/>
    <w:rsid w:val="005627C9"/>
    <w:rsid w:val="0056524E"/>
    <w:rsid w:val="00567B02"/>
    <w:rsid w:val="0057270A"/>
    <w:rsid w:val="00580875"/>
    <w:rsid w:val="0058198A"/>
    <w:rsid w:val="00586EE8"/>
    <w:rsid w:val="00596CEB"/>
    <w:rsid w:val="005A357C"/>
    <w:rsid w:val="005A42B3"/>
    <w:rsid w:val="005A71AB"/>
    <w:rsid w:val="005C2AD7"/>
    <w:rsid w:val="005C3183"/>
    <w:rsid w:val="005C5FE8"/>
    <w:rsid w:val="005C66D0"/>
    <w:rsid w:val="005D3A74"/>
    <w:rsid w:val="005F0842"/>
    <w:rsid w:val="005F3714"/>
    <w:rsid w:val="005F4E4D"/>
    <w:rsid w:val="005F6E78"/>
    <w:rsid w:val="005F7A4C"/>
    <w:rsid w:val="00612FD4"/>
    <w:rsid w:val="006237C8"/>
    <w:rsid w:val="006302CB"/>
    <w:rsid w:val="00636B0D"/>
    <w:rsid w:val="00642312"/>
    <w:rsid w:val="00644F81"/>
    <w:rsid w:val="00645BB9"/>
    <w:rsid w:val="00651415"/>
    <w:rsid w:val="0066711B"/>
    <w:rsid w:val="00676531"/>
    <w:rsid w:val="00681CB8"/>
    <w:rsid w:val="00686517"/>
    <w:rsid w:val="00687672"/>
    <w:rsid w:val="00690EBC"/>
    <w:rsid w:val="00690ECA"/>
    <w:rsid w:val="006A25F4"/>
    <w:rsid w:val="006A74C1"/>
    <w:rsid w:val="006A7C18"/>
    <w:rsid w:val="006B0655"/>
    <w:rsid w:val="006B572C"/>
    <w:rsid w:val="006B673B"/>
    <w:rsid w:val="006B7D48"/>
    <w:rsid w:val="006C3D6C"/>
    <w:rsid w:val="006C47B2"/>
    <w:rsid w:val="006C4957"/>
    <w:rsid w:val="006C5B47"/>
    <w:rsid w:val="006D2BC5"/>
    <w:rsid w:val="006D4E45"/>
    <w:rsid w:val="006E182D"/>
    <w:rsid w:val="006E3253"/>
    <w:rsid w:val="006E5E97"/>
    <w:rsid w:val="006F14A2"/>
    <w:rsid w:val="006F2832"/>
    <w:rsid w:val="007036B9"/>
    <w:rsid w:val="00703C2E"/>
    <w:rsid w:val="007079DB"/>
    <w:rsid w:val="0072144D"/>
    <w:rsid w:val="00730758"/>
    <w:rsid w:val="0073380B"/>
    <w:rsid w:val="00733826"/>
    <w:rsid w:val="00740858"/>
    <w:rsid w:val="00775C23"/>
    <w:rsid w:val="00775EFD"/>
    <w:rsid w:val="00777DC9"/>
    <w:rsid w:val="0078745C"/>
    <w:rsid w:val="007A16E0"/>
    <w:rsid w:val="007A3CF4"/>
    <w:rsid w:val="007A798F"/>
    <w:rsid w:val="007B3490"/>
    <w:rsid w:val="007B50B3"/>
    <w:rsid w:val="007E57AC"/>
    <w:rsid w:val="007E7006"/>
    <w:rsid w:val="007F1B5E"/>
    <w:rsid w:val="007F7C2E"/>
    <w:rsid w:val="0080466F"/>
    <w:rsid w:val="00813847"/>
    <w:rsid w:val="0081461F"/>
    <w:rsid w:val="008314A9"/>
    <w:rsid w:val="008325D7"/>
    <w:rsid w:val="00835D99"/>
    <w:rsid w:val="00837084"/>
    <w:rsid w:val="00837777"/>
    <w:rsid w:val="00844F73"/>
    <w:rsid w:val="00850122"/>
    <w:rsid w:val="008536F9"/>
    <w:rsid w:val="00875128"/>
    <w:rsid w:val="008756B4"/>
    <w:rsid w:val="0088408D"/>
    <w:rsid w:val="00890169"/>
    <w:rsid w:val="00890BB6"/>
    <w:rsid w:val="008937CD"/>
    <w:rsid w:val="00896CAF"/>
    <w:rsid w:val="008B2C43"/>
    <w:rsid w:val="008B6DF8"/>
    <w:rsid w:val="008C1955"/>
    <w:rsid w:val="008C6172"/>
    <w:rsid w:val="008C6BD9"/>
    <w:rsid w:val="008D65FB"/>
    <w:rsid w:val="008E3F9A"/>
    <w:rsid w:val="008E50B2"/>
    <w:rsid w:val="008E5BF1"/>
    <w:rsid w:val="008E7BBB"/>
    <w:rsid w:val="008F78DC"/>
    <w:rsid w:val="00906AEA"/>
    <w:rsid w:val="009111E2"/>
    <w:rsid w:val="00926756"/>
    <w:rsid w:val="00930375"/>
    <w:rsid w:val="00930A5A"/>
    <w:rsid w:val="0093514A"/>
    <w:rsid w:val="009452F8"/>
    <w:rsid w:val="00947E38"/>
    <w:rsid w:val="00960269"/>
    <w:rsid w:val="00960A93"/>
    <w:rsid w:val="00965575"/>
    <w:rsid w:val="0096560E"/>
    <w:rsid w:val="009729FD"/>
    <w:rsid w:val="00972CCD"/>
    <w:rsid w:val="00981A73"/>
    <w:rsid w:val="009A3BE8"/>
    <w:rsid w:val="009B2966"/>
    <w:rsid w:val="009C3A47"/>
    <w:rsid w:val="009D04A2"/>
    <w:rsid w:val="009D38D4"/>
    <w:rsid w:val="009E6E37"/>
    <w:rsid w:val="009F42E4"/>
    <w:rsid w:val="00A01BBA"/>
    <w:rsid w:val="00A0235F"/>
    <w:rsid w:val="00A03A5B"/>
    <w:rsid w:val="00A15BEC"/>
    <w:rsid w:val="00A1614E"/>
    <w:rsid w:val="00A207CA"/>
    <w:rsid w:val="00A25D21"/>
    <w:rsid w:val="00A30A3C"/>
    <w:rsid w:val="00A31856"/>
    <w:rsid w:val="00A3223D"/>
    <w:rsid w:val="00A354D6"/>
    <w:rsid w:val="00A7437D"/>
    <w:rsid w:val="00A75B0E"/>
    <w:rsid w:val="00A77090"/>
    <w:rsid w:val="00A773A1"/>
    <w:rsid w:val="00A77BE2"/>
    <w:rsid w:val="00A80AE3"/>
    <w:rsid w:val="00A84D3B"/>
    <w:rsid w:val="00A86BB9"/>
    <w:rsid w:val="00A921E4"/>
    <w:rsid w:val="00A96327"/>
    <w:rsid w:val="00AB04C9"/>
    <w:rsid w:val="00AB2D12"/>
    <w:rsid w:val="00AB3C53"/>
    <w:rsid w:val="00AB59C1"/>
    <w:rsid w:val="00AC3063"/>
    <w:rsid w:val="00AC4C96"/>
    <w:rsid w:val="00AC4D05"/>
    <w:rsid w:val="00AD6B1A"/>
    <w:rsid w:val="00AE7C68"/>
    <w:rsid w:val="00AF4F7A"/>
    <w:rsid w:val="00AF75C2"/>
    <w:rsid w:val="00B04938"/>
    <w:rsid w:val="00B06C64"/>
    <w:rsid w:val="00B15ACB"/>
    <w:rsid w:val="00B15DFC"/>
    <w:rsid w:val="00B25AA0"/>
    <w:rsid w:val="00B30332"/>
    <w:rsid w:val="00B32785"/>
    <w:rsid w:val="00B4210F"/>
    <w:rsid w:val="00B42846"/>
    <w:rsid w:val="00B44D95"/>
    <w:rsid w:val="00B4583D"/>
    <w:rsid w:val="00B56D63"/>
    <w:rsid w:val="00B80B5D"/>
    <w:rsid w:val="00B8173D"/>
    <w:rsid w:val="00B87E32"/>
    <w:rsid w:val="00B90988"/>
    <w:rsid w:val="00B917B0"/>
    <w:rsid w:val="00B94F1B"/>
    <w:rsid w:val="00B950D9"/>
    <w:rsid w:val="00B97490"/>
    <w:rsid w:val="00B97C9A"/>
    <w:rsid w:val="00BA334F"/>
    <w:rsid w:val="00BA59E1"/>
    <w:rsid w:val="00BC1954"/>
    <w:rsid w:val="00BC2E09"/>
    <w:rsid w:val="00BD4CB2"/>
    <w:rsid w:val="00BD5AB4"/>
    <w:rsid w:val="00BE1524"/>
    <w:rsid w:val="00BE41CA"/>
    <w:rsid w:val="00BE7F9F"/>
    <w:rsid w:val="00C20C8A"/>
    <w:rsid w:val="00C22B4C"/>
    <w:rsid w:val="00C3555F"/>
    <w:rsid w:val="00C36623"/>
    <w:rsid w:val="00C45AA4"/>
    <w:rsid w:val="00C500BC"/>
    <w:rsid w:val="00C50D76"/>
    <w:rsid w:val="00C52D5A"/>
    <w:rsid w:val="00C568FD"/>
    <w:rsid w:val="00C6464D"/>
    <w:rsid w:val="00C74E2C"/>
    <w:rsid w:val="00C777C6"/>
    <w:rsid w:val="00C838EF"/>
    <w:rsid w:val="00C859FD"/>
    <w:rsid w:val="00C93A41"/>
    <w:rsid w:val="00C94891"/>
    <w:rsid w:val="00C96BBC"/>
    <w:rsid w:val="00CA02F6"/>
    <w:rsid w:val="00CA373B"/>
    <w:rsid w:val="00CA46DE"/>
    <w:rsid w:val="00CA5A9F"/>
    <w:rsid w:val="00CA6D5D"/>
    <w:rsid w:val="00CB21F6"/>
    <w:rsid w:val="00CB57CB"/>
    <w:rsid w:val="00CB7F17"/>
    <w:rsid w:val="00CC0765"/>
    <w:rsid w:val="00CD0D52"/>
    <w:rsid w:val="00CD7042"/>
    <w:rsid w:val="00CE0308"/>
    <w:rsid w:val="00CF7708"/>
    <w:rsid w:val="00D0296B"/>
    <w:rsid w:val="00D051C8"/>
    <w:rsid w:val="00D1602E"/>
    <w:rsid w:val="00D201EF"/>
    <w:rsid w:val="00D23BDA"/>
    <w:rsid w:val="00D26C34"/>
    <w:rsid w:val="00D27700"/>
    <w:rsid w:val="00D27A36"/>
    <w:rsid w:val="00D27C1B"/>
    <w:rsid w:val="00D30059"/>
    <w:rsid w:val="00D55D5F"/>
    <w:rsid w:val="00D76380"/>
    <w:rsid w:val="00D8055E"/>
    <w:rsid w:val="00D92A88"/>
    <w:rsid w:val="00D932EC"/>
    <w:rsid w:val="00D9547E"/>
    <w:rsid w:val="00DA7700"/>
    <w:rsid w:val="00DC0F92"/>
    <w:rsid w:val="00DC7686"/>
    <w:rsid w:val="00DD3EFF"/>
    <w:rsid w:val="00DD4F80"/>
    <w:rsid w:val="00DE1C13"/>
    <w:rsid w:val="00DE6E3A"/>
    <w:rsid w:val="00DE6FAD"/>
    <w:rsid w:val="00DF6257"/>
    <w:rsid w:val="00E1173A"/>
    <w:rsid w:val="00E13894"/>
    <w:rsid w:val="00E14033"/>
    <w:rsid w:val="00E1633D"/>
    <w:rsid w:val="00E2421D"/>
    <w:rsid w:val="00E2587E"/>
    <w:rsid w:val="00E25EA5"/>
    <w:rsid w:val="00E315B2"/>
    <w:rsid w:val="00E326C0"/>
    <w:rsid w:val="00E34B75"/>
    <w:rsid w:val="00E3500F"/>
    <w:rsid w:val="00E40D17"/>
    <w:rsid w:val="00E44452"/>
    <w:rsid w:val="00E47FE8"/>
    <w:rsid w:val="00E5102B"/>
    <w:rsid w:val="00E52CAD"/>
    <w:rsid w:val="00E55531"/>
    <w:rsid w:val="00E601D4"/>
    <w:rsid w:val="00E61C43"/>
    <w:rsid w:val="00E6213F"/>
    <w:rsid w:val="00E66D9A"/>
    <w:rsid w:val="00E67897"/>
    <w:rsid w:val="00E67A2D"/>
    <w:rsid w:val="00E80BB6"/>
    <w:rsid w:val="00E82E2D"/>
    <w:rsid w:val="00E8478B"/>
    <w:rsid w:val="00E8604F"/>
    <w:rsid w:val="00E95944"/>
    <w:rsid w:val="00E96FD7"/>
    <w:rsid w:val="00EB0856"/>
    <w:rsid w:val="00EB0F14"/>
    <w:rsid w:val="00EB3A68"/>
    <w:rsid w:val="00EB50C6"/>
    <w:rsid w:val="00ED29EA"/>
    <w:rsid w:val="00ED529E"/>
    <w:rsid w:val="00ED68A4"/>
    <w:rsid w:val="00EE0A04"/>
    <w:rsid w:val="00EE5759"/>
    <w:rsid w:val="00EE75E2"/>
    <w:rsid w:val="00F000F6"/>
    <w:rsid w:val="00F0456E"/>
    <w:rsid w:val="00F04DE6"/>
    <w:rsid w:val="00F13165"/>
    <w:rsid w:val="00F17C87"/>
    <w:rsid w:val="00F250F4"/>
    <w:rsid w:val="00F31E02"/>
    <w:rsid w:val="00F40548"/>
    <w:rsid w:val="00F42C3B"/>
    <w:rsid w:val="00F43AF9"/>
    <w:rsid w:val="00F625AD"/>
    <w:rsid w:val="00F63A2F"/>
    <w:rsid w:val="00F671E4"/>
    <w:rsid w:val="00F73B2B"/>
    <w:rsid w:val="00F75AE6"/>
    <w:rsid w:val="00F83406"/>
    <w:rsid w:val="00F8655C"/>
    <w:rsid w:val="00F869D7"/>
    <w:rsid w:val="00F9253E"/>
    <w:rsid w:val="00F96708"/>
    <w:rsid w:val="00FB139D"/>
    <w:rsid w:val="00FB1529"/>
    <w:rsid w:val="00FB3190"/>
    <w:rsid w:val="00FB54B2"/>
    <w:rsid w:val="00FC3AEF"/>
    <w:rsid w:val="00FC7DBF"/>
    <w:rsid w:val="00FE3C0D"/>
    <w:rsid w:val="00FE6F30"/>
    <w:rsid w:val="00FF00F5"/>
    <w:rsid w:val="00FF3C4C"/>
    <w:rsid w:val="13B34E9D"/>
    <w:rsid w:val="2F4D983F"/>
    <w:rsid w:val="36918928"/>
    <w:rsid w:val="39146F67"/>
    <w:rsid w:val="3CA5CA6D"/>
    <w:rsid w:val="71C670B7"/>
    <w:rsid w:val="7E3B12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ED0E98CE-0F9C-45C0-8FBF-6B46BBA0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character" w:styleId="Hyperlink">
    <w:name w:val="Hyperlink"/>
    <w:basedOn w:val="DefaultParagraphFont"/>
    <w:uiPriority w:val="99"/>
    <w:unhideWhenUsed/>
    <w:rsid w:val="00E34B75"/>
    <w:rPr>
      <w:color w:val="0000FF" w:themeColor="hyperlink"/>
      <w:u w:val="single"/>
    </w:rPr>
  </w:style>
  <w:style w:type="character" w:styleId="UnresolvedMention">
    <w:name w:val="Unresolved Mention"/>
    <w:basedOn w:val="DefaultParagraphFont"/>
    <w:uiPriority w:val="99"/>
    <w:semiHidden/>
    <w:unhideWhenUsed/>
    <w:rsid w:val="00E34B75"/>
    <w:rPr>
      <w:color w:val="605E5C"/>
      <w:shd w:val="clear" w:color="auto" w:fill="E1DFDD"/>
    </w:rPr>
  </w:style>
  <w:style w:type="character" w:styleId="Mention">
    <w:name w:val="Mention"/>
    <w:basedOn w:val="DefaultParagraphFont"/>
    <w:uiPriority w:val="99"/>
    <w:unhideWhenUsed/>
    <w:rsid w:val="00644F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14F7D26F09284E9B2B5B297A2336E7" ma:contentTypeVersion="7" ma:contentTypeDescription="Create a new document." ma:contentTypeScope="" ma:versionID="2410dc245034d0ffc00fea75b1c5a220">
  <xsd:schema xmlns:xsd="http://www.w3.org/2001/XMLSchema" xmlns:xs="http://www.w3.org/2001/XMLSchema" xmlns:p="http://schemas.microsoft.com/office/2006/metadata/properties" xmlns:ns2="d877f49e-79b7-4499-809f-17b02e3d3dc0" xmlns:ns3="4e53b9b8-0343-4c90-a6cf-cf9586f7535b" targetNamespace="http://schemas.microsoft.com/office/2006/metadata/properties" ma:root="true" ma:fieldsID="cb06a03fc7c403f98c14de79535a24fc" ns2:_="" ns3:_="">
    <xsd:import namespace="d877f49e-79b7-4499-809f-17b02e3d3dc0"/>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7f49e-79b7-4499-809f-17b02e3d3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77f49e-79b7-4499-809f-17b02e3d3dc0">
      <Terms xmlns="http://schemas.microsoft.com/office/infopath/2007/PartnerControls"/>
    </lcf76f155ced4ddcb4097134ff3c332f>
    <TaxCatchAll xmlns="4e53b9b8-0343-4c90-a6cf-cf9586f7535b" xsi:nil="true"/>
  </documentManagement>
</p:properties>
</file>

<file path=customXml/itemProps1.xml><?xml version="1.0" encoding="utf-8"?>
<ds:datastoreItem xmlns:ds="http://schemas.openxmlformats.org/officeDocument/2006/customXml" ds:itemID="{63C20B89-C8B6-4551-90A0-E8F516CAF063}">
  <ds:schemaRefs>
    <ds:schemaRef ds:uri="http://schemas.openxmlformats.org/officeDocument/2006/bibliography"/>
  </ds:schemaRefs>
</ds:datastoreItem>
</file>

<file path=customXml/itemProps2.xml><?xml version="1.0" encoding="utf-8"?>
<ds:datastoreItem xmlns:ds="http://schemas.openxmlformats.org/officeDocument/2006/customXml" ds:itemID="{77D858F9-35AB-49BB-AACF-4A5D21C7183D}">
  <ds:schemaRefs>
    <ds:schemaRef ds:uri="http://schemas.microsoft.com/sharepoint/v3/contenttype/forms"/>
  </ds:schemaRefs>
</ds:datastoreItem>
</file>

<file path=customXml/itemProps3.xml><?xml version="1.0" encoding="utf-8"?>
<ds:datastoreItem xmlns:ds="http://schemas.openxmlformats.org/officeDocument/2006/customXml" ds:itemID="{7A02FECC-DD19-4147-BECD-FD8B5329B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7f49e-79b7-4499-809f-17b02e3d3dc0"/>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EE970-8C00-4DC6-8164-00F4C059F612}">
  <ds:schemaRefs>
    <ds:schemaRef ds:uri="http://schemas.microsoft.com/office/2006/metadata/properties"/>
    <ds:schemaRef ds:uri="http://schemas.microsoft.com/office/infopath/2007/PartnerControls"/>
    <ds:schemaRef ds:uri="d877f49e-79b7-4499-809f-17b02e3d3dc0"/>
    <ds:schemaRef ds:uri="4e53b9b8-0343-4c90-a6cf-cf9586f7535b"/>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121</TotalTime>
  <Pages>5</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Rickelle Williams</cp:lastModifiedBy>
  <cp:revision>7</cp:revision>
  <cp:lastPrinted>2017-05-24T16:40:00Z</cp:lastPrinted>
  <dcterms:created xsi:type="dcterms:W3CDTF">2026-05-08T20:43:00Z</dcterms:created>
  <dcterms:modified xsi:type="dcterms:W3CDTF">2026-05-14T10:03:00Z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0x0101006F14F7D26F09284E9B2B5B297A2336E7</vt:lpwstr>
  </property>
  <property fmtid="{D5CDD505-2E9C-101B-9397-08002B2CF9AE}" pid="4" name="docLang">
    <vt:lpwstr>en</vt:lpwstr>
  </property>
</Properties>
</file>