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CB869D" w14:textId="211925EE" w:rsidR="002202BA" w:rsidRPr="00970637" w:rsidRDefault="00EB6651">
      <w:pPr>
        <w:pStyle w:val="Heading1"/>
        <w:rPr>
          <w:rFonts w:ascii="Palatino Linotype" w:hAnsi="Palatino Linotype"/>
          <w:b/>
          <w:bCs/>
          <w:sz w:val="24"/>
          <w:szCs w:val="24"/>
        </w:rPr>
      </w:pPr>
      <w:r>
        <w:rPr>
          <w:rFonts w:ascii="Palatino Linotype" w:hAnsi="Palatino Linotype"/>
          <w:b/>
          <w:bCs/>
          <w:sz w:val="24"/>
          <w:szCs w:val="24"/>
        </w:rPr>
        <w:t>RESOLUTION NO.</w:t>
      </w:r>
      <w:r w:rsidR="00F645C7">
        <w:rPr>
          <w:rFonts w:ascii="Palatino Linotype" w:hAnsi="Palatino Linotype"/>
          <w:b/>
          <w:bCs/>
          <w:sz w:val="24"/>
          <w:szCs w:val="24"/>
        </w:rPr>
        <w:t xml:space="preserve"> 23-XXX</w:t>
      </w:r>
    </w:p>
    <w:p w14:paraId="7FF80534" w14:textId="77777777" w:rsidR="002202BA" w:rsidRPr="00970637" w:rsidRDefault="002202BA">
      <w:pPr>
        <w:jc w:val="center"/>
        <w:rPr>
          <w:rFonts w:ascii="Palatino Linotype" w:hAnsi="Palatino Linotype"/>
          <w:szCs w:val="24"/>
        </w:rPr>
      </w:pPr>
    </w:p>
    <w:p w14:paraId="68ECA9BA" w14:textId="0CE3DA03" w:rsidR="00592F46" w:rsidRDefault="002202BA" w:rsidP="00EB6651">
      <w:pPr>
        <w:pStyle w:val="BodyText"/>
        <w:rPr>
          <w:rFonts w:ascii="Palatino Linotype" w:hAnsi="Palatino Linotype"/>
          <w:b/>
          <w:bCs/>
          <w:sz w:val="24"/>
          <w:szCs w:val="24"/>
        </w:rPr>
      </w:pPr>
      <w:r w:rsidRPr="00970637">
        <w:rPr>
          <w:rFonts w:ascii="Palatino Linotype" w:hAnsi="Palatino Linotype"/>
          <w:b/>
          <w:bCs/>
          <w:sz w:val="24"/>
          <w:szCs w:val="24"/>
        </w:rPr>
        <w:t>A RESOLUTIO</w:t>
      </w:r>
      <w:r w:rsidR="00EB6651">
        <w:rPr>
          <w:rFonts w:ascii="Palatino Linotype" w:hAnsi="Palatino Linotype"/>
          <w:b/>
          <w:bCs/>
          <w:sz w:val="24"/>
          <w:szCs w:val="24"/>
        </w:rPr>
        <w:t xml:space="preserve">N OF THE CUPERTINO CITY COUNCIL </w:t>
      </w:r>
      <w:r w:rsidR="00F645C7">
        <w:rPr>
          <w:rFonts w:ascii="Palatino Linotype" w:hAnsi="Palatino Linotype"/>
          <w:b/>
          <w:bCs/>
          <w:sz w:val="24"/>
          <w:szCs w:val="24"/>
        </w:rPr>
        <w:t>AMENDING PREVIOUS FEE SCHEDULES</w:t>
      </w:r>
    </w:p>
    <w:p w14:paraId="3AD2FBB1" w14:textId="77777777" w:rsidR="002202BA" w:rsidRPr="00970637" w:rsidRDefault="002202BA">
      <w:pPr>
        <w:jc w:val="center"/>
        <w:rPr>
          <w:rFonts w:ascii="Palatino Linotype" w:hAnsi="Palatino Linotype"/>
          <w:szCs w:val="24"/>
        </w:rPr>
      </w:pPr>
    </w:p>
    <w:p w14:paraId="4B0E76DD" w14:textId="5097C367" w:rsidR="002202BA" w:rsidRPr="00DB5918" w:rsidRDefault="002202BA">
      <w:pPr>
        <w:jc w:val="both"/>
        <w:rPr>
          <w:rFonts w:ascii="Palatino Linotype" w:hAnsi="Palatino Linotype"/>
        </w:rPr>
      </w:pPr>
      <w:r w:rsidRPr="00970637">
        <w:rPr>
          <w:rFonts w:ascii="Palatino Linotype" w:hAnsi="Palatino Linotype"/>
          <w:szCs w:val="24"/>
        </w:rPr>
        <w:tab/>
      </w:r>
      <w:r w:rsidRPr="00857ED1">
        <w:rPr>
          <w:rFonts w:ascii="Palatino Linotype" w:hAnsi="Palatino Linotype"/>
          <w:color w:val="000000"/>
          <w:szCs w:val="24"/>
        </w:rPr>
        <w:t xml:space="preserve">WHEREAS, </w:t>
      </w:r>
      <w:r w:rsidR="00F645C7">
        <w:rPr>
          <w:rFonts w:ascii="Palatino Linotype" w:hAnsi="Palatino Linotype"/>
          <w:color w:val="000000"/>
          <w:szCs w:val="24"/>
        </w:rPr>
        <w:t>the State of California requires fees charged for service rendered not to exceed the cost of delivering said services</w:t>
      </w:r>
      <w:r w:rsidRPr="00D82ECB">
        <w:rPr>
          <w:rFonts w:ascii="Palatino Linotype" w:hAnsi="Palatino Linotype"/>
        </w:rPr>
        <w:t>; and</w:t>
      </w:r>
    </w:p>
    <w:p w14:paraId="04F2D3A8" w14:textId="77777777" w:rsidR="002202BA" w:rsidRPr="00DB5918" w:rsidRDefault="002202BA">
      <w:pPr>
        <w:jc w:val="both"/>
        <w:rPr>
          <w:rFonts w:ascii="Palatino Linotype" w:hAnsi="Palatino Linotype"/>
        </w:rPr>
      </w:pPr>
    </w:p>
    <w:p w14:paraId="72AE7F90" w14:textId="0414D29B" w:rsidR="002202BA" w:rsidRPr="00DB5918" w:rsidRDefault="002202BA">
      <w:pPr>
        <w:jc w:val="both"/>
        <w:rPr>
          <w:rFonts w:ascii="Palatino Linotype" w:hAnsi="Palatino Linotype"/>
        </w:rPr>
      </w:pPr>
      <w:r w:rsidRPr="00DB5918">
        <w:rPr>
          <w:rFonts w:ascii="Palatino Linotype" w:hAnsi="Palatino Linotype"/>
        </w:rPr>
        <w:tab/>
        <w:t xml:space="preserve">WHEREAS, </w:t>
      </w:r>
      <w:r w:rsidR="00F645C7">
        <w:rPr>
          <w:rFonts w:ascii="Palatino Linotype" w:hAnsi="Palatino Linotype"/>
        </w:rPr>
        <w:t>a public hearing has been held to review user fees</w:t>
      </w:r>
      <w:r w:rsidRPr="00DB5918">
        <w:rPr>
          <w:rFonts w:ascii="Palatino Linotype" w:hAnsi="Palatino Linotype"/>
        </w:rPr>
        <w:t>; and</w:t>
      </w:r>
    </w:p>
    <w:p w14:paraId="2B60A59C" w14:textId="77777777" w:rsidR="002202BA" w:rsidRPr="00DB5918" w:rsidRDefault="002202BA">
      <w:pPr>
        <w:jc w:val="both"/>
        <w:rPr>
          <w:rFonts w:ascii="Palatino Linotype" w:hAnsi="Palatino Linotype"/>
        </w:rPr>
      </w:pPr>
    </w:p>
    <w:p w14:paraId="35BE1389" w14:textId="433CEB1E" w:rsidR="002202BA" w:rsidRDefault="002202BA">
      <w:pPr>
        <w:jc w:val="both"/>
        <w:rPr>
          <w:rFonts w:ascii="Palatino Linotype" w:hAnsi="Palatino Linotype"/>
        </w:rPr>
      </w:pPr>
      <w:r w:rsidRPr="00DB5918">
        <w:rPr>
          <w:rFonts w:ascii="Palatino Linotype" w:hAnsi="Palatino Linotype"/>
        </w:rPr>
        <w:tab/>
        <w:t xml:space="preserve">WHEREAS, </w:t>
      </w:r>
      <w:r w:rsidR="00F645C7">
        <w:rPr>
          <w:rFonts w:ascii="Palatino Linotype" w:hAnsi="Palatino Linotype"/>
        </w:rPr>
        <w:t>in 2016 the City conducted a Cost of Service (User Fee) Study and conducts annual updates pursuant to economic factors discussed in the staff report for this item to ensure that the fees charged do not exceed the cost of delivering the services.</w:t>
      </w:r>
    </w:p>
    <w:p w14:paraId="56772C46" w14:textId="77777777" w:rsidR="002202BA" w:rsidRPr="00DB5918" w:rsidRDefault="002202BA">
      <w:pPr>
        <w:jc w:val="both"/>
        <w:rPr>
          <w:rFonts w:ascii="Palatino Linotype" w:hAnsi="Palatino Linotype"/>
        </w:rPr>
      </w:pPr>
    </w:p>
    <w:p w14:paraId="423F1C5D" w14:textId="210EA6B1" w:rsidR="002202BA" w:rsidRPr="00DB5918" w:rsidRDefault="002202BA" w:rsidP="2DA811D5">
      <w:pPr>
        <w:jc w:val="both"/>
        <w:rPr>
          <w:rFonts w:ascii="Palatino Linotype" w:hAnsi="Palatino Linotype"/>
        </w:rPr>
      </w:pPr>
      <w:r w:rsidRPr="00DB5918">
        <w:rPr>
          <w:rFonts w:ascii="Palatino Linotype" w:hAnsi="Palatino Linotype"/>
        </w:rPr>
        <w:tab/>
      </w:r>
      <w:r w:rsidRPr="00CB5622">
        <w:rPr>
          <w:rFonts w:ascii="Palatino Linotype" w:hAnsi="Palatino Linotype"/>
          <w:color w:val="000000"/>
        </w:rPr>
        <w:t>NOW, THEREFORE, BE IT RESOLVED that the City Council does hereby</w:t>
      </w:r>
      <w:r w:rsidR="0A55FBCE" w:rsidRPr="00CB5622">
        <w:rPr>
          <w:rFonts w:ascii="Palatino Linotype" w:hAnsi="Palatino Linotype"/>
          <w:color w:val="000000"/>
        </w:rPr>
        <w:t>:</w:t>
      </w:r>
    </w:p>
    <w:p w14:paraId="34EA5392" w14:textId="09744263" w:rsidR="002202BA" w:rsidRPr="00577C17" w:rsidRDefault="00577C17" w:rsidP="00577C17">
      <w:pPr>
        <w:pStyle w:val="ListParagraph"/>
        <w:numPr>
          <w:ilvl w:val="0"/>
          <w:numId w:val="1"/>
        </w:numPr>
        <w:jc w:val="both"/>
        <w:rPr>
          <w:rFonts w:ascii="Palatino Linotype" w:hAnsi="Palatino Linotype"/>
        </w:rPr>
      </w:pPr>
      <w:r>
        <w:rPr>
          <w:rFonts w:ascii="Palatino Linotype" w:hAnsi="Palatino Linotype"/>
          <w:color w:val="000000"/>
        </w:rPr>
        <w:t>A</w:t>
      </w:r>
      <w:r w:rsidR="00F645C7" w:rsidRPr="00577C17">
        <w:rPr>
          <w:rFonts w:ascii="Palatino Linotype" w:hAnsi="Palatino Linotype"/>
          <w:color w:val="000000"/>
        </w:rPr>
        <w:t>mend the user fees per attached Schedules A, D, and E to this resolution effective July 1</w:t>
      </w:r>
      <w:r>
        <w:rPr>
          <w:rFonts w:ascii="Palatino Linotype" w:hAnsi="Palatino Linotype"/>
          <w:color w:val="000000"/>
        </w:rPr>
        <w:t>9</w:t>
      </w:r>
      <w:r w:rsidR="00F645C7" w:rsidRPr="00577C17">
        <w:rPr>
          <w:rFonts w:ascii="Palatino Linotype" w:hAnsi="Palatino Linotype"/>
          <w:color w:val="000000"/>
        </w:rPr>
        <w:t xml:space="preserve">, 2023. </w:t>
      </w:r>
    </w:p>
    <w:p w14:paraId="3FB5DC11" w14:textId="226568B8" w:rsidR="00577C17" w:rsidRPr="00577C17" w:rsidRDefault="00577C17" w:rsidP="00577C17">
      <w:pPr>
        <w:pStyle w:val="ListParagraph"/>
        <w:numPr>
          <w:ilvl w:val="0"/>
          <w:numId w:val="1"/>
        </w:numPr>
        <w:jc w:val="both"/>
        <w:rPr>
          <w:rFonts w:ascii="Palatino Linotype" w:hAnsi="Palatino Linotype"/>
        </w:rPr>
      </w:pPr>
      <w:r>
        <w:rPr>
          <w:rFonts w:ascii="Palatino Linotype" w:hAnsi="Palatino Linotype"/>
          <w:color w:val="000000"/>
        </w:rPr>
        <w:t>A</w:t>
      </w:r>
      <w:r w:rsidRPr="00577C17">
        <w:rPr>
          <w:rFonts w:ascii="Palatino Linotype" w:hAnsi="Palatino Linotype"/>
          <w:color w:val="000000"/>
        </w:rPr>
        <w:t>mend the user fees per attached Schedules B</w:t>
      </w:r>
      <w:r>
        <w:rPr>
          <w:rFonts w:ascii="Palatino Linotype" w:hAnsi="Palatino Linotype"/>
          <w:color w:val="000000"/>
        </w:rPr>
        <w:t xml:space="preserve"> and C</w:t>
      </w:r>
      <w:r w:rsidRPr="00577C17">
        <w:rPr>
          <w:rFonts w:ascii="Palatino Linotype" w:hAnsi="Palatino Linotype"/>
          <w:color w:val="000000"/>
        </w:rPr>
        <w:t xml:space="preserve"> to this resolution effective </w:t>
      </w:r>
      <w:r>
        <w:rPr>
          <w:rFonts w:ascii="Palatino Linotype" w:hAnsi="Palatino Linotype"/>
          <w:color w:val="000000"/>
        </w:rPr>
        <w:t>September</w:t>
      </w:r>
      <w:r w:rsidRPr="00577C17">
        <w:rPr>
          <w:rFonts w:ascii="Palatino Linotype" w:hAnsi="Palatino Linotype"/>
          <w:color w:val="000000"/>
        </w:rPr>
        <w:t xml:space="preserve"> 1</w:t>
      </w:r>
      <w:r>
        <w:rPr>
          <w:rFonts w:ascii="Palatino Linotype" w:hAnsi="Palatino Linotype"/>
          <w:color w:val="000000"/>
        </w:rPr>
        <w:t>7</w:t>
      </w:r>
      <w:r w:rsidRPr="00577C17">
        <w:rPr>
          <w:rFonts w:ascii="Palatino Linotype" w:hAnsi="Palatino Linotype"/>
          <w:color w:val="000000"/>
        </w:rPr>
        <w:t xml:space="preserve">, 2023. </w:t>
      </w:r>
    </w:p>
    <w:p w14:paraId="1C94CF39" w14:textId="77777777" w:rsidR="002202BA" w:rsidRPr="00DB5918" w:rsidRDefault="002202BA">
      <w:pPr>
        <w:jc w:val="both"/>
        <w:rPr>
          <w:rFonts w:ascii="Palatino Linotype" w:hAnsi="Palatino Linotype"/>
        </w:rPr>
      </w:pPr>
      <w:r w:rsidRPr="00DB5918">
        <w:rPr>
          <w:rFonts w:ascii="Palatino Linotype" w:hAnsi="Palatino Linotype"/>
        </w:rPr>
        <w:tab/>
      </w:r>
    </w:p>
    <w:p w14:paraId="13DE869E" w14:textId="55A9AEAF" w:rsidR="002202BA" w:rsidRPr="00EB6651" w:rsidRDefault="002202BA">
      <w:pPr>
        <w:jc w:val="both"/>
        <w:rPr>
          <w:rFonts w:ascii="Palatino Linotype" w:hAnsi="Palatino Linotype"/>
          <w:color w:val="FF0000"/>
        </w:rPr>
      </w:pPr>
      <w:r w:rsidRPr="00DB5918">
        <w:rPr>
          <w:rFonts w:ascii="Palatino Linotype" w:hAnsi="Palatino Linotype"/>
        </w:rPr>
        <w:tab/>
        <w:t xml:space="preserve">BE IT FURTHER RESOLVED </w:t>
      </w:r>
      <w:r w:rsidR="00FB5DF0">
        <w:rPr>
          <w:rFonts w:ascii="Palatino Linotype" w:hAnsi="Palatino Linotype"/>
        </w:rPr>
        <w:t xml:space="preserve">that </w:t>
      </w:r>
      <w:r w:rsidR="00FB5DF0" w:rsidRPr="00FB5DF0">
        <w:rPr>
          <w:rFonts w:ascii="Palatino Linotype" w:hAnsi="Palatino Linotype"/>
        </w:rPr>
        <w:t>this Resolution</w:t>
      </w:r>
      <w:r w:rsidR="00FB5DF0" w:rsidRPr="00FB5DF0">
        <w:rPr>
          <w:rFonts w:ascii="Palatino Linotype" w:hAnsi="Palatino Linotype"/>
          <w:szCs w:val="24"/>
        </w:rPr>
        <w:t xml:space="preserve"> </w:t>
      </w:r>
      <w:r w:rsidR="00FB5DF0" w:rsidRPr="00840C54">
        <w:rPr>
          <w:rFonts w:ascii="Palatino Linotype" w:hAnsi="Palatino Linotype"/>
          <w:szCs w:val="24"/>
        </w:rPr>
        <w:t xml:space="preserve">is not a project under the requirements of the California </w:t>
      </w:r>
      <w:r w:rsidR="00011F91">
        <w:rPr>
          <w:rFonts w:ascii="Palatino Linotype" w:hAnsi="Palatino Linotype"/>
          <w:szCs w:val="24"/>
        </w:rPr>
        <w:t xml:space="preserve">Environmental </w:t>
      </w:r>
      <w:r w:rsidR="00FB5DF0" w:rsidRPr="00840C54">
        <w:rPr>
          <w:rFonts w:ascii="Palatino Linotype" w:hAnsi="Palatino Linotype"/>
          <w:szCs w:val="24"/>
        </w:rPr>
        <w:t xml:space="preserve">Quality Act, together with related State CEQA Guidelines (collectively, “CEQA”) </w:t>
      </w:r>
      <w:r w:rsidR="00FB5DF0" w:rsidRPr="00840C54">
        <w:rPr>
          <w:rFonts w:ascii="Palatino Linotype" w:hAnsi="Palatino Linotype"/>
          <w:color w:val="000000"/>
        </w:rPr>
        <w:t xml:space="preserve">because it has no potential for resulting in physical change in the environment. In the event that this </w:t>
      </w:r>
      <w:r w:rsidR="00011F91">
        <w:rPr>
          <w:rFonts w:ascii="Palatino Linotype" w:hAnsi="Palatino Linotype"/>
          <w:color w:val="000000"/>
        </w:rPr>
        <w:t>Resolution</w:t>
      </w:r>
      <w:r w:rsidR="00FB5DF0" w:rsidRPr="00840C54">
        <w:rPr>
          <w:rFonts w:ascii="Palatino Linotype" w:hAnsi="Palatino Linotype"/>
          <w:color w:val="000000"/>
        </w:rPr>
        <w:t xml:space="preserve"> is found to be a project under CEQA, it is subject to the CEQA exemption contained in CEQA Guidelines section 15061(b)(3) because it can be seen with certainty to have no </w:t>
      </w:r>
      <w:r w:rsidR="00011F91" w:rsidRPr="00840C54">
        <w:rPr>
          <w:rFonts w:ascii="Palatino Linotype" w:hAnsi="Palatino Linotype"/>
          <w:color w:val="000000"/>
        </w:rPr>
        <w:t xml:space="preserve">possibility </w:t>
      </w:r>
      <w:r w:rsidR="00011F91">
        <w:rPr>
          <w:rFonts w:ascii="Palatino Linotype" w:hAnsi="Palatino Linotype"/>
          <w:color w:val="000000"/>
        </w:rPr>
        <w:t xml:space="preserve">that the action approved may have </w:t>
      </w:r>
      <w:r w:rsidR="00011F91" w:rsidRPr="00840C54">
        <w:rPr>
          <w:rFonts w:ascii="Palatino Linotype" w:hAnsi="Palatino Linotype"/>
          <w:color w:val="000000"/>
        </w:rPr>
        <w:t>a significant effect on the environment.</w:t>
      </w:r>
      <w:r w:rsidR="00011F91">
        <w:rPr>
          <w:rFonts w:ascii="Palatino Linotype" w:hAnsi="Palatino Linotype"/>
          <w:color w:val="000000"/>
        </w:rPr>
        <w:t xml:space="preserve">  </w:t>
      </w:r>
      <w:r w:rsidR="00011F91" w:rsidRPr="00A16D5C">
        <w:rPr>
          <w:rFonts w:ascii="Palatino Linotype" w:hAnsi="Palatino Linotype"/>
          <w:color w:val="000000"/>
        </w:rPr>
        <w:t xml:space="preserve">CEQA applies only to </w:t>
      </w:r>
      <w:r w:rsidR="00011F91">
        <w:rPr>
          <w:rFonts w:ascii="Palatino Linotype" w:hAnsi="Palatino Linotype"/>
          <w:color w:val="000000"/>
        </w:rPr>
        <w:t>actions</w:t>
      </w:r>
      <w:r w:rsidR="00011F91" w:rsidRPr="00A16D5C">
        <w:rPr>
          <w:rFonts w:ascii="Palatino Linotype" w:hAnsi="Palatino Linotype"/>
          <w:color w:val="000000"/>
        </w:rPr>
        <w:t xml:space="preserve"> which have the potential </w:t>
      </w:r>
      <w:r w:rsidR="00011F91">
        <w:rPr>
          <w:rFonts w:ascii="Palatino Linotype" w:hAnsi="Palatino Linotype"/>
          <w:color w:val="000000"/>
        </w:rPr>
        <w:t>for</w:t>
      </w:r>
      <w:r w:rsidR="00011F91" w:rsidRPr="00A16D5C">
        <w:rPr>
          <w:rFonts w:ascii="Palatino Linotype" w:hAnsi="Palatino Linotype"/>
          <w:color w:val="000000"/>
        </w:rPr>
        <w:t xml:space="preserve"> causing a significant effect on the environment.  Where it can be seen with certainty that there is no possibility that the activity in question may have a significant effect on the environment, the activity is not subject to CEQA.  In this circumstance</w:t>
      </w:r>
      <w:r w:rsidR="00011F91">
        <w:rPr>
          <w:rFonts w:ascii="Palatino Linotype" w:hAnsi="Palatino Linotype"/>
          <w:color w:val="000000"/>
        </w:rPr>
        <w:t>,</w:t>
      </w:r>
      <w:r w:rsidR="00011F91" w:rsidRPr="00A16D5C">
        <w:rPr>
          <w:rFonts w:ascii="Palatino Linotype" w:hAnsi="Palatino Linotype"/>
          <w:color w:val="000000"/>
        </w:rPr>
        <w:t xml:space="preserve"> the </w:t>
      </w:r>
      <w:r w:rsidR="00011F91">
        <w:rPr>
          <w:rFonts w:ascii="Palatino Linotype" w:hAnsi="Palatino Linotype"/>
          <w:color w:val="000000"/>
        </w:rPr>
        <w:t>proposed action</w:t>
      </w:r>
      <w:r w:rsidR="00011F91" w:rsidRPr="00A16D5C">
        <w:rPr>
          <w:rFonts w:ascii="Palatino Linotype" w:hAnsi="Palatino Linotype"/>
          <w:color w:val="000000"/>
        </w:rPr>
        <w:t xml:space="preserve"> </w:t>
      </w:r>
      <w:r w:rsidR="00F645C7" w:rsidRPr="00F645C7">
        <w:rPr>
          <w:rFonts w:ascii="Palatino Linotype" w:hAnsi="Palatino Linotype"/>
        </w:rPr>
        <w:t>to amend the previous fee schedules</w:t>
      </w:r>
      <w:r w:rsidR="00011F91" w:rsidRPr="005727F1">
        <w:rPr>
          <w:rFonts w:ascii="Palatino Linotype" w:hAnsi="Palatino Linotype"/>
          <w:color w:val="FF0000"/>
        </w:rPr>
        <w:t xml:space="preserve"> </w:t>
      </w:r>
      <w:r w:rsidR="00011F91" w:rsidRPr="00A16D5C">
        <w:rPr>
          <w:rFonts w:ascii="Palatino Linotype" w:hAnsi="Palatino Linotype"/>
          <w:color w:val="000000"/>
        </w:rPr>
        <w:t xml:space="preserve">would have </w:t>
      </w:r>
      <w:r w:rsidR="00011F91">
        <w:rPr>
          <w:rFonts w:ascii="Palatino Linotype" w:hAnsi="Palatino Linotype"/>
          <w:color w:val="000000"/>
        </w:rPr>
        <w:t xml:space="preserve">no or only </w:t>
      </w:r>
      <w:r w:rsidR="00011F91" w:rsidRPr="00A16D5C">
        <w:rPr>
          <w:rFonts w:ascii="Palatino Linotype" w:hAnsi="Palatino Linotype"/>
          <w:color w:val="000000"/>
        </w:rPr>
        <w:t xml:space="preserve">a de minimis </w:t>
      </w:r>
      <w:r w:rsidR="00011F91">
        <w:rPr>
          <w:rFonts w:ascii="Palatino Linotype" w:hAnsi="Palatino Linotype"/>
          <w:color w:val="000000"/>
        </w:rPr>
        <w:t>effect</w:t>
      </w:r>
      <w:r w:rsidR="00011F91" w:rsidRPr="00A16D5C">
        <w:rPr>
          <w:rFonts w:ascii="Palatino Linotype" w:hAnsi="Palatino Linotype"/>
          <w:color w:val="000000"/>
        </w:rPr>
        <w:t xml:space="preserve"> on the environment.</w:t>
      </w:r>
      <w:r w:rsidR="00F645C7">
        <w:rPr>
          <w:rFonts w:ascii="Palatino Linotype" w:hAnsi="Palatino Linotype"/>
          <w:color w:val="000000"/>
        </w:rPr>
        <w:t xml:space="preserve"> </w:t>
      </w:r>
      <w:r w:rsidR="00011F91">
        <w:rPr>
          <w:rFonts w:ascii="Palatino Linotype" w:hAnsi="Palatino Linotype"/>
          <w:color w:val="000000"/>
        </w:rPr>
        <w:t>The foregoing determination is made by the City Council in its independent judgment.</w:t>
      </w:r>
    </w:p>
    <w:p w14:paraId="5ADF04C2" w14:textId="77777777" w:rsidR="007E50A8" w:rsidRPr="00DB5918" w:rsidRDefault="007E50A8">
      <w:pPr>
        <w:jc w:val="both"/>
        <w:rPr>
          <w:rFonts w:ascii="Palatino Linotype" w:hAnsi="Palatino Linotype"/>
        </w:rPr>
      </w:pPr>
    </w:p>
    <w:p w14:paraId="38C66A82" w14:textId="09D2AC21" w:rsidR="002202BA" w:rsidRPr="00DB5918" w:rsidRDefault="002202BA">
      <w:pPr>
        <w:jc w:val="both"/>
        <w:rPr>
          <w:rFonts w:ascii="Palatino Linotype" w:hAnsi="Palatino Linotype"/>
        </w:rPr>
      </w:pPr>
      <w:r w:rsidRPr="00DB5918">
        <w:rPr>
          <w:rFonts w:ascii="Palatino Linotype" w:hAnsi="Palatino Linotype"/>
        </w:rPr>
        <w:t xml:space="preserve">PASSED AND </w:t>
      </w:r>
      <w:r w:rsidRPr="007B0972">
        <w:rPr>
          <w:rFonts w:ascii="Palatino Linotype" w:hAnsi="Palatino Linotype"/>
          <w:color w:val="000000"/>
        </w:rPr>
        <w:t>ADOPTED at a regular meeting of the City Council</w:t>
      </w:r>
      <w:r w:rsidR="00B82DB0" w:rsidRPr="007B0972">
        <w:rPr>
          <w:rFonts w:ascii="Palatino Linotype" w:hAnsi="Palatino Linotype"/>
          <w:color w:val="000000"/>
        </w:rPr>
        <w:t xml:space="preserve"> of the City of </w:t>
      </w:r>
      <w:r w:rsidR="00B82DB0" w:rsidRPr="00D82ECB">
        <w:rPr>
          <w:rFonts w:ascii="Palatino Linotype" w:hAnsi="Palatino Linotype"/>
        </w:rPr>
        <w:t xml:space="preserve">Cupertino this </w:t>
      </w:r>
      <w:r w:rsidR="00F645C7">
        <w:rPr>
          <w:rFonts w:ascii="Palatino Linotype" w:hAnsi="Palatino Linotype"/>
        </w:rPr>
        <w:t>18</w:t>
      </w:r>
      <w:r w:rsidR="00F645C7" w:rsidRPr="00F645C7">
        <w:rPr>
          <w:rFonts w:ascii="Palatino Linotype" w:hAnsi="Palatino Linotype"/>
          <w:vertAlign w:val="superscript"/>
        </w:rPr>
        <w:t>th</w:t>
      </w:r>
      <w:r w:rsidR="00F645C7">
        <w:rPr>
          <w:rFonts w:ascii="Palatino Linotype" w:hAnsi="Palatino Linotype"/>
        </w:rPr>
        <w:t xml:space="preserve"> </w:t>
      </w:r>
      <w:r w:rsidRPr="00D82ECB">
        <w:rPr>
          <w:rFonts w:ascii="Palatino Linotype" w:hAnsi="Palatino Linotype"/>
        </w:rPr>
        <w:t xml:space="preserve">day of </w:t>
      </w:r>
      <w:r w:rsidR="00F645C7">
        <w:rPr>
          <w:rFonts w:ascii="Palatino Linotype" w:hAnsi="Palatino Linotype"/>
        </w:rPr>
        <w:t>July,</w:t>
      </w:r>
      <w:r w:rsidR="00E745A1" w:rsidRPr="00D82ECB">
        <w:rPr>
          <w:rFonts w:ascii="Palatino Linotype" w:hAnsi="Palatino Linotype"/>
        </w:rPr>
        <w:t xml:space="preserve"> </w:t>
      </w:r>
      <w:r w:rsidR="00F645C7">
        <w:rPr>
          <w:rFonts w:ascii="Palatino Linotype" w:hAnsi="Palatino Linotype"/>
        </w:rPr>
        <w:t>2023</w:t>
      </w:r>
      <w:r w:rsidRPr="00D82ECB">
        <w:rPr>
          <w:rFonts w:ascii="Palatino Linotype" w:hAnsi="Palatino Linotype"/>
        </w:rPr>
        <w:t>,</w:t>
      </w:r>
      <w:r w:rsidRPr="00DB5918">
        <w:rPr>
          <w:rFonts w:ascii="Palatino Linotype" w:hAnsi="Palatino Linotype"/>
        </w:rPr>
        <w:t xml:space="preserve"> by the following vote:</w:t>
      </w:r>
    </w:p>
    <w:p w14:paraId="2EF0C383" w14:textId="77777777" w:rsidR="002202BA" w:rsidRPr="00DB5918" w:rsidRDefault="002202BA">
      <w:pPr>
        <w:jc w:val="both"/>
        <w:rPr>
          <w:rFonts w:ascii="Palatino Linotype" w:hAnsi="Palatino Linotype"/>
        </w:rPr>
      </w:pPr>
    </w:p>
    <w:p w14:paraId="65893A9A" w14:textId="10D46546" w:rsidR="002202BA" w:rsidRPr="00DB5918" w:rsidRDefault="002202BA">
      <w:pPr>
        <w:jc w:val="both"/>
        <w:rPr>
          <w:rFonts w:ascii="Palatino Linotype" w:hAnsi="Palatino Linotype"/>
          <w:bCs/>
        </w:rPr>
      </w:pPr>
      <w:r w:rsidRPr="00DB5918">
        <w:rPr>
          <w:rFonts w:ascii="Palatino Linotype" w:hAnsi="Palatino Linotype"/>
          <w:bCs/>
          <w:u w:val="single"/>
        </w:rPr>
        <w:t>Members of the City Council</w:t>
      </w:r>
    </w:p>
    <w:p w14:paraId="5C9A00C2" w14:textId="77777777" w:rsidR="002202BA" w:rsidRPr="00DB5918" w:rsidRDefault="002202BA">
      <w:pPr>
        <w:jc w:val="both"/>
        <w:rPr>
          <w:rFonts w:ascii="Palatino Linotype" w:hAnsi="Palatino Linotype"/>
        </w:rPr>
      </w:pPr>
    </w:p>
    <w:p w14:paraId="1B1BF203" w14:textId="77777777" w:rsidR="009052E2" w:rsidRPr="00A06CE2" w:rsidRDefault="009052E2" w:rsidP="009052E2">
      <w:pPr>
        <w:jc w:val="both"/>
        <w:rPr>
          <w:rFonts w:ascii="Palatino Linotype" w:hAnsi="Palatino Linotype"/>
          <w:color w:val="000000"/>
          <w:szCs w:val="24"/>
        </w:rPr>
      </w:pPr>
      <w:r w:rsidRPr="00A06CE2">
        <w:rPr>
          <w:rFonts w:ascii="Palatino Linotype" w:hAnsi="Palatino Linotype"/>
          <w:color w:val="000000"/>
          <w:szCs w:val="24"/>
        </w:rPr>
        <w:t>AYES:</w:t>
      </w:r>
      <w:r w:rsidRPr="00A06CE2">
        <w:rPr>
          <w:rFonts w:ascii="Palatino Linotype" w:hAnsi="Palatino Linotype"/>
          <w:color w:val="000000"/>
          <w:szCs w:val="24"/>
        </w:rPr>
        <w:tab/>
      </w:r>
      <w:r w:rsidRPr="00A06CE2">
        <w:rPr>
          <w:rFonts w:ascii="Palatino Linotype" w:hAnsi="Palatino Linotype"/>
          <w:color w:val="000000"/>
          <w:szCs w:val="24"/>
        </w:rPr>
        <w:tab/>
      </w:r>
      <w:r w:rsidRPr="00A06CE2">
        <w:rPr>
          <w:rFonts w:ascii="Palatino Linotype" w:hAnsi="Palatino Linotype"/>
          <w:iCs/>
          <w:color w:val="000000"/>
          <w:szCs w:val="24"/>
        </w:rPr>
        <w:t xml:space="preserve"> </w:t>
      </w:r>
    </w:p>
    <w:p w14:paraId="1A202746" w14:textId="77777777" w:rsidR="009052E2" w:rsidRPr="00A06CE2" w:rsidRDefault="009052E2" w:rsidP="009052E2">
      <w:pPr>
        <w:rPr>
          <w:rFonts w:ascii="Palatino Linotype" w:eastAsia="SimSun" w:hAnsi="Palatino Linotype"/>
          <w:color w:val="000000"/>
          <w:szCs w:val="24"/>
          <w:lang w:eastAsia="zh-CN"/>
        </w:rPr>
      </w:pPr>
      <w:r w:rsidRPr="00A06CE2">
        <w:rPr>
          <w:rFonts w:ascii="Palatino Linotype" w:eastAsia="SimSun" w:hAnsi="Palatino Linotype"/>
          <w:color w:val="000000"/>
          <w:szCs w:val="24"/>
          <w:lang w:eastAsia="zh-CN"/>
        </w:rPr>
        <w:t>NOES:</w:t>
      </w:r>
      <w:r w:rsidRPr="00A06CE2">
        <w:rPr>
          <w:rFonts w:ascii="Palatino Linotype" w:eastAsia="SimSun" w:hAnsi="Palatino Linotype"/>
          <w:color w:val="000000"/>
          <w:szCs w:val="24"/>
          <w:lang w:eastAsia="zh-CN"/>
        </w:rPr>
        <w:tab/>
      </w:r>
    </w:p>
    <w:p w14:paraId="5E8F5529" w14:textId="77777777" w:rsidR="009052E2" w:rsidRPr="00A06CE2" w:rsidRDefault="009052E2" w:rsidP="009052E2">
      <w:pPr>
        <w:rPr>
          <w:rFonts w:ascii="Palatino Linotype" w:eastAsia="SimSun" w:hAnsi="Palatino Linotype"/>
          <w:color w:val="000000"/>
          <w:szCs w:val="24"/>
          <w:lang w:eastAsia="zh-CN"/>
        </w:rPr>
      </w:pPr>
      <w:r w:rsidRPr="00A06CE2">
        <w:rPr>
          <w:rFonts w:ascii="Palatino Linotype" w:eastAsia="SimSun" w:hAnsi="Palatino Linotype"/>
          <w:color w:val="000000"/>
          <w:szCs w:val="24"/>
          <w:lang w:eastAsia="zh-CN"/>
        </w:rPr>
        <w:t>ABSENT:</w:t>
      </w:r>
      <w:r w:rsidRPr="00A06CE2">
        <w:rPr>
          <w:rFonts w:ascii="Palatino Linotype" w:eastAsia="SimSun" w:hAnsi="Palatino Linotype"/>
          <w:color w:val="000000"/>
          <w:szCs w:val="24"/>
          <w:lang w:eastAsia="zh-CN"/>
        </w:rPr>
        <w:tab/>
      </w:r>
    </w:p>
    <w:p w14:paraId="3BC2F098" w14:textId="77777777" w:rsidR="009052E2" w:rsidRPr="00A06CE2" w:rsidRDefault="009052E2" w:rsidP="009052E2">
      <w:pPr>
        <w:rPr>
          <w:rFonts w:ascii="Palatino Linotype" w:eastAsia="SimSun" w:hAnsi="Palatino Linotype"/>
          <w:color w:val="000000"/>
          <w:szCs w:val="24"/>
          <w:lang w:eastAsia="zh-CN"/>
        </w:rPr>
      </w:pPr>
      <w:r w:rsidRPr="00A06CE2">
        <w:rPr>
          <w:rFonts w:ascii="Palatino Linotype" w:eastAsia="SimSun" w:hAnsi="Palatino Linotype"/>
          <w:color w:val="000000"/>
          <w:szCs w:val="24"/>
          <w:lang w:eastAsia="zh-CN"/>
        </w:rPr>
        <w:t>ABSTAIN:</w:t>
      </w:r>
      <w:r w:rsidRPr="00A06CE2">
        <w:rPr>
          <w:rFonts w:ascii="Palatino Linotype" w:eastAsia="SimSun" w:hAnsi="Palatino Linotype"/>
          <w:color w:val="000000"/>
          <w:szCs w:val="24"/>
          <w:lang w:eastAsia="zh-CN"/>
        </w:rPr>
        <w:tab/>
      </w:r>
    </w:p>
    <w:p w14:paraId="4094C3DF" w14:textId="77777777" w:rsidR="009052E2" w:rsidRPr="00A06CE2" w:rsidRDefault="009052E2" w:rsidP="009052E2">
      <w:pPr>
        <w:rPr>
          <w:rFonts w:ascii="Palatino Linotype" w:eastAsia="SimSun" w:hAnsi="Palatino Linotype"/>
          <w:szCs w:val="24"/>
          <w:lang w:eastAsia="zh-CN"/>
        </w:rPr>
      </w:pPr>
    </w:p>
    <w:p w14:paraId="0091CC62" w14:textId="77777777" w:rsidR="00191AFA" w:rsidRDefault="00191AFA" w:rsidP="00191AFA">
      <w:pPr>
        <w:pStyle w:val="Heading1"/>
        <w:rPr>
          <w:rFonts w:ascii="Palatino Linotype" w:hAnsi="Palatino Linotype" w:cs="Book Antiqua"/>
        </w:rPr>
      </w:pPr>
    </w:p>
    <w:tbl>
      <w:tblPr>
        <w:tblStyle w:val="TableGrid"/>
        <w:tblW w:w="0" w:type="auto"/>
        <w:tblLook w:val="04A0" w:firstRow="1" w:lastRow="0" w:firstColumn="1" w:lastColumn="0" w:noHBand="0" w:noVBand="1"/>
      </w:tblPr>
      <w:tblGrid>
        <w:gridCol w:w="4345"/>
        <w:gridCol w:w="4285"/>
      </w:tblGrid>
      <w:tr w:rsidR="00191AFA" w14:paraId="5AE9E1C1" w14:textId="77777777" w:rsidTr="00191AFA">
        <w:tc>
          <w:tcPr>
            <w:tcW w:w="4345" w:type="dxa"/>
          </w:tcPr>
          <w:p w14:paraId="745A6A3F" w14:textId="4DB3C8F6" w:rsidR="00191AFA" w:rsidRDefault="00191AFA" w:rsidP="00CB5600">
            <w:pPr>
              <w:rPr>
                <w:rFonts w:ascii="Palatino Linotype" w:hAnsi="Palatino Linotype" w:cs="Book Antiqua"/>
                <w:szCs w:val="24"/>
              </w:rPr>
            </w:pPr>
            <w:r w:rsidRPr="00FF20EA">
              <w:rPr>
                <w:rFonts w:ascii="Palatino Linotype" w:hAnsi="Palatino Linotype" w:cs="Book Antiqua"/>
              </w:rPr>
              <w:t>SIGNED</w:t>
            </w:r>
            <w:r w:rsidRPr="00FF20EA">
              <w:rPr>
                <w:rFonts w:ascii="Palatino Linotype" w:hAnsi="Palatino Linotype" w:cs="Book Antiqua"/>
                <w:szCs w:val="24"/>
              </w:rPr>
              <w:t>:</w:t>
            </w:r>
          </w:p>
          <w:p w14:paraId="05315B8A" w14:textId="77777777" w:rsidR="001F6B4F" w:rsidRPr="00FF20EA" w:rsidRDefault="001F6B4F" w:rsidP="00CB5600">
            <w:pPr>
              <w:rPr>
                <w:rFonts w:ascii="Palatino Linotype" w:hAnsi="Palatino Linotype" w:cs="Book Antiqua"/>
              </w:rPr>
            </w:pPr>
          </w:p>
          <w:p w14:paraId="4BAAD7E4" w14:textId="735C6D9E" w:rsidR="00191AFA" w:rsidRPr="00FF20EA" w:rsidRDefault="00191AFA" w:rsidP="00CB5600">
            <w:pPr>
              <w:rPr>
                <w:rFonts w:ascii="Palatino Linotype" w:hAnsi="Palatino Linotype" w:cs="Book Antiqua"/>
                <w:u w:val="single"/>
              </w:rPr>
            </w:pPr>
            <w:r w:rsidRPr="00FF20EA">
              <w:rPr>
                <w:rFonts w:ascii="Palatino Linotype" w:hAnsi="Palatino Linotype" w:cs="Book Antiqua"/>
                <w:szCs w:val="24"/>
                <w:u w:val="single"/>
              </w:rPr>
              <w:tab/>
            </w:r>
            <w:r w:rsidRPr="00FF20EA">
              <w:rPr>
                <w:rFonts w:ascii="Palatino Linotype" w:hAnsi="Palatino Linotype" w:cs="Book Antiqua"/>
                <w:szCs w:val="24"/>
                <w:u w:val="single"/>
              </w:rPr>
              <w:tab/>
            </w:r>
            <w:r w:rsidRPr="00FF20EA">
              <w:rPr>
                <w:rFonts w:ascii="Palatino Linotype" w:hAnsi="Palatino Linotype" w:cs="Book Antiqua"/>
                <w:szCs w:val="24"/>
                <w:u w:val="single"/>
              </w:rPr>
              <w:tab/>
              <w:t>________</w:t>
            </w:r>
          </w:p>
          <w:p w14:paraId="74292582" w14:textId="4157DF5B" w:rsidR="00191AFA" w:rsidRPr="00FF20EA" w:rsidRDefault="0077004F" w:rsidP="00CB5600">
            <w:pPr>
              <w:rPr>
                <w:rFonts w:ascii="Palatino Linotype" w:hAnsi="Palatino Linotype" w:cs="Book Antiqua"/>
              </w:rPr>
            </w:pPr>
            <w:r>
              <w:rPr>
                <w:rFonts w:ascii="Palatino Linotype" w:hAnsi="Palatino Linotype" w:cs="Book Antiqua"/>
              </w:rPr>
              <w:t>Hung Wei</w:t>
            </w:r>
            <w:r w:rsidR="00191AFA" w:rsidRPr="00FF20EA">
              <w:rPr>
                <w:rFonts w:ascii="Palatino Linotype" w:hAnsi="Palatino Linotype" w:cs="Book Antiqua"/>
                <w:szCs w:val="24"/>
              </w:rPr>
              <w:t>, Mayor</w:t>
            </w:r>
          </w:p>
          <w:p w14:paraId="01F99C91" w14:textId="77777777" w:rsidR="00191AFA" w:rsidRDefault="00191AFA" w:rsidP="00CB5600">
            <w:pPr>
              <w:rPr>
                <w:rFonts w:ascii="Palatino Linotype" w:hAnsi="Palatino Linotype" w:cs="Book Antiqua"/>
                <w:szCs w:val="24"/>
              </w:rPr>
            </w:pPr>
            <w:r w:rsidRPr="00FF20EA">
              <w:rPr>
                <w:rFonts w:ascii="Palatino Linotype" w:hAnsi="Palatino Linotype" w:cs="Book Antiqua"/>
                <w:szCs w:val="24"/>
              </w:rPr>
              <w:t xml:space="preserve">City of Cupertino </w:t>
            </w:r>
          </w:p>
          <w:p w14:paraId="6990EAB4" w14:textId="0B100E19" w:rsidR="001F6B4F" w:rsidRPr="00FF20EA" w:rsidRDefault="001F6B4F" w:rsidP="00CB5600">
            <w:pPr>
              <w:rPr>
                <w:rFonts w:ascii="Palatino Linotype" w:hAnsi="Palatino Linotype"/>
              </w:rPr>
            </w:pPr>
          </w:p>
        </w:tc>
        <w:tc>
          <w:tcPr>
            <w:tcW w:w="4285" w:type="dxa"/>
          </w:tcPr>
          <w:p w14:paraId="649A3BF0" w14:textId="51916C43" w:rsidR="00191AFA" w:rsidRDefault="00191AFA" w:rsidP="00CB5600">
            <w:pPr>
              <w:rPr>
                <w:rFonts w:ascii="Palatino Linotype" w:hAnsi="Palatino Linotype"/>
              </w:rPr>
            </w:pPr>
          </w:p>
          <w:p w14:paraId="52F329D8" w14:textId="77777777" w:rsidR="001F6B4F" w:rsidRDefault="001F6B4F" w:rsidP="00CB5600">
            <w:pPr>
              <w:rPr>
                <w:rFonts w:ascii="Palatino Linotype" w:hAnsi="Palatino Linotype"/>
              </w:rPr>
            </w:pPr>
          </w:p>
          <w:p w14:paraId="0BFA4B6B" w14:textId="77777777" w:rsidR="00DD6C0A" w:rsidRPr="00FF20EA" w:rsidRDefault="00DD6C0A" w:rsidP="00DD6C0A">
            <w:pPr>
              <w:rPr>
                <w:rFonts w:ascii="Palatino Linotype" w:hAnsi="Palatino Linotype" w:cs="Book Antiqua"/>
              </w:rPr>
            </w:pPr>
            <w:r w:rsidRPr="00FF20EA">
              <w:rPr>
                <w:rFonts w:ascii="Palatino Linotype" w:hAnsi="Palatino Linotype" w:cs="Book Antiqua"/>
                <w:szCs w:val="24"/>
                <w:u w:val="single"/>
              </w:rPr>
              <w:t>________________________</w:t>
            </w:r>
            <w:r w:rsidRPr="00FF20EA">
              <w:rPr>
                <w:rFonts w:ascii="Palatino Linotype" w:hAnsi="Palatino Linotype" w:cs="Book Antiqua"/>
                <w:szCs w:val="24"/>
              </w:rPr>
              <w:tab/>
            </w:r>
          </w:p>
          <w:p w14:paraId="7788EC9B" w14:textId="1C2C0A8F" w:rsidR="00DD6C0A" w:rsidRPr="00FF20EA" w:rsidRDefault="00DD6C0A" w:rsidP="00DD6C0A">
            <w:pPr>
              <w:rPr>
                <w:rFonts w:ascii="Palatino Linotype" w:hAnsi="Palatino Linotype"/>
              </w:rPr>
            </w:pPr>
            <w:r w:rsidRPr="00FF20EA">
              <w:rPr>
                <w:rFonts w:ascii="Palatino Linotype" w:hAnsi="Palatino Linotype" w:cs="Book Antiqua"/>
              </w:rPr>
              <w:t>Date</w:t>
            </w:r>
          </w:p>
        </w:tc>
      </w:tr>
      <w:tr w:rsidR="00191AFA" w14:paraId="0E6A5E7A" w14:textId="77777777" w:rsidTr="00191AFA">
        <w:tc>
          <w:tcPr>
            <w:tcW w:w="4345" w:type="dxa"/>
          </w:tcPr>
          <w:p w14:paraId="5986953C" w14:textId="77777777" w:rsidR="00191AFA" w:rsidRPr="00FF20EA" w:rsidRDefault="00191AFA" w:rsidP="00CB5600">
            <w:pPr>
              <w:rPr>
                <w:rFonts w:ascii="Palatino Linotype" w:hAnsi="Palatino Linotype" w:cs="Book Antiqua"/>
              </w:rPr>
            </w:pPr>
            <w:r w:rsidRPr="00FF20EA">
              <w:rPr>
                <w:rFonts w:ascii="Palatino Linotype" w:hAnsi="Palatino Linotype" w:cs="Book Antiqua"/>
                <w:szCs w:val="24"/>
              </w:rPr>
              <w:t>ATTEST:</w:t>
            </w:r>
            <w:r w:rsidRPr="00FF20EA">
              <w:rPr>
                <w:rFonts w:ascii="Palatino Linotype" w:hAnsi="Palatino Linotype" w:cs="Book Antiqua"/>
                <w:szCs w:val="24"/>
              </w:rPr>
              <w:tab/>
            </w:r>
          </w:p>
          <w:p w14:paraId="1B17FCC2" w14:textId="77777777" w:rsidR="00191AFA" w:rsidRPr="00FF20EA" w:rsidRDefault="00191AFA" w:rsidP="00CB5600">
            <w:pPr>
              <w:rPr>
                <w:rFonts w:ascii="Palatino Linotype" w:hAnsi="Palatino Linotype" w:cs="Book Antiqua"/>
              </w:rPr>
            </w:pPr>
          </w:p>
          <w:p w14:paraId="221153B0" w14:textId="77777777" w:rsidR="001F6B4F" w:rsidRDefault="001F6B4F" w:rsidP="00CB5600">
            <w:pPr>
              <w:rPr>
                <w:rFonts w:ascii="Palatino Linotype" w:hAnsi="Palatino Linotype" w:cs="Book Antiqua"/>
                <w:szCs w:val="24"/>
                <w:u w:val="single"/>
              </w:rPr>
            </w:pPr>
            <w:r w:rsidRPr="00FF20EA">
              <w:rPr>
                <w:rFonts w:ascii="Palatino Linotype" w:hAnsi="Palatino Linotype" w:cs="Book Antiqua"/>
                <w:szCs w:val="24"/>
                <w:u w:val="single"/>
              </w:rPr>
              <w:tab/>
            </w:r>
            <w:r w:rsidRPr="00FF20EA">
              <w:rPr>
                <w:rFonts w:ascii="Palatino Linotype" w:hAnsi="Palatino Linotype" w:cs="Book Antiqua"/>
                <w:szCs w:val="24"/>
                <w:u w:val="single"/>
              </w:rPr>
              <w:tab/>
            </w:r>
            <w:r w:rsidRPr="00FF20EA">
              <w:rPr>
                <w:rFonts w:ascii="Palatino Linotype" w:hAnsi="Palatino Linotype" w:cs="Book Antiqua"/>
                <w:szCs w:val="24"/>
                <w:u w:val="single"/>
              </w:rPr>
              <w:tab/>
              <w:t>________</w:t>
            </w:r>
          </w:p>
          <w:p w14:paraId="2FF4DBD8" w14:textId="32F2A784" w:rsidR="00191AFA" w:rsidRPr="00FF20EA" w:rsidRDefault="001F6B4F" w:rsidP="00CB5600">
            <w:pPr>
              <w:rPr>
                <w:rFonts w:ascii="Palatino Linotype" w:hAnsi="Palatino Linotype" w:cs="Book Antiqua"/>
                <w:szCs w:val="24"/>
              </w:rPr>
            </w:pPr>
            <w:r>
              <w:rPr>
                <w:rFonts w:ascii="Palatino Linotype" w:hAnsi="Palatino Linotype" w:cs="Book Antiqua"/>
                <w:szCs w:val="24"/>
              </w:rPr>
              <w:t>Kirsten Squarcia</w:t>
            </w:r>
            <w:r w:rsidR="00191AFA" w:rsidRPr="00FF20EA">
              <w:rPr>
                <w:rFonts w:ascii="Palatino Linotype" w:hAnsi="Palatino Linotype" w:cs="Book Antiqua"/>
                <w:szCs w:val="24"/>
              </w:rPr>
              <w:t>, City Clerk</w:t>
            </w:r>
            <w:r w:rsidR="00191AFA" w:rsidRPr="00FF20EA">
              <w:rPr>
                <w:rFonts w:ascii="Palatino Linotype" w:hAnsi="Palatino Linotype" w:cs="Book Antiqua"/>
                <w:szCs w:val="24"/>
              </w:rPr>
              <w:tab/>
            </w:r>
            <w:r w:rsidR="00191AFA" w:rsidRPr="00FF20EA">
              <w:rPr>
                <w:rFonts w:ascii="Palatino Linotype" w:hAnsi="Palatino Linotype" w:cs="Book Antiqua"/>
                <w:szCs w:val="24"/>
              </w:rPr>
              <w:tab/>
            </w:r>
          </w:p>
          <w:p w14:paraId="5FA2A9F0" w14:textId="5FF82517" w:rsidR="00191AFA" w:rsidRPr="00FF20EA" w:rsidRDefault="00191AFA" w:rsidP="00CB5600">
            <w:pPr>
              <w:rPr>
                <w:rFonts w:ascii="Palatino Linotype" w:hAnsi="Palatino Linotype"/>
              </w:rPr>
            </w:pPr>
          </w:p>
        </w:tc>
        <w:tc>
          <w:tcPr>
            <w:tcW w:w="4285" w:type="dxa"/>
          </w:tcPr>
          <w:p w14:paraId="7E5E3D11" w14:textId="77777777" w:rsidR="00191AFA" w:rsidRPr="00FF20EA" w:rsidRDefault="00191AFA" w:rsidP="00CB5600">
            <w:pPr>
              <w:rPr>
                <w:rFonts w:ascii="Palatino Linotype" w:hAnsi="Palatino Linotype"/>
              </w:rPr>
            </w:pPr>
          </w:p>
          <w:p w14:paraId="0059B010" w14:textId="77777777" w:rsidR="00191AFA" w:rsidRPr="00FF20EA" w:rsidRDefault="00191AFA" w:rsidP="00CB5600">
            <w:pPr>
              <w:rPr>
                <w:rFonts w:ascii="Palatino Linotype" w:hAnsi="Palatino Linotype"/>
              </w:rPr>
            </w:pPr>
          </w:p>
          <w:p w14:paraId="0BC40519" w14:textId="77777777" w:rsidR="00191AFA" w:rsidRPr="00FF20EA" w:rsidRDefault="00191AFA" w:rsidP="00CB5600">
            <w:pPr>
              <w:rPr>
                <w:rFonts w:ascii="Palatino Linotype" w:hAnsi="Palatino Linotype" w:cs="Book Antiqua"/>
              </w:rPr>
            </w:pPr>
            <w:r w:rsidRPr="00FF20EA">
              <w:rPr>
                <w:rFonts w:ascii="Palatino Linotype" w:hAnsi="Palatino Linotype" w:cs="Book Antiqua"/>
                <w:szCs w:val="24"/>
                <w:u w:val="single"/>
              </w:rPr>
              <w:t>________________________</w:t>
            </w:r>
            <w:r w:rsidRPr="00FF20EA">
              <w:rPr>
                <w:rFonts w:ascii="Palatino Linotype" w:hAnsi="Palatino Linotype" w:cs="Book Antiqua"/>
                <w:szCs w:val="24"/>
              </w:rPr>
              <w:tab/>
            </w:r>
          </w:p>
          <w:p w14:paraId="7A0434CC" w14:textId="77777777" w:rsidR="00191AFA" w:rsidRPr="00FF20EA" w:rsidRDefault="00191AFA" w:rsidP="00CB5600">
            <w:pPr>
              <w:rPr>
                <w:rFonts w:ascii="Palatino Linotype" w:hAnsi="Palatino Linotype"/>
              </w:rPr>
            </w:pPr>
            <w:r w:rsidRPr="00FF20EA">
              <w:rPr>
                <w:rFonts w:ascii="Palatino Linotype" w:hAnsi="Palatino Linotype" w:cs="Book Antiqua"/>
              </w:rPr>
              <w:t>Date</w:t>
            </w:r>
          </w:p>
        </w:tc>
      </w:tr>
    </w:tbl>
    <w:p w14:paraId="56BE8786" w14:textId="2037324F" w:rsidR="002202BA" w:rsidRDefault="002202BA" w:rsidP="00EB6651">
      <w:pPr>
        <w:rPr>
          <w:rFonts w:ascii="Palatino Linotype" w:eastAsia="SimSun" w:hAnsi="Palatino Linotype"/>
          <w:color w:val="FF0000"/>
          <w:szCs w:val="24"/>
          <w:lang w:eastAsia="zh-CN"/>
        </w:rPr>
      </w:pPr>
    </w:p>
    <w:p w14:paraId="72D49D48" w14:textId="77777777" w:rsidR="001F6B4F" w:rsidRDefault="001F6B4F" w:rsidP="00747BB0">
      <w:pPr>
        <w:spacing w:before="240"/>
        <w:rPr>
          <w:rFonts w:eastAsia="SimSun"/>
          <w:spacing w:val="-2"/>
          <w:sz w:val="16"/>
          <w:lang w:eastAsia="zh-CN"/>
        </w:rPr>
      </w:pPr>
    </w:p>
    <w:p w14:paraId="3B1DEA00" w14:textId="77777777" w:rsidR="001F6B4F" w:rsidRDefault="001F6B4F" w:rsidP="00747BB0">
      <w:pPr>
        <w:spacing w:before="240"/>
        <w:rPr>
          <w:rFonts w:eastAsia="SimSun"/>
          <w:spacing w:val="-2"/>
          <w:sz w:val="16"/>
          <w:lang w:eastAsia="zh-CN"/>
        </w:rPr>
      </w:pPr>
    </w:p>
    <w:p w14:paraId="6EC527D5" w14:textId="77777777" w:rsidR="001F6B4F" w:rsidRDefault="001F6B4F" w:rsidP="00747BB0">
      <w:pPr>
        <w:spacing w:before="240"/>
        <w:rPr>
          <w:rFonts w:eastAsia="SimSun"/>
          <w:spacing w:val="-2"/>
          <w:sz w:val="16"/>
          <w:lang w:eastAsia="zh-CN"/>
        </w:rPr>
      </w:pPr>
    </w:p>
    <w:p w14:paraId="4471895D" w14:textId="77777777" w:rsidR="001F6B4F" w:rsidRDefault="001F6B4F" w:rsidP="00747BB0">
      <w:pPr>
        <w:spacing w:before="240"/>
        <w:rPr>
          <w:rFonts w:eastAsia="SimSun"/>
          <w:spacing w:val="-2"/>
          <w:sz w:val="16"/>
          <w:lang w:eastAsia="zh-CN"/>
        </w:rPr>
      </w:pPr>
    </w:p>
    <w:p w14:paraId="31BD9BCB" w14:textId="77777777" w:rsidR="001F6B4F" w:rsidRDefault="001F6B4F" w:rsidP="00747BB0">
      <w:pPr>
        <w:spacing w:before="240"/>
        <w:rPr>
          <w:rFonts w:eastAsia="SimSun"/>
          <w:spacing w:val="-2"/>
          <w:sz w:val="16"/>
          <w:lang w:eastAsia="zh-CN"/>
        </w:rPr>
      </w:pPr>
    </w:p>
    <w:p w14:paraId="11FD0BF9" w14:textId="77777777" w:rsidR="001F6B4F" w:rsidRDefault="001F6B4F" w:rsidP="00747BB0">
      <w:pPr>
        <w:spacing w:before="240"/>
        <w:rPr>
          <w:rFonts w:eastAsia="SimSun"/>
          <w:spacing w:val="-2"/>
          <w:sz w:val="16"/>
          <w:lang w:eastAsia="zh-CN"/>
        </w:rPr>
      </w:pPr>
    </w:p>
    <w:p w14:paraId="0F15F6F0" w14:textId="77777777" w:rsidR="001F6B4F" w:rsidRDefault="001F6B4F" w:rsidP="00747BB0">
      <w:pPr>
        <w:spacing w:before="240"/>
        <w:rPr>
          <w:rFonts w:eastAsia="SimSun"/>
          <w:spacing w:val="-2"/>
          <w:sz w:val="16"/>
          <w:lang w:eastAsia="zh-CN"/>
        </w:rPr>
      </w:pPr>
    </w:p>
    <w:p w14:paraId="500B7AFD" w14:textId="77777777" w:rsidR="001F6B4F" w:rsidRDefault="001F6B4F" w:rsidP="00747BB0">
      <w:pPr>
        <w:spacing w:before="240"/>
        <w:rPr>
          <w:rFonts w:eastAsia="SimSun"/>
          <w:spacing w:val="-2"/>
          <w:sz w:val="16"/>
          <w:lang w:eastAsia="zh-CN"/>
        </w:rPr>
      </w:pPr>
    </w:p>
    <w:p w14:paraId="5BD26D3E" w14:textId="77777777" w:rsidR="001F6B4F" w:rsidRDefault="001F6B4F" w:rsidP="00747BB0">
      <w:pPr>
        <w:spacing w:before="240"/>
        <w:rPr>
          <w:rFonts w:eastAsia="SimSun"/>
          <w:spacing w:val="-2"/>
          <w:sz w:val="16"/>
          <w:lang w:eastAsia="zh-CN"/>
        </w:rPr>
      </w:pPr>
    </w:p>
    <w:p w14:paraId="02CF37B5" w14:textId="77777777" w:rsidR="001F6B4F" w:rsidRDefault="001F6B4F" w:rsidP="00747BB0">
      <w:pPr>
        <w:spacing w:before="240"/>
        <w:rPr>
          <w:rFonts w:eastAsia="SimSun"/>
          <w:spacing w:val="-2"/>
          <w:sz w:val="16"/>
          <w:lang w:eastAsia="zh-CN"/>
        </w:rPr>
      </w:pPr>
    </w:p>
    <w:p w14:paraId="6662122B" w14:textId="5E24C6C4" w:rsidR="00EB6651" w:rsidRPr="00085312" w:rsidRDefault="00EB6651" w:rsidP="00747BB0">
      <w:pPr>
        <w:spacing w:before="240"/>
        <w:rPr>
          <w:rFonts w:eastAsia="SimSun"/>
          <w:lang w:eastAsia="zh-CN"/>
        </w:rPr>
      </w:pPr>
    </w:p>
    <w:sectPr w:rsidR="00EB6651" w:rsidRPr="00085312" w:rsidSect="007343ED">
      <w:headerReference w:type="default" r:id="rId10"/>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6DD9E" w14:textId="77777777" w:rsidR="00E23E18" w:rsidRDefault="00E23E18">
      <w:r>
        <w:separator/>
      </w:r>
    </w:p>
  </w:endnote>
  <w:endnote w:type="continuationSeparator" w:id="0">
    <w:p w14:paraId="5BE85509" w14:textId="77777777" w:rsidR="00E23E18" w:rsidRDefault="00E23E18">
      <w:r>
        <w:continuationSeparator/>
      </w:r>
    </w:p>
  </w:endnote>
  <w:endnote w:type="continuationNotice" w:id="1">
    <w:p w14:paraId="4745BCD7" w14:textId="77777777" w:rsidR="00CD1F63" w:rsidRDefault="00CD1F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 Antiqua">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B8B6F" w14:textId="77777777" w:rsidR="00E23E18" w:rsidRDefault="00E23E18">
      <w:r>
        <w:separator/>
      </w:r>
    </w:p>
  </w:footnote>
  <w:footnote w:type="continuationSeparator" w:id="0">
    <w:p w14:paraId="5DE946D0" w14:textId="77777777" w:rsidR="00E23E18" w:rsidRDefault="00E23E18">
      <w:r>
        <w:continuationSeparator/>
      </w:r>
    </w:p>
  </w:footnote>
  <w:footnote w:type="continuationNotice" w:id="1">
    <w:p w14:paraId="15DACF24" w14:textId="77777777" w:rsidR="00CD1F63" w:rsidRDefault="00CD1F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CB5F0" w14:textId="77777777" w:rsidR="00DB5918" w:rsidRDefault="00EB6651">
    <w:pPr>
      <w:pStyle w:val="Header"/>
      <w:rPr>
        <w:rFonts w:ascii="Palatino Linotype" w:hAnsi="Palatino Linotype"/>
      </w:rPr>
    </w:pPr>
    <w:r>
      <w:rPr>
        <w:rFonts w:ascii="Palatino Linotype" w:hAnsi="Palatino Linotype"/>
      </w:rPr>
      <w:t>Resolution No. __________________</w:t>
    </w:r>
    <w:r w:rsidR="00440409" w:rsidRPr="00DB5918">
      <w:rPr>
        <w:rFonts w:ascii="Palatino Linotype" w:hAnsi="Palatino Linotype"/>
      </w:rPr>
      <w:tab/>
    </w:r>
    <w:r w:rsidR="00440409" w:rsidRPr="00DB5918">
      <w:rPr>
        <w:rFonts w:ascii="Palatino Linotype" w:hAnsi="Palatino Linotype"/>
      </w:rPr>
      <w:tab/>
    </w:r>
  </w:p>
  <w:p w14:paraId="13DCAF8D" w14:textId="77777777" w:rsidR="00440409" w:rsidRDefault="00440409">
    <w:pPr>
      <w:pStyle w:val="Header"/>
      <w:rPr>
        <w:rFonts w:ascii="Palatino Linotype" w:hAnsi="Palatino Linotype"/>
      </w:rPr>
    </w:pPr>
    <w:r w:rsidRPr="00DB5918">
      <w:rPr>
        <w:rFonts w:ascii="Palatino Linotype" w:hAnsi="Palatino Linotype"/>
      </w:rPr>
      <w:t>Page 2</w:t>
    </w:r>
  </w:p>
  <w:p w14:paraId="14477543" w14:textId="77777777" w:rsidR="00DB5918" w:rsidRPr="00DB5918" w:rsidRDefault="00DB5918">
    <w:pPr>
      <w:pStyle w:val="Header"/>
      <w:rPr>
        <w:rFonts w:ascii="Palatino Linotype" w:hAnsi="Palatino Linotyp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FA5E30"/>
    <w:multiLevelType w:val="hybridMultilevel"/>
    <w:tmpl w:val="44D65C5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4288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E50"/>
    <w:rsid w:val="00011F91"/>
    <w:rsid w:val="000315D3"/>
    <w:rsid w:val="00085312"/>
    <w:rsid w:val="000A6A61"/>
    <w:rsid w:val="000D484E"/>
    <w:rsid w:val="00182CAE"/>
    <w:rsid w:val="00190461"/>
    <w:rsid w:val="00191AFA"/>
    <w:rsid w:val="001C3723"/>
    <w:rsid w:val="001F6B4F"/>
    <w:rsid w:val="002202BA"/>
    <w:rsid w:val="00234F2B"/>
    <w:rsid w:val="00295EB0"/>
    <w:rsid w:val="0032239E"/>
    <w:rsid w:val="0035478F"/>
    <w:rsid w:val="0039036E"/>
    <w:rsid w:val="003B5022"/>
    <w:rsid w:val="003D09D6"/>
    <w:rsid w:val="00440409"/>
    <w:rsid w:val="00483B9F"/>
    <w:rsid w:val="004A3C12"/>
    <w:rsid w:val="00513892"/>
    <w:rsid w:val="00561033"/>
    <w:rsid w:val="00577C17"/>
    <w:rsid w:val="00592F46"/>
    <w:rsid w:val="00596C2F"/>
    <w:rsid w:val="005D1A55"/>
    <w:rsid w:val="00613C64"/>
    <w:rsid w:val="006246AC"/>
    <w:rsid w:val="00650BB2"/>
    <w:rsid w:val="00673BDD"/>
    <w:rsid w:val="007211AC"/>
    <w:rsid w:val="007343ED"/>
    <w:rsid w:val="00747BB0"/>
    <w:rsid w:val="0077004F"/>
    <w:rsid w:val="00772D5E"/>
    <w:rsid w:val="00782BBD"/>
    <w:rsid w:val="007B0972"/>
    <w:rsid w:val="007D7BEB"/>
    <w:rsid w:val="007E50A8"/>
    <w:rsid w:val="0082727D"/>
    <w:rsid w:val="00857ED1"/>
    <w:rsid w:val="00867363"/>
    <w:rsid w:val="008A4C39"/>
    <w:rsid w:val="008D6707"/>
    <w:rsid w:val="008D7843"/>
    <w:rsid w:val="0090052F"/>
    <w:rsid w:val="00902741"/>
    <w:rsid w:val="009052E2"/>
    <w:rsid w:val="009072C6"/>
    <w:rsid w:val="00970637"/>
    <w:rsid w:val="009811C0"/>
    <w:rsid w:val="009A2D15"/>
    <w:rsid w:val="00A40F86"/>
    <w:rsid w:val="00AA08DB"/>
    <w:rsid w:val="00AB6836"/>
    <w:rsid w:val="00B81D9B"/>
    <w:rsid w:val="00B82DB0"/>
    <w:rsid w:val="00BE1BEB"/>
    <w:rsid w:val="00C63FAC"/>
    <w:rsid w:val="00CB5600"/>
    <w:rsid w:val="00CB5622"/>
    <w:rsid w:val="00CD1F63"/>
    <w:rsid w:val="00CE108B"/>
    <w:rsid w:val="00CF64E7"/>
    <w:rsid w:val="00D40383"/>
    <w:rsid w:val="00D82ECB"/>
    <w:rsid w:val="00DB5918"/>
    <w:rsid w:val="00DC0CE0"/>
    <w:rsid w:val="00DD6C0A"/>
    <w:rsid w:val="00DF7E21"/>
    <w:rsid w:val="00E07FB1"/>
    <w:rsid w:val="00E23E18"/>
    <w:rsid w:val="00E745A1"/>
    <w:rsid w:val="00EB6651"/>
    <w:rsid w:val="00EF44A2"/>
    <w:rsid w:val="00F02433"/>
    <w:rsid w:val="00F20E50"/>
    <w:rsid w:val="00F30956"/>
    <w:rsid w:val="00F441D2"/>
    <w:rsid w:val="00F645C7"/>
    <w:rsid w:val="00FB14F8"/>
    <w:rsid w:val="00FB5DF0"/>
    <w:rsid w:val="00FE3225"/>
    <w:rsid w:val="0A55FBCE"/>
    <w:rsid w:val="2DA811D5"/>
    <w:rsid w:val="541521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1A2B"/>
  <w15:chartTrackingRefBased/>
  <w15:docId w15:val="{31B7A7F5-F356-4127-9E3C-629E4638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C0A"/>
    <w:pPr>
      <w:overflowPunct w:val="0"/>
      <w:autoSpaceDE w:val="0"/>
      <w:autoSpaceDN w:val="0"/>
      <w:adjustRightInd w:val="0"/>
      <w:textAlignment w:val="baseline"/>
    </w:pPr>
    <w:rPr>
      <w:sz w:val="24"/>
    </w:rPr>
  </w:style>
  <w:style w:type="paragraph" w:styleId="Heading1">
    <w:name w:val="heading 1"/>
    <w:basedOn w:val="Normal"/>
    <w:next w:val="Normal"/>
    <w:link w:val="Heading1Char"/>
    <w:uiPriority w:val="9"/>
    <w:qFormat/>
    <w:rsid w:val="007343ED"/>
    <w:pPr>
      <w:keepNext/>
      <w:jc w:val="center"/>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7343ED"/>
    <w:pPr>
      <w:jc w:val="center"/>
    </w:pPr>
    <w:rPr>
      <w:sz w:val="28"/>
    </w:rPr>
  </w:style>
  <w:style w:type="paragraph" w:styleId="Header">
    <w:name w:val="header"/>
    <w:basedOn w:val="Normal"/>
    <w:semiHidden/>
    <w:rsid w:val="007343ED"/>
    <w:pPr>
      <w:tabs>
        <w:tab w:val="center" w:pos="4320"/>
        <w:tab w:val="right" w:pos="8640"/>
      </w:tabs>
    </w:pPr>
  </w:style>
  <w:style w:type="paragraph" w:styleId="Footer">
    <w:name w:val="footer"/>
    <w:basedOn w:val="Normal"/>
    <w:semiHidden/>
    <w:rsid w:val="007343ED"/>
    <w:pPr>
      <w:tabs>
        <w:tab w:val="center" w:pos="4320"/>
        <w:tab w:val="right" w:pos="8640"/>
      </w:tabs>
    </w:pPr>
  </w:style>
  <w:style w:type="paragraph" w:styleId="BalloonText">
    <w:name w:val="Balloon Text"/>
    <w:basedOn w:val="Normal"/>
    <w:link w:val="BalloonTextChar"/>
    <w:uiPriority w:val="99"/>
    <w:semiHidden/>
    <w:unhideWhenUsed/>
    <w:rsid w:val="009052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2E2"/>
    <w:rPr>
      <w:rFonts w:ascii="Segoe UI" w:hAnsi="Segoe UI" w:cs="Segoe UI"/>
      <w:sz w:val="18"/>
      <w:szCs w:val="18"/>
    </w:rPr>
  </w:style>
  <w:style w:type="character" w:customStyle="1" w:styleId="Heading1Char">
    <w:name w:val="Heading 1 Char"/>
    <w:basedOn w:val="DefaultParagraphFont"/>
    <w:link w:val="Heading1"/>
    <w:uiPriority w:val="9"/>
    <w:rsid w:val="00191AFA"/>
    <w:rPr>
      <w:sz w:val="28"/>
    </w:rPr>
  </w:style>
  <w:style w:type="table" w:styleId="TableGrid">
    <w:name w:val="Table Grid"/>
    <w:basedOn w:val="TableNormal"/>
    <w:uiPriority w:val="59"/>
    <w:rsid w:val="00191A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108B"/>
    <w:rPr>
      <w:sz w:val="16"/>
      <w:szCs w:val="16"/>
    </w:rPr>
  </w:style>
  <w:style w:type="paragraph" w:styleId="CommentText">
    <w:name w:val="annotation text"/>
    <w:basedOn w:val="Normal"/>
    <w:link w:val="CommentTextChar"/>
    <w:uiPriority w:val="99"/>
    <w:unhideWhenUsed/>
    <w:rsid w:val="00CE108B"/>
    <w:rPr>
      <w:sz w:val="20"/>
    </w:rPr>
  </w:style>
  <w:style w:type="character" w:customStyle="1" w:styleId="CommentTextChar">
    <w:name w:val="Comment Text Char"/>
    <w:basedOn w:val="DefaultParagraphFont"/>
    <w:link w:val="CommentText"/>
    <w:uiPriority w:val="99"/>
    <w:rsid w:val="00CE108B"/>
  </w:style>
  <w:style w:type="paragraph" w:styleId="CommentSubject">
    <w:name w:val="annotation subject"/>
    <w:basedOn w:val="CommentText"/>
    <w:next w:val="CommentText"/>
    <w:link w:val="CommentSubjectChar"/>
    <w:uiPriority w:val="99"/>
    <w:semiHidden/>
    <w:unhideWhenUsed/>
    <w:rsid w:val="00CE108B"/>
    <w:rPr>
      <w:b/>
      <w:bCs/>
    </w:rPr>
  </w:style>
  <w:style w:type="character" w:customStyle="1" w:styleId="CommentSubjectChar">
    <w:name w:val="Comment Subject Char"/>
    <w:basedOn w:val="CommentTextChar"/>
    <w:link w:val="CommentSubject"/>
    <w:uiPriority w:val="99"/>
    <w:semiHidden/>
    <w:rsid w:val="00CE108B"/>
    <w:rPr>
      <w:b/>
      <w:bCs/>
    </w:rPr>
  </w:style>
  <w:style w:type="paragraph" w:styleId="ListParagraph">
    <w:name w:val="List Paragraph"/>
    <w:basedOn w:val="Normal"/>
    <w:uiPriority w:val="34"/>
    <w:qFormat/>
    <w:rsid w:val="00577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7EE5C576D164DA526E7AB63BE8EFC" ma:contentTypeVersion="2" ma:contentTypeDescription="Create a new document." ma:contentTypeScope="" ma:versionID="3b33bbe423523a284ae54f83cddde60e">
  <xsd:schema xmlns:xsd="http://www.w3.org/2001/XMLSchema" xmlns:xs="http://www.w3.org/2001/XMLSchema" xmlns:p="http://schemas.microsoft.com/office/2006/metadata/properties" xmlns:ns2="7a8502e8-8893-4e2d-bc4e-9a2ecd7649f1" targetNamespace="http://schemas.microsoft.com/office/2006/metadata/properties" ma:root="true" ma:fieldsID="877b818bf41e82e27d073086e47faa0d" ns2:_="">
    <xsd:import namespace="7a8502e8-8893-4e2d-bc4e-9a2ecd7649f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502e8-8893-4e2d-bc4e-9a2ecd7649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B3656C-5727-4541-836E-18E131C15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502e8-8893-4e2d-bc4e-9a2ecd764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5963A-C97E-4D21-B3FA-C368EC6C82AD}">
  <ds:schemaRefs>
    <ds:schemaRef ds:uri="http://schemas.microsoft.com/sharepoint/v3/contenttype/forms"/>
  </ds:schemaRefs>
</ds:datastoreItem>
</file>

<file path=customXml/itemProps3.xml><?xml version="1.0" encoding="utf-8"?>
<ds:datastoreItem xmlns:ds="http://schemas.openxmlformats.org/officeDocument/2006/customXml" ds:itemID="{E9FB19CB-018D-45C1-8F3D-2C782F115EC8}">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www.w3.org/XML/1998/namespace"/>
    <ds:schemaRef ds:uri="http://purl.org/dc/elements/1.1/"/>
    <ds:schemaRef ds:uri="http://schemas.microsoft.com/office/infopath/2007/PartnerControls"/>
    <ds:schemaRef ds:uri="7a8502e8-8893-4e2d-bc4e-9a2ecd7649f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1966</Characters>
  <Application>Microsoft Office Word</Application>
  <DocSecurity>4</DocSecurity>
  <Lines>16</Lines>
  <Paragraphs>4</Paragraphs>
  <ScaleCrop>false</ScaleCrop>
  <Company>City of Cupertino</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 ____</dc:title>
  <dc:subject/>
  <dc:creator>CITY OF CUPERTINO</dc:creator>
  <cp:keywords/>
  <dc:description/>
  <cp:lastModifiedBy>Janet Liang</cp:lastModifiedBy>
  <cp:revision>10</cp:revision>
  <cp:lastPrinted>2017-08-03T00:34:00Z</cp:lastPrinted>
  <dcterms:created xsi:type="dcterms:W3CDTF">2022-12-14T19:45:00Z</dcterms:created>
  <dcterms:modified xsi:type="dcterms:W3CDTF">2023-07-12T20:42:00Z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0x010100BD47EE5C576D164DA526E7AB63BE8EFC</vt:lpwstr>
  </property>
</Properties>
</file>