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11E086" w14:textId="0CE49DA4" w:rsidR="00267489" w:rsidRPr="00FF5054" w:rsidRDefault="00756692" w:rsidP="00DF621D">
      <w:pPr>
        <w:spacing w:before="120" w:line="240" w:lineRule="auto"/>
        <w:jc w:val="center"/>
        <w:rPr>
          <w:rFonts w:ascii="Palatino Linotype" w:hAnsi="Palatino Linotype" w:cs="Times New Roman"/>
          <w:b/>
          <w:sz w:val="24"/>
          <w:szCs w:val="24"/>
        </w:rPr>
      </w:pPr>
      <w:bookmarkStart w:id="0" w:name="_Hlk87273125"/>
      <w:r w:rsidRPr="00FF5054">
        <w:rPr>
          <w:rFonts w:ascii="Palatino Linotype" w:hAnsi="Palatino Linotype" w:cs="Times New Roman"/>
          <w:b/>
          <w:sz w:val="24"/>
          <w:szCs w:val="24"/>
        </w:rPr>
        <w:t xml:space="preserve">ORDINANCE NO. </w:t>
      </w:r>
      <w:r w:rsidR="00FD004C" w:rsidRPr="00FF5054">
        <w:rPr>
          <w:rFonts w:ascii="Palatino Linotype" w:hAnsi="Palatino Linotype" w:cs="Times New Roman"/>
          <w:b/>
          <w:sz w:val="24"/>
          <w:szCs w:val="24"/>
        </w:rPr>
        <w:t>______</w:t>
      </w:r>
    </w:p>
    <w:p w14:paraId="42BB5F51" w14:textId="2F6DEEFF" w:rsidR="00D64DD4" w:rsidRPr="00FF5054" w:rsidRDefault="00B231F5" w:rsidP="009C7E24">
      <w:pPr>
        <w:pStyle w:val="BodyText3"/>
        <w:spacing w:before="120"/>
        <w:ind w:left="720"/>
        <w:jc w:val="center"/>
        <w:rPr>
          <w:rFonts w:ascii="Palatino Linotype" w:hAnsi="Palatino Linotype"/>
          <w:sz w:val="24"/>
          <w:szCs w:val="24"/>
        </w:rPr>
      </w:pPr>
      <w:bookmarkStart w:id="1" w:name="OLE_LINK3"/>
      <w:r w:rsidRPr="00FF5054">
        <w:rPr>
          <w:rFonts w:ascii="Palatino Linotype" w:hAnsi="Palatino Linotype"/>
          <w:sz w:val="24"/>
          <w:szCs w:val="24"/>
        </w:rPr>
        <w:t xml:space="preserve">AN ORDINANCE OF THE CITY COUNCIL </w:t>
      </w:r>
      <w:r w:rsidR="009C7E24">
        <w:rPr>
          <w:rFonts w:ascii="Palatino Linotype" w:hAnsi="Palatino Linotype"/>
          <w:sz w:val="24"/>
          <w:szCs w:val="24"/>
        </w:rPr>
        <w:br/>
      </w:r>
      <w:r w:rsidRPr="00FF5054">
        <w:rPr>
          <w:rFonts w:ascii="Palatino Linotype" w:hAnsi="Palatino Linotype"/>
          <w:sz w:val="24"/>
          <w:szCs w:val="24"/>
        </w:rPr>
        <w:t>OF THE CITY OF CUPERTINO APPROV</w:t>
      </w:r>
      <w:r w:rsidR="005F498B">
        <w:rPr>
          <w:rFonts w:ascii="Palatino Linotype" w:hAnsi="Palatino Linotype"/>
          <w:sz w:val="24"/>
          <w:szCs w:val="24"/>
        </w:rPr>
        <w:t xml:space="preserve">ING THE </w:t>
      </w:r>
      <w:r w:rsidRPr="00FF5054">
        <w:rPr>
          <w:rFonts w:ascii="Palatino Linotype" w:hAnsi="Palatino Linotype"/>
          <w:sz w:val="24"/>
          <w:szCs w:val="24"/>
        </w:rPr>
        <w:t xml:space="preserve">REZONING </w:t>
      </w:r>
      <w:r w:rsidR="005F498B">
        <w:rPr>
          <w:rFonts w:ascii="Palatino Linotype" w:hAnsi="Palatino Linotype"/>
          <w:sz w:val="24"/>
          <w:szCs w:val="24"/>
        </w:rPr>
        <w:t>OF</w:t>
      </w:r>
      <w:r w:rsidRPr="00FF5054">
        <w:rPr>
          <w:rFonts w:ascii="Palatino Linotype" w:hAnsi="Palatino Linotype"/>
          <w:sz w:val="24"/>
          <w:szCs w:val="24"/>
        </w:rPr>
        <w:t xml:space="preserve"> TWO PARCELS FROM PLANNED DEVELOPMENT WITH GENERAL COMMERCIAL </w:t>
      </w:r>
      <w:r w:rsidR="005F498B">
        <w:rPr>
          <w:rFonts w:ascii="Palatino Linotype" w:hAnsi="Palatino Linotype"/>
          <w:sz w:val="24"/>
          <w:szCs w:val="24"/>
        </w:rPr>
        <w:t>USES</w:t>
      </w:r>
      <w:r w:rsidRPr="00FF5054">
        <w:rPr>
          <w:rFonts w:ascii="Palatino Linotype" w:hAnsi="Palatino Linotype"/>
          <w:sz w:val="24"/>
          <w:szCs w:val="24"/>
        </w:rPr>
        <w:t xml:space="preserve"> (P(CG)</w:t>
      </w:r>
      <w:r w:rsidR="005F498B">
        <w:rPr>
          <w:rFonts w:ascii="Palatino Linotype" w:hAnsi="Palatino Linotype"/>
          <w:sz w:val="24"/>
          <w:szCs w:val="24"/>
        </w:rPr>
        <w:t>)</w:t>
      </w:r>
      <w:r w:rsidRPr="00FF5054">
        <w:rPr>
          <w:rFonts w:ascii="Palatino Linotype" w:hAnsi="Palatino Linotype"/>
          <w:sz w:val="24"/>
          <w:szCs w:val="24"/>
        </w:rPr>
        <w:t xml:space="preserve"> TO PLANNED</w:t>
      </w:r>
      <w:r w:rsidR="005F498B">
        <w:rPr>
          <w:rFonts w:ascii="Palatino Linotype" w:hAnsi="Palatino Linotype"/>
          <w:sz w:val="24"/>
          <w:szCs w:val="24"/>
        </w:rPr>
        <w:t xml:space="preserve"> </w:t>
      </w:r>
      <w:r w:rsidRPr="00FF5054">
        <w:rPr>
          <w:rFonts w:ascii="Palatino Linotype" w:hAnsi="Palatino Linotype"/>
          <w:sz w:val="24"/>
          <w:szCs w:val="24"/>
        </w:rPr>
        <w:t xml:space="preserve">DEVELOPMENT WITH GENERAL COMMERCIAL AND RESIDENTIAL </w:t>
      </w:r>
      <w:r w:rsidR="005F498B">
        <w:rPr>
          <w:rFonts w:ascii="Palatino Linotype" w:hAnsi="Palatino Linotype"/>
          <w:sz w:val="24"/>
          <w:szCs w:val="24"/>
        </w:rPr>
        <w:t>USES</w:t>
      </w:r>
      <w:r w:rsidRPr="00FF5054">
        <w:rPr>
          <w:rFonts w:ascii="Palatino Linotype" w:hAnsi="Palatino Linotype"/>
          <w:sz w:val="24"/>
          <w:szCs w:val="24"/>
        </w:rPr>
        <w:t xml:space="preserve"> (P(CG, RES)</w:t>
      </w:r>
      <w:r w:rsidR="005F498B">
        <w:rPr>
          <w:rFonts w:ascii="Palatino Linotype" w:hAnsi="Palatino Linotype"/>
          <w:sz w:val="24"/>
          <w:szCs w:val="24"/>
        </w:rPr>
        <w:t>)</w:t>
      </w:r>
      <w:r w:rsidRPr="00FF5054">
        <w:rPr>
          <w:rFonts w:ascii="Palatino Linotype" w:hAnsi="Palatino Linotype"/>
          <w:sz w:val="24"/>
          <w:szCs w:val="24"/>
        </w:rPr>
        <w:t xml:space="preserve"> </w:t>
      </w:r>
      <w:r w:rsidR="005F498B">
        <w:rPr>
          <w:rFonts w:ascii="Palatino Linotype" w:hAnsi="Palatino Linotype"/>
          <w:sz w:val="24"/>
          <w:szCs w:val="24"/>
        </w:rPr>
        <w:br/>
      </w:r>
      <w:r w:rsidR="00D64DD4" w:rsidRPr="00FF5054">
        <w:rPr>
          <w:rFonts w:ascii="Palatino Linotype" w:hAnsi="Palatino Linotype"/>
          <w:sz w:val="24"/>
          <w:szCs w:val="24"/>
        </w:rPr>
        <w:t xml:space="preserve">LOCATED AT 10625 SOUTH FOOTHILL BOULEVARD </w:t>
      </w:r>
    </w:p>
    <w:p w14:paraId="2EFEDE43" w14:textId="29446E6F" w:rsidR="00B231F5" w:rsidRPr="00F365E5" w:rsidRDefault="00B231F5" w:rsidP="00F365E5">
      <w:pPr>
        <w:pStyle w:val="BodyText3"/>
        <w:pBdr>
          <w:bottom w:val="double" w:sz="4" w:space="1" w:color="auto"/>
        </w:pBdr>
        <w:jc w:val="center"/>
        <w:rPr>
          <w:rFonts w:ascii="Palatino Linotype" w:hAnsi="Palatino Linotype"/>
          <w:sz w:val="20"/>
          <w:u w:val="double"/>
        </w:rPr>
      </w:pPr>
    </w:p>
    <w:p w14:paraId="2B9DE446" w14:textId="3A87C03B" w:rsidR="00612955" w:rsidRPr="00FF5054" w:rsidRDefault="00756692" w:rsidP="00F365E5">
      <w:pPr>
        <w:tabs>
          <w:tab w:val="left" w:pos="1800"/>
        </w:tabs>
        <w:spacing w:before="240" w:after="0" w:line="240" w:lineRule="auto"/>
        <w:jc w:val="both"/>
        <w:rPr>
          <w:rFonts w:ascii="Palatino Linotype" w:hAnsi="Palatino Linotype"/>
          <w:sz w:val="24"/>
          <w:szCs w:val="24"/>
        </w:rPr>
      </w:pPr>
      <w:r w:rsidRPr="00FF5054">
        <w:rPr>
          <w:rFonts w:ascii="Palatino Linotype" w:hAnsi="Palatino Linotype"/>
          <w:sz w:val="24"/>
          <w:szCs w:val="24"/>
        </w:rPr>
        <w:t xml:space="preserve">Application No: </w:t>
      </w:r>
      <w:r w:rsidR="003552EC" w:rsidRPr="00FF5054">
        <w:rPr>
          <w:rFonts w:ascii="Palatino Linotype" w:hAnsi="Palatino Linotype"/>
          <w:sz w:val="24"/>
          <w:szCs w:val="24"/>
        </w:rPr>
        <w:tab/>
      </w:r>
      <w:r w:rsidRPr="00FF5054">
        <w:rPr>
          <w:rFonts w:ascii="Palatino Linotype" w:hAnsi="Palatino Linotype"/>
          <w:sz w:val="24"/>
          <w:szCs w:val="24"/>
        </w:rPr>
        <w:tab/>
        <w:t>Z-2018-</w:t>
      </w:r>
      <w:r w:rsidR="003552EC" w:rsidRPr="00FF5054">
        <w:rPr>
          <w:rFonts w:ascii="Palatino Linotype" w:hAnsi="Palatino Linotype"/>
          <w:sz w:val="24"/>
          <w:szCs w:val="24"/>
        </w:rPr>
        <w:t>02</w:t>
      </w:r>
    </w:p>
    <w:bookmarkEnd w:id="1"/>
    <w:p w14:paraId="17DF098E" w14:textId="77777777" w:rsidR="003552EC" w:rsidRPr="00FF5054" w:rsidRDefault="003552EC" w:rsidP="003552EC">
      <w:pPr>
        <w:spacing w:after="0"/>
        <w:jc w:val="both"/>
        <w:rPr>
          <w:rFonts w:ascii="Palatino Linotype" w:hAnsi="Palatino Linotype"/>
          <w:sz w:val="24"/>
          <w:szCs w:val="24"/>
        </w:rPr>
      </w:pPr>
      <w:r w:rsidRPr="00FF5054">
        <w:rPr>
          <w:rFonts w:ascii="Palatino Linotype" w:hAnsi="Palatino Linotype"/>
          <w:sz w:val="24"/>
          <w:szCs w:val="24"/>
        </w:rPr>
        <w:t>Applicant:</w:t>
      </w:r>
      <w:r w:rsidRPr="00FF5054">
        <w:rPr>
          <w:rFonts w:ascii="Palatino Linotype" w:hAnsi="Palatino Linotype"/>
          <w:sz w:val="24"/>
          <w:szCs w:val="24"/>
        </w:rPr>
        <w:tab/>
      </w:r>
      <w:r w:rsidRPr="00FF5054">
        <w:rPr>
          <w:rFonts w:ascii="Palatino Linotype" w:hAnsi="Palatino Linotype"/>
          <w:sz w:val="24"/>
          <w:szCs w:val="24"/>
        </w:rPr>
        <w:tab/>
        <w:t xml:space="preserve">Dan Shaw (SCR Enterprises) </w:t>
      </w:r>
    </w:p>
    <w:p w14:paraId="627E575D" w14:textId="77777777" w:rsidR="003552EC" w:rsidRPr="00FF5054" w:rsidRDefault="003552EC" w:rsidP="003552EC">
      <w:pPr>
        <w:jc w:val="both"/>
        <w:rPr>
          <w:rFonts w:ascii="Palatino Linotype" w:hAnsi="Palatino Linotype"/>
          <w:sz w:val="24"/>
          <w:szCs w:val="24"/>
        </w:rPr>
      </w:pPr>
      <w:r w:rsidRPr="00FF5054">
        <w:rPr>
          <w:rFonts w:ascii="Palatino Linotype" w:hAnsi="Palatino Linotype"/>
          <w:sz w:val="24"/>
          <w:szCs w:val="24"/>
        </w:rPr>
        <w:t>Location:</w:t>
      </w:r>
      <w:r w:rsidRPr="00FF5054">
        <w:rPr>
          <w:rFonts w:ascii="Palatino Linotype" w:hAnsi="Palatino Linotype"/>
          <w:sz w:val="24"/>
          <w:szCs w:val="24"/>
        </w:rPr>
        <w:tab/>
      </w:r>
      <w:r w:rsidRPr="00FF5054">
        <w:rPr>
          <w:rFonts w:ascii="Palatino Linotype" w:hAnsi="Palatino Linotype"/>
          <w:sz w:val="24"/>
          <w:szCs w:val="24"/>
        </w:rPr>
        <w:tab/>
        <w:t>10625 South Foothill Boulevard (APN#s 342-16-087 &amp; 088)</w:t>
      </w:r>
    </w:p>
    <w:p w14:paraId="4D80D252" w14:textId="20DE238F" w:rsidR="00F365E5" w:rsidRPr="00F365E5" w:rsidRDefault="00F365E5" w:rsidP="00F365E5">
      <w:pPr>
        <w:jc w:val="both"/>
        <w:rPr>
          <w:rFonts w:ascii="Palatino Linotype" w:hAnsi="Palatino Linotype"/>
          <w:sz w:val="24"/>
          <w:szCs w:val="24"/>
        </w:rPr>
      </w:pPr>
      <w:r w:rsidRPr="00F365E5">
        <w:rPr>
          <w:rFonts w:ascii="Palatino Linotype" w:hAnsi="Palatino Linotype"/>
          <w:sz w:val="24"/>
          <w:szCs w:val="24"/>
        </w:rPr>
        <w:t>The City Council of the City of Cupertino finds that:</w:t>
      </w:r>
      <w:r w:rsidRPr="00F365E5">
        <w:rPr>
          <w:rFonts w:ascii="Palatino Linotype" w:hAnsi="Palatino Linotype"/>
          <w:color w:val="FF0000"/>
          <w:sz w:val="24"/>
          <w:szCs w:val="24"/>
        </w:rPr>
        <w:t xml:space="preserve"> </w:t>
      </w:r>
    </w:p>
    <w:p w14:paraId="52554A61" w14:textId="77777777" w:rsidR="003552EC" w:rsidRPr="00FF5054" w:rsidRDefault="003552EC" w:rsidP="003552EC">
      <w:pPr>
        <w:spacing w:before="120" w:after="0" w:line="240" w:lineRule="auto"/>
        <w:jc w:val="both"/>
        <w:rPr>
          <w:rFonts w:ascii="Palatino Linotype" w:hAnsi="Palatino Linotype"/>
          <w:sz w:val="24"/>
          <w:szCs w:val="24"/>
        </w:rPr>
      </w:pPr>
      <w:r w:rsidRPr="00FF5054">
        <w:rPr>
          <w:rFonts w:ascii="Palatino Linotype" w:eastAsia="SimSun" w:hAnsi="Palatino Linotype" w:cs="Times New Roman"/>
          <w:sz w:val="24"/>
          <w:szCs w:val="24"/>
          <w:lang w:eastAsia="zh-CN"/>
        </w:rPr>
        <w:t>WHEREAS</w:t>
      </w:r>
      <w:r w:rsidRPr="00FF5054">
        <w:rPr>
          <w:rFonts w:ascii="Palatino Linotype" w:hAnsi="Palatino Linotype"/>
          <w:sz w:val="24"/>
          <w:szCs w:val="24"/>
        </w:rPr>
        <w:t xml:space="preserve">, an application was received by the City (Application no. Z-2018-02) for the rezoning of a property from Planned Development with Commercial intent (P(CG)) to Planned Development with General Commercial and Residential intent (P(CG, Res)). </w:t>
      </w:r>
    </w:p>
    <w:p w14:paraId="2D134647" w14:textId="77777777" w:rsidR="003552EC" w:rsidRPr="00FF5054" w:rsidRDefault="003552EC" w:rsidP="003552EC">
      <w:pPr>
        <w:spacing w:before="120" w:after="0" w:line="240" w:lineRule="auto"/>
        <w:jc w:val="both"/>
        <w:rPr>
          <w:rFonts w:ascii="Palatino Linotype" w:eastAsia="SimSun" w:hAnsi="Palatino Linotype" w:cs="Times New Roman"/>
          <w:sz w:val="24"/>
          <w:szCs w:val="24"/>
          <w:lang w:eastAsia="zh-CN"/>
        </w:rPr>
      </w:pPr>
      <w:r w:rsidRPr="00FF5054">
        <w:rPr>
          <w:rFonts w:ascii="Palatino Linotype" w:eastAsia="SimSun" w:hAnsi="Palatino Linotype" w:cs="Times New Roman"/>
          <w:sz w:val="24"/>
          <w:szCs w:val="24"/>
          <w:lang w:eastAsia="zh-CN"/>
        </w:rPr>
        <w:t xml:space="preserve">WHEREAS, the rezoning will be consistent with the City's General Plan land use map, proposed uses and surrounding uses; and </w:t>
      </w:r>
    </w:p>
    <w:p w14:paraId="577BDFDE" w14:textId="77777777" w:rsidR="003552EC" w:rsidRPr="00FF5054" w:rsidRDefault="003552EC" w:rsidP="003552EC">
      <w:pPr>
        <w:spacing w:before="120" w:after="0" w:line="240" w:lineRule="auto"/>
        <w:jc w:val="both"/>
        <w:rPr>
          <w:rFonts w:ascii="Palatino Linotype" w:eastAsia="SimSun" w:hAnsi="Palatino Linotype" w:cs="Times New Roman"/>
          <w:sz w:val="24"/>
          <w:szCs w:val="24"/>
          <w:lang w:eastAsia="zh-CN"/>
        </w:rPr>
      </w:pPr>
      <w:r w:rsidRPr="00FF5054">
        <w:rPr>
          <w:rFonts w:ascii="Palatino Linotype" w:eastAsia="SimSun" w:hAnsi="Palatino Linotype" w:cs="Times New Roman"/>
          <w:sz w:val="24"/>
          <w:szCs w:val="24"/>
          <w:lang w:eastAsia="zh-CN"/>
        </w:rPr>
        <w:t>WHEREAS, pursuant to the provisions of the California Environmental Quality Act of 1970 (Public Resources Code Section 21000 et seq.) (“CEQA”) and the State CEQA Guidelines (California Code of Regulations, Title 14, Section 15000 et seq.) ("CEQA Guidelines"), the City prepared an Initial Study and proposed Mitigated Negative Declaration (“Project”); and</w:t>
      </w:r>
    </w:p>
    <w:p w14:paraId="46482BD4" w14:textId="77777777" w:rsidR="003552EC" w:rsidRPr="00FF5054" w:rsidRDefault="003552EC" w:rsidP="003552EC">
      <w:pPr>
        <w:spacing w:before="120" w:after="0" w:line="240" w:lineRule="auto"/>
        <w:jc w:val="both"/>
        <w:rPr>
          <w:rFonts w:ascii="Palatino Linotype" w:eastAsia="SimSun" w:hAnsi="Palatino Linotype" w:cs="Times New Roman"/>
          <w:sz w:val="24"/>
          <w:szCs w:val="24"/>
          <w:lang w:eastAsia="zh-CN"/>
        </w:rPr>
      </w:pPr>
      <w:r w:rsidRPr="00FF5054">
        <w:rPr>
          <w:rFonts w:ascii="Palatino Linotype" w:eastAsia="SimSun" w:hAnsi="Palatino Linotype" w:cs="Times New Roman"/>
          <w:sz w:val="24"/>
          <w:szCs w:val="24"/>
          <w:lang w:eastAsia="zh-CN"/>
        </w:rPr>
        <w:t xml:space="preserve">WHEREAS, on October 28, 2021, the City of Cupertino’s Environmental Review Committee held a duly noticed public hearing to receive public testimony and reviewed and considered the information contained in the Draft IS/MND, and voted 5-0-0 to recommend that the City Council adopt the Draft IS/MND (EA-2018-06) and mitigation measures; and </w:t>
      </w:r>
    </w:p>
    <w:p w14:paraId="59C6383C" w14:textId="77777777" w:rsidR="003552EC" w:rsidRPr="00FF5054" w:rsidRDefault="003552EC" w:rsidP="003552EC">
      <w:pPr>
        <w:spacing w:before="120" w:after="0" w:line="240" w:lineRule="auto"/>
        <w:jc w:val="both"/>
        <w:rPr>
          <w:rFonts w:ascii="Palatino Linotype" w:eastAsia="SimSun" w:hAnsi="Palatino Linotype" w:cs="Times New Roman"/>
          <w:sz w:val="24"/>
          <w:szCs w:val="24"/>
          <w:lang w:eastAsia="zh-CN"/>
        </w:rPr>
      </w:pPr>
      <w:r w:rsidRPr="00FF5054">
        <w:rPr>
          <w:rFonts w:ascii="Palatino Linotype" w:eastAsia="SimSun" w:hAnsi="Palatino Linotype" w:cs="Times New Roman"/>
          <w:sz w:val="24"/>
          <w:szCs w:val="24"/>
          <w:lang w:eastAsia="zh-CN"/>
        </w:rPr>
        <w:t xml:space="preserve">WHEREAS, the Final Draft Initial Study and Mitigated Negative Declaration was presented to the Planning Commission on November 23, 2021 at a regularly scheduled Planning Commission Meeting; and, </w:t>
      </w:r>
    </w:p>
    <w:p w14:paraId="246835EF" w14:textId="08D953EE" w:rsidR="003552EC" w:rsidRPr="00FF5054" w:rsidRDefault="003552EC" w:rsidP="003552EC">
      <w:pPr>
        <w:spacing w:before="120" w:after="0" w:line="240" w:lineRule="auto"/>
        <w:jc w:val="both"/>
        <w:rPr>
          <w:rFonts w:ascii="Palatino Linotype" w:eastAsia="SimSun" w:hAnsi="Palatino Linotype" w:cs="Times New Roman"/>
          <w:sz w:val="24"/>
          <w:szCs w:val="24"/>
          <w:lang w:eastAsia="zh-CN"/>
        </w:rPr>
      </w:pPr>
      <w:r w:rsidRPr="00FF5054">
        <w:rPr>
          <w:rFonts w:ascii="Palatino Linotype" w:eastAsia="SimSun" w:hAnsi="Palatino Linotype" w:cs="Times New Roman"/>
          <w:sz w:val="24"/>
          <w:szCs w:val="24"/>
          <w:lang w:eastAsia="zh-CN"/>
        </w:rPr>
        <w:t xml:space="preserve">WHEREAS, on November 23, 2021, the Planning Commission held a duly noticed public hearing to receive staff’s presentation and public testimony, and to consider the information contained in the IS/MND along with all staff reports, other pertinent documents, and all written and oral statements received prior to and at the public hearing, </w:t>
      </w:r>
      <w:r w:rsidRPr="00FF5054">
        <w:rPr>
          <w:rFonts w:ascii="Palatino Linotype" w:eastAsia="SimSun" w:hAnsi="Palatino Linotype" w:cs="Times New Roman"/>
          <w:sz w:val="24"/>
          <w:szCs w:val="24"/>
          <w:lang w:eastAsia="zh-CN"/>
        </w:rPr>
        <w:lastRenderedPageBreak/>
        <w:t xml:space="preserve">and recommended on a </w:t>
      </w:r>
      <w:r w:rsidR="004F7831" w:rsidRPr="00FF5054">
        <w:rPr>
          <w:rFonts w:ascii="Palatino Linotype" w:eastAsia="SimSun" w:hAnsi="Palatino Linotype" w:cs="Times New Roman"/>
          <w:sz w:val="24"/>
          <w:szCs w:val="24"/>
          <w:lang w:eastAsia="zh-CN"/>
        </w:rPr>
        <w:t>5-0</w:t>
      </w:r>
      <w:r w:rsidRPr="00FF5054">
        <w:rPr>
          <w:rFonts w:ascii="Palatino Linotype" w:eastAsia="SimSun" w:hAnsi="Palatino Linotype" w:cs="Times New Roman"/>
          <w:sz w:val="24"/>
          <w:szCs w:val="24"/>
          <w:lang w:eastAsia="zh-CN"/>
        </w:rPr>
        <w:t xml:space="preserve"> vote, based on substantial evidence in the record, that the City Council adopt the MND, adopt and incorporate into the Project and implement as conditions of approval all of the mitigation measures for the project that are identified in the IS/MND, and adopt the Mitigation Monitoring and Reporting Program for the Project; and</w:t>
      </w:r>
    </w:p>
    <w:p w14:paraId="4CE9C706" w14:textId="77777777" w:rsidR="003552EC" w:rsidRPr="00FF5054" w:rsidRDefault="003552EC" w:rsidP="003552EC">
      <w:pPr>
        <w:spacing w:before="120" w:after="0" w:line="240" w:lineRule="auto"/>
        <w:jc w:val="both"/>
        <w:rPr>
          <w:rFonts w:ascii="Palatino Linotype" w:eastAsia="SimSun" w:hAnsi="Palatino Linotype" w:cs="Times New Roman"/>
          <w:sz w:val="24"/>
          <w:szCs w:val="24"/>
          <w:lang w:eastAsia="zh-CN"/>
        </w:rPr>
      </w:pPr>
      <w:r w:rsidRPr="00FF5054">
        <w:rPr>
          <w:rFonts w:ascii="Palatino Linotype" w:eastAsia="SimSun" w:hAnsi="Palatino Linotype" w:cs="Times New Roman"/>
          <w:sz w:val="24"/>
          <w:szCs w:val="24"/>
          <w:lang w:eastAsia="zh-CN"/>
        </w:rPr>
        <w:t>WHEREAS, the necessary public notices have been given and the Planning Commission held one public hearing, recommending to the City Council that the rezoning be granted per resolution No. (Z-2018-02);</w:t>
      </w:r>
    </w:p>
    <w:p w14:paraId="3F8509AC" w14:textId="6DEFC489" w:rsidR="003552EC" w:rsidRPr="00FF5054" w:rsidRDefault="003552EC" w:rsidP="003552EC">
      <w:pPr>
        <w:spacing w:before="120" w:after="0" w:line="240" w:lineRule="auto"/>
        <w:jc w:val="both"/>
        <w:rPr>
          <w:rFonts w:ascii="Palatino Linotype" w:eastAsia="SimSun" w:hAnsi="Palatino Linotype" w:cs="Times New Roman"/>
          <w:sz w:val="24"/>
          <w:szCs w:val="24"/>
          <w:lang w:eastAsia="zh-CN"/>
        </w:rPr>
      </w:pPr>
      <w:r w:rsidRPr="00FF5054">
        <w:rPr>
          <w:rFonts w:ascii="Palatino Linotype" w:eastAsia="SimSun" w:hAnsi="Palatino Linotype" w:cs="Times New Roman"/>
          <w:sz w:val="24"/>
          <w:szCs w:val="24"/>
          <w:lang w:eastAsia="zh-CN"/>
        </w:rPr>
        <w:t xml:space="preserve">WHEREAS, on </w:t>
      </w:r>
      <w:r w:rsidR="009B2C0D">
        <w:rPr>
          <w:rFonts w:ascii="Palatino Linotype" w:eastAsia="SimSun" w:hAnsi="Palatino Linotype" w:cs="Times New Roman"/>
          <w:sz w:val="24"/>
          <w:szCs w:val="24"/>
          <w:lang w:eastAsia="zh-CN"/>
        </w:rPr>
        <w:t>January 13, 2022</w:t>
      </w:r>
      <w:r w:rsidRPr="00FF5054">
        <w:rPr>
          <w:rFonts w:ascii="Palatino Linotype" w:eastAsia="SimSun" w:hAnsi="Palatino Linotype" w:cs="Times New Roman"/>
          <w:sz w:val="24"/>
          <w:szCs w:val="24"/>
          <w:lang w:eastAsia="zh-CN"/>
        </w:rPr>
        <w:t xml:space="preserve"> and </w:t>
      </w:r>
      <w:r w:rsidR="009B2C0D">
        <w:rPr>
          <w:rFonts w:ascii="Palatino Linotype" w:eastAsia="SimSun" w:hAnsi="Palatino Linotype" w:cs="Times New Roman"/>
          <w:sz w:val="24"/>
          <w:szCs w:val="24"/>
          <w:lang w:eastAsia="zh-CN"/>
        </w:rPr>
        <w:t>February 1, 2022</w:t>
      </w:r>
      <w:r w:rsidRPr="00FF5054">
        <w:rPr>
          <w:rFonts w:ascii="Palatino Linotype" w:eastAsia="SimSun" w:hAnsi="Palatino Linotype" w:cs="Times New Roman"/>
          <w:sz w:val="24"/>
          <w:szCs w:val="24"/>
          <w:lang w:eastAsia="zh-CN"/>
        </w:rPr>
        <w:t xml:space="preserve">, upon due notice, the City Council has held at least two public hearings to consider the Rezoning; and; </w:t>
      </w:r>
    </w:p>
    <w:p w14:paraId="6DD0D2D0" w14:textId="32F992E4" w:rsidR="003552EC" w:rsidRDefault="003552EC" w:rsidP="003552EC">
      <w:pPr>
        <w:spacing w:before="120" w:after="0" w:line="240" w:lineRule="auto"/>
        <w:jc w:val="both"/>
        <w:rPr>
          <w:rFonts w:ascii="Palatino Linotype" w:eastAsia="SimSun" w:hAnsi="Palatino Linotype" w:cs="Times New Roman"/>
          <w:sz w:val="24"/>
          <w:szCs w:val="24"/>
          <w:lang w:eastAsia="zh-CN"/>
        </w:rPr>
      </w:pPr>
      <w:r w:rsidRPr="00FF5054">
        <w:rPr>
          <w:rFonts w:ascii="Palatino Linotype" w:eastAsia="SimSun" w:hAnsi="Palatino Linotype" w:cs="Times New Roman"/>
          <w:sz w:val="24"/>
          <w:szCs w:val="24"/>
          <w:lang w:eastAsia="zh-CN"/>
        </w:rPr>
        <w:t>WHEREAS, the City Council of the City of Cupertino is the decision-making body for this Ordinance; and;</w:t>
      </w:r>
    </w:p>
    <w:p w14:paraId="2B850BAC" w14:textId="3535B276" w:rsidR="00F365E5" w:rsidRPr="00F365E5" w:rsidRDefault="00F365E5" w:rsidP="003552EC">
      <w:pPr>
        <w:spacing w:before="120" w:after="0" w:line="240" w:lineRule="auto"/>
        <w:jc w:val="both"/>
        <w:rPr>
          <w:rFonts w:ascii="Palatino Linotype" w:eastAsia="SimSun" w:hAnsi="Palatino Linotype" w:cs="Times New Roman"/>
          <w:sz w:val="28"/>
          <w:szCs w:val="28"/>
          <w:lang w:eastAsia="zh-CN"/>
        </w:rPr>
      </w:pPr>
      <w:r w:rsidRPr="00F365E5">
        <w:rPr>
          <w:rFonts w:ascii="Palatino Linotype" w:hAnsi="Palatino Linotype"/>
          <w:sz w:val="24"/>
          <w:szCs w:val="24"/>
        </w:rPr>
        <w:t xml:space="preserve">WHEREAS, the City Council of the City of Cupertino held a duly noticed public hearing on </w:t>
      </w:r>
      <w:r>
        <w:rPr>
          <w:rFonts w:ascii="Palatino Linotype" w:hAnsi="Palatino Linotype"/>
          <w:sz w:val="24"/>
          <w:szCs w:val="24"/>
        </w:rPr>
        <w:t>January 13, 2022</w:t>
      </w:r>
      <w:r w:rsidRPr="00F365E5">
        <w:rPr>
          <w:rFonts w:ascii="Palatino Linotype" w:hAnsi="Palatino Linotype"/>
          <w:sz w:val="24"/>
          <w:szCs w:val="24"/>
        </w:rPr>
        <w:t>, and after considering all testimony and written materials provided in connection with that hearing introduced this ordinance and waived the reading thereof.</w:t>
      </w:r>
    </w:p>
    <w:p w14:paraId="0E8149A8" w14:textId="37FB2744" w:rsidR="00F365E5" w:rsidRPr="00840C54" w:rsidRDefault="00F365E5" w:rsidP="00F365E5">
      <w:pPr>
        <w:pStyle w:val="Normal0"/>
        <w:tabs>
          <w:tab w:val="left" w:pos="720"/>
        </w:tabs>
        <w:spacing w:line="240" w:lineRule="auto"/>
        <w:jc w:val="left"/>
        <w:rPr>
          <w:rFonts w:ascii="Palatino Linotype" w:hAnsi="Palatino Linotype"/>
          <w:b/>
          <w:bCs/>
          <w:caps/>
          <w:sz w:val="24"/>
          <w:szCs w:val="24"/>
        </w:rPr>
      </w:pPr>
      <w:r w:rsidRPr="00840C54">
        <w:rPr>
          <w:rFonts w:ascii="Palatino Linotype" w:hAnsi="Palatino Linotype"/>
          <w:b/>
          <w:bCs/>
          <w:caps/>
          <w:sz w:val="24"/>
          <w:szCs w:val="24"/>
        </w:rPr>
        <w:t>NOW, THEREFORE, The CITY COUNCIL OF THE of city of CUPERTINO DOES ordain as follows:</w:t>
      </w:r>
    </w:p>
    <w:p w14:paraId="5457CA28" w14:textId="6A5BD5F5" w:rsidR="001D2F42" w:rsidRPr="00FF5054" w:rsidRDefault="00756692" w:rsidP="001D2F42">
      <w:pPr>
        <w:pStyle w:val="BodyText1"/>
        <w:spacing w:before="60"/>
        <w:ind w:firstLine="0"/>
        <w:rPr>
          <w:rFonts w:ascii="Palatino Linotype" w:hAnsi="Palatino Linotype"/>
          <w:szCs w:val="24"/>
        </w:rPr>
      </w:pPr>
      <w:r w:rsidRPr="00FF5054">
        <w:rPr>
          <w:rFonts w:ascii="Palatino Linotype" w:hAnsi="Palatino Linotype"/>
          <w:szCs w:val="24"/>
        </w:rPr>
        <w:t xml:space="preserve">That after careful consideration of the facts, exhibits, testimony and other evidence submitted in this matter, the City Council adopts the Rezoning based upon the findings described above, the public hearing record and the Minutes of Planning Commission Meeting of </w:t>
      </w:r>
      <w:r w:rsidR="00591DDD" w:rsidRPr="00FF5054">
        <w:rPr>
          <w:rFonts w:ascii="Palatino Linotype" w:hAnsi="Palatino Linotype"/>
          <w:szCs w:val="24"/>
        </w:rPr>
        <w:t>November 23, 2021</w:t>
      </w:r>
      <w:r w:rsidRPr="00FF5054">
        <w:rPr>
          <w:rFonts w:ascii="Palatino Linotype" w:hAnsi="Palatino Linotype"/>
          <w:szCs w:val="24"/>
        </w:rPr>
        <w:t>, and subject to the conditions specified below:</w:t>
      </w:r>
    </w:p>
    <w:p w14:paraId="46F354F8" w14:textId="77777777" w:rsidR="00A47DC6" w:rsidRPr="00FF5054" w:rsidRDefault="00756692" w:rsidP="00756692">
      <w:pPr>
        <w:pStyle w:val="BodyText1"/>
        <w:rPr>
          <w:rFonts w:ascii="Palatino Linotype" w:hAnsi="Palatino Linotype"/>
          <w:szCs w:val="24"/>
        </w:rPr>
      </w:pPr>
      <w:r w:rsidRPr="00FF5054">
        <w:rPr>
          <w:rFonts w:ascii="Palatino Linotype" w:hAnsi="Palatino Linotype"/>
          <w:szCs w:val="24"/>
          <w:u w:val="single"/>
        </w:rPr>
        <w:t>Section 1</w:t>
      </w:r>
      <w:r w:rsidRPr="00FF5054">
        <w:rPr>
          <w:rFonts w:ascii="Palatino Linotype" w:hAnsi="Palatino Linotype"/>
          <w:szCs w:val="24"/>
        </w:rPr>
        <w:t>.</w:t>
      </w:r>
      <w:r w:rsidRPr="00FF5054">
        <w:rPr>
          <w:rFonts w:ascii="Palatino Linotype" w:hAnsi="Palatino Linotype"/>
          <w:szCs w:val="24"/>
        </w:rPr>
        <w:tab/>
        <w:t>The recitals set forth above are true and correct, and are hereby incorporated herein by this reference as if fully set forth in their entirety.</w:t>
      </w:r>
    </w:p>
    <w:p w14:paraId="000F9247" w14:textId="77777777" w:rsidR="00A47DC6" w:rsidRPr="00FF5054" w:rsidRDefault="00756692" w:rsidP="00756692">
      <w:pPr>
        <w:pStyle w:val="BodyText1"/>
        <w:rPr>
          <w:rFonts w:ascii="Palatino Linotype" w:hAnsi="Palatino Linotype"/>
          <w:szCs w:val="24"/>
        </w:rPr>
      </w:pPr>
      <w:r w:rsidRPr="00FF5054">
        <w:rPr>
          <w:rFonts w:ascii="Palatino Linotype" w:hAnsi="Palatino Linotype"/>
          <w:szCs w:val="24"/>
          <w:u w:val="single"/>
        </w:rPr>
        <w:t>Section 2</w:t>
      </w:r>
      <w:r w:rsidRPr="00FF5054">
        <w:rPr>
          <w:rFonts w:ascii="Palatino Linotype" w:hAnsi="Palatino Linotype"/>
          <w:szCs w:val="24"/>
        </w:rPr>
        <w:t>.</w:t>
      </w:r>
      <w:r w:rsidRPr="00FF5054">
        <w:rPr>
          <w:rFonts w:ascii="Palatino Linotype" w:hAnsi="Palatino Linotype"/>
          <w:szCs w:val="24"/>
        </w:rPr>
        <w:tab/>
        <w:t>The City Council finds the following</w:t>
      </w:r>
      <w:r w:rsidRPr="00FF5054">
        <w:rPr>
          <w:rFonts w:ascii="Palatino Linotype" w:hAnsi="Palatino Linotype" w:cs="Palatino Linotype"/>
          <w:szCs w:val="24"/>
        </w:rPr>
        <w:t xml:space="preserve"> as set forth by Municipal Code 19.152.020.C</w:t>
      </w:r>
      <w:r w:rsidRPr="00FF5054">
        <w:rPr>
          <w:rFonts w:ascii="Palatino Linotype" w:hAnsi="Palatino Linotype"/>
          <w:szCs w:val="24"/>
        </w:rPr>
        <w:t xml:space="preserve">: </w:t>
      </w:r>
    </w:p>
    <w:p w14:paraId="706B5BA5" w14:textId="60B11186" w:rsidR="00485C6F" w:rsidRPr="00FF5054" w:rsidRDefault="00756692" w:rsidP="009503D6">
      <w:pPr>
        <w:pStyle w:val="ListParagraph"/>
        <w:numPr>
          <w:ilvl w:val="0"/>
          <w:numId w:val="3"/>
        </w:numPr>
        <w:autoSpaceDE w:val="0"/>
        <w:autoSpaceDN w:val="0"/>
        <w:adjustRightInd w:val="0"/>
        <w:spacing w:before="120" w:after="0" w:line="240" w:lineRule="auto"/>
        <w:jc w:val="both"/>
        <w:rPr>
          <w:rFonts w:ascii="Palatino Linotype" w:hAnsi="Palatino Linotype" w:cs="Palatino Linotype"/>
          <w:sz w:val="24"/>
          <w:szCs w:val="24"/>
        </w:rPr>
      </w:pPr>
      <w:r w:rsidRPr="00FF5054">
        <w:rPr>
          <w:rFonts w:ascii="Palatino Linotype" w:hAnsi="Palatino Linotype" w:cs="Palatino Linotype"/>
          <w:sz w:val="24"/>
          <w:szCs w:val="24"/>
        </w:rPr>
        <w:t>That the proposed zoning is in accord with Title 19 of the Municipal Code and the City's Comprehensive General Plan (Community Vision 2040).</w:t>
      </w:r>
    </w:p>
    <w:p w14:paraId="636CD194" w14:textId="6A717322" w:rsidR="009503D6" w:rsidRPr="00FF5054" w:rsidRDefault="009503D6" w:rsidP="009503D6">
      <w:pPr>
        <w:pStyle w:val="ListParagraph"/>
        <w:autoSpaceDE w:val="0"/>
        <w:autoSpaceDN w:val="0"/>
        <w:adjustRightInd w:val="0"/>
        <w:spacing w:before="120" w:after="0" w:line="240" w:lineRule="auto"/>
        <w:jc w:val="both"/>
        <w:rPr>
          <w:rFonts w:ascii="Palatino Linotype" w:hAnsi="Palatino Linotype" w:cs="Palatino Linotype"/>
          <w:sz w:val="24"/>
          <w:szCs w:val="24"/>
        </w:rPr>
      </w:pPr>
    </w:p>
    <w:p w14:paraId="604C09AD" w14:textId="77777777" w:rsidR="007B1C36" w:rsidRPr="00FF5054" w:rsidRDefault="005C2716" w:rsidP="007B1C36">
      <w:pPr>
        <w:pStyle w:val="ListParagraph"/>
        <w:autoSpaceDE w:val="0"/>
        <w:autoSpaceDN w:val="0"/>
        <w:adjustRightInd w:val="0"/>
        <w:spacing w:before="120" w:after="0" w:line="240" w:lineRule="auto"/>
        <w:ind w:left="0"/>
        <w:jc w:val="both"/>
        <w:rPr>
          <w:rFonts w:ascii="Palatino Linotype" w:hAnsi="Palatino Linotype"/>
          <w:i/>
          <w:iCs/>
          <w:sz w:val="24"/>
          <w:szCs w:val="24"/>
        </w:rPr>
      </w:pPr>
      <w:r w:rsidRPr="00FF5054">
        <w:rPr>
          <w:rFonts w:ascii="Palatino Linotype" w:hAnsi="Palatino Linotype" w:cs="Palatino Linotype"/>
          <w:i/>
          <w:iCs/>
          <w:sz w:val="24"/>
          <w:szCs w:val="24"/>
        </w:rPr>
        <w:t xml:space="preserve">With the proposed zoning modification to allow for both general commercial and residential uses the project would be consistent with the General Plan Land Use Map that allows for general commercial and/or residential development. </w:t>
      </w:r>
      <w:r w:rsidR="00141EE2" w:rsidRPr="00FF5054">
        <w:rPr>
          <w:rFonts w:ascii="Palatino Linotype" w:hAnsi="Palatino Linotype"/>
          <w:i/>
          <w:iCs/>
          <w:sz w:val="24"/>
          <w:szCs w:val="24"/>
        </w:rPr>
        <w:t xml:space="preserve">The Planned Development district allows the City flexibility to approve project specific development standards different from the standards outlined in the Zoning regulations for the site.  </w:t>
      </w:r>
    </w:p>
    <w:p w14:paraId="7DCDE4F5" w14:textId="77777777" w:rsidR="00485C6F" w:rsidRPr="00FF5054" w:rsidRDefault="00756692" w:rsidP="00756692">
      <w:pPr>
        <w:autoSpaceDE w:val="0"/>
        <w:autoSpaceDN w:val="0"/>
        <w:adjustRightInd w:val="0"/>
        <w:spacing w:before="240" w:after="0" w:line="240" w:lineRule="auto"/>
        <w:jc w:val="both"/>
        <w:rPr>
          <w:rFonts w:ascii="Palatino Linotype" w:hAnsi="Palatino Linotype" w:cs="Palatino Linotype"/>
          <w:i/>
          <w:sz w:val="24"/>
          <w:szCs w:val="24"/>
        </w:rPr>
      </w:pPr>
      <w:r w:rsidRPr="00FF5054">
        <w:rPr>
          <w:rFonts w:ascii="Palatino Linotype" w:hAnsi="Palatino Linotype" w:cs="Palatino Linotype"/>
          <w:sz w:val="24"/>
          <w:szCs w:val="24"/>
        </w:rPr>
        <w:lastRenderedPageBreak/>
        <w:t>2. The proposed zoning is in compliance with the provisions of the California Environmental Quality Act (CEQA).</w:t>
      </w:r>
      <w:r w:rsidRPr="00FF5054">
        <w:rPr>
          <w:rFonts w:ascii="Palatino Linotype" w:hAnsi="Palatino Linotype" w:cs="Palatino Linotype"/>
          <w:i/>
          <w:sz w:val="24"/>
          <w:szCs w:val="24"/>
        </w:rPr>
        <w:t xml:space="preserve"> </w:t>
      </w:r>
    </w:p>
    <w:p w14:paraId="5ED59312" w14:textId="15FCCCDB" w:rsidR="00485C6F" w:rsidRPr="00FF5054" w:rsidRDefault="00756692" w:rsidP="00DD00F1">
      <w:pPr>
        <w:autoSpaceDE w:val="0"/>
        <w:autoSpaceDN w:val="0"/>
        <w:adjustRightInd w:val="0"/>
        <w:spacing w:after="0" w:line="240" w:lineRule="auto"/>
        <w:jc w:val="both"/>
        <w:rPr>
          <w:rFonts w:ascii="Palatino Linotype" w:hAnsi="Palatino Linotype" w:cs="Palatino Linotype"/>
          <w:i/>
          <w:sz w:val="24"/>
          <w:szCs w:val="24"/>
        </w:rPr>
      </w:pPr>
      <w:r w:rsidRPr="00FF5054">
        <w:rPr>
          <w:rFonts w:ascii="Palatino Linotype" w:hAnsi="Palatino Linotype" w:cs="Palatino Linotype"/>
          <w:i/>
          <w:sz w:val="24"/>
          <w:szCs w:val="24"/>
        </w:rPr>
        <w:t>As set forth above, the City examined the environmental effects of the Project, including the zoning amendments adopted herein,</w:t>
      </w:r>
      <w:r w:rsidR="006C290A" w:rsidRPr="00FF5054">
        <w:rPr>
          <w:rFonts w:ascii="Palatino Linotype" w:hAnsi="Palatino Linotype" w:cs="Palatino Linotype"/>
          <w:i/>
          <w:sz w:val="24"/>
          <w:szCs w:val="24"/>
        </w:rPr>
        <w:t xml:space="preserve"> and </w:t>
      </w:r>
      <w:r w:rsidR="001E7E23" w:rsidRPr="00FF5054">
        <w:rPr>
          <w:rFonts w:ascii="Palatino Linotype" w:hAnsi="Palatino Linotype" w:cs="Palatino Linotype"/>
          <w:i/>
          <w:sz w:val="24"/>
          <w:szCs w:val="24"/>
        </w:rPr>
        <w:t xml:space="preserve">in the Initial Study and Mitigated Negative </w:t>
      </w:r>
      <w:r w:rsidR="00DD00F1" w:rsidRPr="00FF5054">
        <w:rPr>
          <w:rFonts w:ascii="Palatino Linotype" w:hAnsi="Palatino Linotype" w:cs="Palatino Linotype"/>
          <w:i/>
          <w:sz w:val="24"/>
          <w:szCs w:val="24"/>
        </w:rPr>
        <w:t>Declaration</w:t>
      </w:r>
      <w:r w:rsidR="001E7E23" w:rsidRPr="00FF5054">
        <w:rPr>
          <w:rFonts w:ascii="Palatino Linotype" w:hAnsi="Palatino Linotype" w:cs="Palatino Linotype"/>
          <w:i/>
          <w:sz w:val="24"/>
          <w:szCs w:val="24"/>
        </w:rPr>
        <w:t xml:space="preserve"> prepared in </w:t>
      </w:r>
      <w:r w:rsidR="00DD00F1" w:rsidRPr="00FF5054">
        <w:rPr>
          <w:rFonts w:ascii="Palatino Linotype" w:hAnsi="Palatino Linotype" w:cs="Palatino Linotype"/>
          <w:i/>
          <w:sz w:val="24"/>
          <w:szCs w:val="24"/>
        </w:rPr>
        <w:t>accordance</w:t>
      </w:r>
      <w:r w:rsidR="001E7E23" w:rsidRPr="00FF5054">
        <w:rPr>
          <w:rFonts w:ascii="Palatino Linotype" w:hAnsi="Palatino Linotype" w:cs="Palatino Linotype"/>
          <w:i/>
          <w:sz w:val="24"/>
          <w:szCs w:val="24"/>
        </w:rPr>
        <w:t xml:space="preserve"> with the California Environmental Quality Act. On </w:t>
      </w:r>
      <w:r w:rsidR="005F5551">
        <w:rPr>
          <w:rFonts w:ascii="Palatino Linotype" w:hAnsi="Palatino Linotype" w:cs="Palatino Linotype"/>
          <w:i/>
          <w:sz w:val="24"/>
          <w:szCs w:val="24"/>
        </w:rPr>
        <w:t>January 13</w:t>
      </w:r>
      <w:r w:rsidR="001E7E23" w:rsidRPr="00FF5054">
        <w:rPr>
          <w:rFonts w:ascii="Palatino Linotype" w:hAnsi="Palatino Linotype" w:cs="Palatino Linotype"/>
          <w:i/>
          <w:sz w:val="24"/>
          <w:szCs w:val="24"/>
        </w:rPr>
        <w:t>, 20</w:t>
      </w:r>
      <w:r w:rsidR="005F5551">
        <w:rPr>
          <w:rFonts w:ascii="Palatino Linotype" w:hAnsi="Palatino Linotype" w:cs="Palatino Linotype"/>
          <w:i/>
          <w:sz w:val="24"/>
          <w:szCs w:val="24"/>
        </w:rPr>
        <w:t>22</w:t>
      </w:r>
      <w:r w:rsidR="001E7E23" w:rsidRPr="00FF5054">
        <w:rPr>
          <w:rFonts w:ascii="Palatino Linotype" w:hAnsi="Palatino Linotype" w:cs="Palatino Linotype"/>
          <w:i/>
          <w:sz w:val="24"/>
          <w:szCs w:val="24"/>
        </w:rPr>
        <w:t xml:space="preserve"> the City Council adopted resolution </w:t>
      </w:r>
      <w:r w:rsidR="0068373C" w:rsidRPr="00FF5054">
        <w:rPr>
          <w:rFonts w:ascii="Palatino Linotype" w:hAnsi="Palatino Linotype" w:cs="Palatino Linotype"/>
          <w:i/>
          <w:sz w:val="24"/>
          <w:szCs w:val="24"/>
        </w:rPr>
        <w:t>____</w:t>
      </w:r>
      <w:r w:rsidR="001E7E23" w:rsidRPr="00FF5054">
        <w:rPr>
          <w:rFonts w:ascii="Palatino Linotype" w:hAnsi="Palatino Linotype" w:cs="Palatino Linotype"/>
          <w:i/>
          <w:sz w:val="24"/>
          <w:szCs w:val="24"/>
        </w:rPr>
        <w:t xml:space="preserve"> to approve the Initial Study and </w:t>
      </w:r>
      <w:r w:rsidR="00591A62" w:rsidRPr="00FF5054">
        <w:rPr>
          <w:rFonts w:ascii="Palatino Linotype" w:hAnsi="Palatino Linotype" w:cs="Palatino Linotype"/>
          <w:i/>
          <w:sz w:val="24"/>
          <w:szCs w:val="24"/>
        </w:rPr>
        <w:t>Mitigated</w:t>
      </w:r>
      <w:r w:rsidR="001E7E23" w:rsidRPr="00FF5054">
        <w:rPr>
          <w:rFonts w:ascii="Palatino Linotype" w:hAnsi="Palatino Linotype" w:cs="Palatino Linotype"/>
          <w:i/>
          <w:sz w:val="24"/>
          <w:szCs w:val="24"/>
        </w:rPr>
        <w:t xml:space="preserve"> Negative Declaration </w:t>
      </w:r>
      <w:r w:rsidR="00591A62" w:rsidRPr="00FF5054">
        <w:rPr>
          <w:rFonts w:ascii="Palatino Linotype" w:hAnsi="Palatino Linotype" w:cs="Palatino Linotype"/>
          <w:i/>
          <w:sz w:val="24"/>
          <w:szCs w:val="24"/>
        </w:rPr>
        <w:t xml:space="preserve">with the Mitigation Monitoring and Reporting Program. </w:t>
      </w:r>
      <w:r w:rsidR="00DD00F1" w:rsidRPr="00FF5054">
        <w:rPr>
          <w:rFonts w:ascii="Palatino Linotype" w:hAnsi="Palatino Linotype" w:cs="Palatino Linotype"/>
          <w:i/>
          <w:sz w:val="24"/>
          <w:szCs w:val="24"/>
        </w:rPr>
        <w:t xml:space="preserve">Any potential impacts associated with project have been </w:t>
      </w:r>
      <w:r w:rsidR="002C1A3B" w:rsidRPr="00FF5054">
        <w:rPr>
          <w:rFonts w:ascii="Palatino Linotype" w:hAnsi="Palatino Linotype" w:cs="Palatino Linotype"/>
          <w:i/>
          <w:sz w:val="24"/>
          <w:szCs w:val="24"/>
        </w:rPr>
        <w:t>analyzed</w:t>
      </w:r>
      <w:r w:rsidR="00DD00F1" w:rsidRPr="00FF5054">
        <w:rPr>
          <w:rFonts w:ascii="Palatino Linotype" w:hAnsi="Palatino Linotype" w:cs="Palatino Linotype"/>
          <w:i/>
          <w:sz w:val="24"/>
          <w:szCs w:val="24"/>
        </w:rPr>
        <w:t>, and mitigation</w:t>
      </w:r>
      <w:r w:rsidR="00D64DD4" w:rsidRPr="00FF5054">
        <w:rPr>
          <w:rFonts w:ascii="Palatino Linotype" w:hAnsi="Palatino Linotype" w:cs="Palatino Linotype"/>
          <w:i/>
          <w:sz w:val="24"/>
          <w:szCs w:val="24"/>
        </w:rPr>
        <w:t>s</w:t>
      </w:r>
      <w:r w:rsidR="00DD00F1" w:rsidRPr="00FF5054">
        <w:rPr>
          <w:rFonts w:ascii="Palatino Linotype" w:hAnsi="Palatino Linotype" w:cs="Palatino Linotype"/>
          <w:i/>
          <w:sz w:val="24"/>
          <w:szCs w:val="24"/>
        </w:rPr>
        <w:t xml:space="preserve"> to reduce any potential impacts </w:t>
      </w:r>
      <w:r w:rsidR="002C1A3B" w:rsidRPr="00FF5054">
        <w:rPr>
          <w:rFonts w:ascii="Palatino Linotype" w:hAnsi="Palatino Linotype" w:cs="Palatino Linotype"/>
          <w:i/>
          <w:sz w:val="24"/>
          <w:szCs w:val="24"/>
        </w:rPr>
        <w:t xml:space="preserve">to less than significant with mitigation have been adopted. </w:t>
      </w:r>
      <w:r w:rsidRPr="00FF5054">
        <w:rPr>
          <w:rFonts w:ascii="Palatino Linotype" w:hAnsi="Palatino Linotype" w:cs="Palatino Linotype"/>
          <w:i/>
          <w:sz w:val="24"/>
          <w:szCs w:val="24"/>
        </w:rPr>
        <w:t>Therefore, the proposed zoning complies with the provisions of CEQA.</w:t>
      </w:r>
    </w:p>
    <w:p w14:paraId="42781459" w14:textId="77777777" w:rsidR="00485C6F" w:rsidRPr="00FF5054" w:rsidRDefault="00756692" w:rsidP="00756692">
      <w:pPr>
        <w:autoSpaceDE w:val="0"/>
        <w:autoSpaceDN w:val="0"/>
        <w:adjustRightInd w:val="0"/>
        <w:spacing w:before="240" w:after="0" w:line="240" w:lineRule="auto"/>
        <w:jc w:val="both"/>
        <w:rPr>
          <w:rFonts w:ascii="Palatino Linotype" w:hAnsi="Palatino Linotype" w:cs="Palatino Linotype"/>
          <w:sz w:val="24"/>
          <w:szCs w:val="24"/>
        </w:rPr>
      </w:pPr>
      <w:r w:rsidRPr="00FF5054">
        <w:rPr>
          <w:rFonts w:ascii="Palatino Linotype" w:hAnsi="Palatino Linotype" w:cs="Palatino Linotype"/>
          <w:sz w:val="24"/>
          <w:szCs w:val="24"/>
        </w:rPr>
        <w:t>3. The site is physically suitable (including, but not limited to, access, provision of utilities, compatibility with adjoining land uses, and absence of physical constraints) for the requested zoning designation(s) and anticipated land use development(s).</w:t>
      </w:r>
    </w:p>
    <w:p w14:paraId="40275516" w14:textId="0D2CFCE9" w:rsidR="00155AF4" w:rsidRPr="00FF5054" w:rsidRDefault="00155AF4" w:rsidP="00485C6F">
      <w:pPr>
        <w:autoSpaceDE w:val="0"/>
        <w:autoSpaceDN w:val="0"/>
        <w:adjustRightInd w:val="0"/>
        <w:spacing w:after="0" w:line="240" w:lineRule="auto"/>
        <w:jc w:val="both"/>
        <w:rPr>
          <w:rFonts w:ascii="Palatino Linotype" w:hAnsi="Palatino Linotype" w:cs="Palatino Linotype"/>
          <w:i/>
          <w:sz w:val="24"/>
          <w:szCs w:val="24"/>
        </w:rPr>
      </w:pPr>
      <w:r w:rsidRPr="00FF5054">
        <w:rPr>
          <w:rFonts w:ascii="Palatino Linotype" w:hAnsi="Palatino Linotype" w:cs="Palatino Linotype"/>
          <w:i/>
          <w:sz w:val="24"/>
          <w:szCs w:val="24"/>
        </w:rPr>
        <w:t xml:space="preserve">The site being rezoned will have access to existing utilities and is </w:t>
      </w:r>
      <w:r w:rsidR="00F75C7B" w:rsidRPr="00FF5054">
        <w:rPr>
          <w:rFonts w:ascii="Palatino Linotype" w:hAnsi="Palatino Linotype" w:cs="Palatino Linotype"/>
          <w:i/>
          <w:sz w:val="24"/>
          <w:szCs w:val="24"/>
        </w:rPr>
        <w:t>compatible</w:t>
      </w:r>
      <w:r w:rsidRPr="00FF5054">
        <w:rPr>
          <w:rFonts w:ascii="Palatino Linotype" w:hAnsi="Palatino Linotype" w:cs="Palatino Linotype"/>
          <w:i/>
          <w:sz w:val="24"/>
          <w:szCs w:val="24"/>
        </w:rPr>
        <w:t xml:space="preserve"> with adjoining</w:t>
      </w:r>
      <w:r w:rsidR="00F75C7B" w:rsidRPr="00FF5054">
        <w:rPr>
          <w:rFonts w:ascii="Palatino Linotype" w:hAnsi="Palatino Linotype" w:cs="Palatino Linotype"/>
          <w:i/>
          <w:sz w:val="24"/>
          <w:szCs w:val="24"/>
        </w:rPr>
        <w:t xml:space="preserve"> residential land uses. </w:t>
      </w:r>
    </w:p>
    <w:p w14:paraId="28C59DB7" w14:textId="77777777" w:rsidR="00485C6F" w:rsidRPr="00FF5054" w:rsidRDefault="00756692" w:rsidP="009C7E24">
      <w:pPr>
        <w:autoSpaceDE w:val="0"/>
        <w:autoSpaceDN w:val="0"/>
        <w:adjustRightInd w:val="0"/>
        <w:spacing w:before="240" w:after="0" w:line="240" w:lineRule="auto"/>
        <w:jc w:val="both"/>
        <w:rPr>
          <w:rFonts w:ascii="Palatino Linotype" w:hAnsi="Palatino Linotype" w:cs="Palatino Linotype"/>
          <w:sz w:val="24"/>
          <w:szCs w:val="24"/>
        </w:rPr>
      </w:pPr>
      <w:r w:rsidRPr="00FF5054">
        <w:rPr>
          <w:rFonts w:ascii="Palatino Linotype" w:hAnsi="Palatino Linotype" w:cs="Palatino Linotype"/>
          <w:sz w:val="24"/>
          <w:szCs w:val="24"/>
        </w:rPr>
        <w:t>4. The proposed zoning will promote orderly development of the City.</w:t>
      </w:r>
    </w:p>
    <w:p w14:paraId="2EC1386B" w14:textId="34488C03" w:rsidR="00C920C1" w:rsidRPr="00FF5054" w:rsidRDefault="00C920C1" w:rsidP="00485C6F">
      <w:pPr>
        <w:autoSpaceDE w:val="0"/>
        <w:autoSpaceDN w:val="0"/>
        <w:adjustRightInd w:val="0"/>
        <w:spacing w:after="0" w:line="240" w:lineRule="auto"/>
        <w:jc w:val="both"/>
        <w:rPr>
          <w:rFonts w:ascii="Palatino Linotype" w:hAnsi="Palatino Linotype" w:cs="Palatino Linotype"/>
          <w:i/>
          <w:sz w:val="24"/>
          <w:szCs w:val="24"/>
        </w:rPr>
      </w:pPr>
      <w:r w:rsidRPr="00FF5054">
        <w:rPr>
          <w:rFonts w:ascii="Palatino Linotype" w:hAnsi="Palatino Linotype" w:cs="Palatino Linotype"/>
          <w:i/>
          <w:sz w:val="24"/>
          <w:szCs w:val="24"/>
        </w:rPr>
        <w:t xml:space="preserve">The site being rezoned will promote orderly development in the City through incorporation of applicable development </w:t>
      </w:r>
      <w:r w:rsidR="00D64DD4" w:rsidRPr="00FF5054">
        <w:rPr>
          <w:rFonts w:ascii="Palatino Linotype" w:hAnsi="Palatino Linotype" w:cs="Palatino Linotype"/>
          <w:i/>
          <w:sz w:val="24"/>
          <w:szCs w:val="24"/>
        </w:rPr>
        <w:t>standards and</w:t>
      </w:r>
      <w:r w:rsidRPr="00FF5054">
        <w:rPr>
          <w:rFonts w:ascii="Palatino Linotype" w:hAnsi="Palatino Linotype" w:cs="Palatino Linotype"/>
          <w:i/>
          <w:sz w:val="24"/>
          <w:szCs w:val="24"/>
        </w:rPr>
        <w:t xml:space="preserve"> provide fo</w:t>
      </w:r>
      <w:r w:rsidR="00D64DD4" w:rsidRPr="00FF5054">
        <w:rPr>
          <w:rFonts w:ascii="Palatino Linotype" w:hAnsi="Palatino Linotype" w:cs="Palatino Linotype"/>
          <w:i/>
          <w:sz w:val="24"/>
          <w:szCs w:val="24"/>
        </w:rPr>
        <w:t>r continued commercial opportunities</w:t>
      </w:r>
      <w:r w:rsidR="002E601B" w:rsidRPr="00FF5054">
        <w:rPr>
          <w:rFonts w:ascii="Palatino Linotype" w:hAnsi="Palatino Linotype" w:cs="Palatino Linotype"/>
          <w:i/>
          <w:sz w:val="24"/>
          <w:szCs w:val="24"/>
        </w:rPr>
        <w:t xml:space="preserve">. </w:t>
      </w:r>
    </w:p>
    <w:p w14:paraId="79D480A3" w14:textId="77777777" w:rsidR="00485C6F" w:rsidRPr="00FF5054" w:rsidRDefault="005F5551" w:rsidP="00485C6F">
      <w:pPr>
        <w:autoSpaceDE w:val="0"/>
        <w:autoSpaceDN w:val="0"/>
        <w:adjustRightInd w:val="0"/>
        <w:spacing w:after="0" w:line="240" w:lineRule="auto"/>
        <w:jc w:val="both"/>
        <w:rPr>
          <w:rFonts w:ascii="Palatino Linotype" w:hAnsi="Palatino Linotype" w:cs="Palatino Linotype"/>
          <w:sz w:val="24"/>
          <w:szCs w:val="24"/>
        </w:rPr>
      </w:pPr>
    </w:p>
    <w:p w14:paraId="6857E0AD" w14:textId="77777777" w:rsidR="00485C6F" w:rsidRPr="00FF5054" w:rsidRDefault="00756692" w:rsidP="00485C6F">
      <w:pPr>
        <w:autoSpaceDE w:val="0"/>
        <w:autoSpaceDN w:val="0"/>
        <w:adjustRightInd w:val="0"/>
        <w:spacing w:after="0" w:line="240" w:lineRule="auto"/>
        <w:jc w:val="both"/>
        <w:rPr>
          <w:rFonts w:ascii="Palatino Linotype" w:hAnsi="Palatino Linotype" w:cs="Palatino Linotype"/>
          <w:sz w:val="24"/>
          <w:szCs w:val="24"/>
        </w:rPr>
      </w:pPr>
      <w:r w:rsidRPr="00FF5054">
        <w:rPr>
          <w:rFonts w:ascii="Palatino Linotype" w:hAnsi="Palatino Linotype" w:cs="Palatino Linotype"/>
          <w:sz w:val="24"/>
          <w:szCs w:val="24"/>
        </w:rPr>
        <w:t>5. That the proposed zoning is not detrimental to the health, safety, peace, morals and general welfare of persons residing or working in the neighborhood of subject parcels.</w:t>
      </w:r>
    </w:p>
    <w:p w14:paraId="0E53499B" w14:textId="3B3D84B1" w:rsidR="00485C6F" w:rsidRPr="00FF5054" w:rsidRDefault="00756692" w:rsidP="00710291">
      <w:pPr>
        <w:autoSpaceDE w:val="0"/>
        <w:autoSpaceDN w:val="0"/>
        <w:adjustRightInd w:val="0"/>
        <w:spacing w:after="0" w:line="240" w:lineRule="auto"/>
        <w:jc w:val="both"/>
        <w:rPr>
          <w:rFonts w:ascii="Palatino Linotype" w:hAnsi="Palatino Linotype" w:cs="Palatino Linotype"/>
          <w:i/>
          <w:sz w:val="24"/>
          <w:szCs w:val="24"/>
        </w:rPr>
      </w:pPr>
      <w:r w:rsidRPr="00FF5054">
        <w:rPr>
          <w:rFonts w:ascii="Palatino Linotype" w:hAnsi="Palatino Linotype" w:cs="Palatino Linotype"/>
          <w:i/>
          <w:sz w:val="24"/>
          <w:szCs w:val="24"/>
        </w:rPr>
        <w:t xml:space="preserve">The proposed zoning is not detrimental to the health, safety, peace, morals and general welfare since </w:t>
      </w:r>
      <w:r w:rsidR="002E601B" w:rsidRPr="00FF5054">
        <w:rPr>
          <w:rFonts w:ascii="Palatino Linotype" w:hAnsi="Palatino Linotype" w:cs="Palatino Linotype"/>
          <w:i/>
          <w:sz w:val="24"/>
          <w:szCs w:val="24"/>
        </w:rPr>
        <w:t xml:space="preserve">the proposed uses are </w:t>
      </w:r>
      <w:r w:rsidR="00710291" w:rsidRPr="00FF5054">
        <w:rPr>
          <w:rFonts w:ascii="Palatino Linotype" w:hAnsi="Palatino Linotype" w:cs="Palatino Linotype"/>
          <w:i/>
          <w:sz w:val="24"/>
          <w:szCs w:val="24"/>
        </w:rPr>
        <w:t>consistent</w:t>
      </w:r>
      <w:r w:rsidR="002E601B" w:rsidRPr="00FF5054">
        <w:rPr>
          <w:rFonts w:ascii="Palatino Linotype" w:hAnsi="Palatino Linotype" w:cs="Palatino Linotype"/>
          <w:i/>
          <w:sz w:val="24"/>
          <w:szCs w:val="24"/>
        </w:rPr>
        <w:t xml:space="preserve"> with the City’s General Plan Land Use Element. </w:t>
      </w:r>
      <w:r w:rsidRPr="00FF5054">
        <w:rPr>
          <w:rFonts w:ascii="Palatino Linotype" w:hAnsi="Palatino Linotype" w:cs="Palatino Linotype"/>
          <w:i/>
          <w:sz w:val="24"/>
          <w:szCs w:val="24"/>
        </w:rPr>
        <w:t>Additionally, where</w:t>
      </w:r>
      <w:r w:rsidR="00710291" w:rsidRPr="00FF5054">
        <w:rPr>
          <w:rFonts w:ascii="Palatino Linotype" w:hAnsi="Palatino Linotype" w:cs="Palatino Linotype"/>
          <w:i/>
          <w:sz w:val="24"/>
          <w:szCs w:val="24"/>
        </w:rPr>
        <w:t xml:space="preserve"> any potential</w:t>
      </w:r>
      <w:r w:rsidRPr="00FF5054">
        <w:rPr>
          <w:rFonts w:ascii="Palatino Linotype" w:hAnsi="Palatino Linotype" w:cs="Palatino Linotype"/>
          <w:i/>
          <w:sz w:val="24"/>
          <w:szCs w:val="24"/>
        </w:rPr>
        <w:t xml:space="preserve"> health or safety impacts have been identified in the Project's </w:t>
      </w:r>
      <w:r w:rsidR="00710291" w:rsidRPr="00FF5054">
        <w:rPr>
          <w:rFonts w:ascii="Palatino Linotype" w:hAnsi="Palatino Linotype" w:cs="Palatino Linotype"/>
          <w:i/>
          <w:sz w:val="24"/>
          <w:szCs w:val="24"/>
        </w:rPr>
        <w:t>CEQA analysis</w:t>
      </w:r>
      <w:r w:rsidRPr="00FF5054">
        <w:rPr>
          <w:rFonts w:ascii="Palatino Linotype" w:hAnsi="Palatino Linotype" w:cs="Palatino Linotype"/>
          <w:i/>
          <w:sz w:val="24"/>
          <w:szCs w:val="24"/>
        </w:rPr>
        <w:t xml:space="preserve">, mitigation measures have been identified which would be </w:t>
      </w:r>
      <w:r w:rsidR="00710291" w:rsidRPr="00FF5054">
        <w:rPr>
          <w:rFonts w:ascii="Palatino Linotype" w:hAnsi="Palatino Linotype" w:cs="Palatino Linotype"/>
          <w:i/>
          <w:sz w:val="24"/>
          <w:szCs w:val="24"/>
        </w:rPr>
        <w:t xml:space="preserve">mitigate the impact. </w:t>
      </w:r>
    </w:p>
    <w:p w14:paraId="2C3B8358" w14:textId="77777777" w:rsidR="00EA29CE" w:rsidRPr="00FF5054" w:rsidRDefault="00756692" w:rsidP="00756692">
      <w:pPr>
        <w:pStyle w:val="BodyText1"/>
        <w:rPr>
          <w:rFonts w:ascii="Palatino Linotype" w:hAnsi="Palatino Linotype"/>
          <w:szCs w:val="24"/>
        </w:rPr>
      </w:pPr>
      <w:r w:rsidRPr="00FF5054">
        <w:rPr>
          <w:rFonts w:ascii="Palatino Linotype" w:hAnsi="Palatino Linotype"/>
          <w:szCs w:val="24"/>
          <w:u w:val="single"/>
        </w:rPr>
        <w:t>Section 3</w:t>
      </w:r>
      <w:r w:rsidRPr="00FF5054">
        <w:rPr>
          <w:rFonts w:ascii="Palatino Linotype" w:hAnsi="Palatino Linotype"/>
          <w:szCs w:val="24"/>
        </w:rPr>
        <w:t>.</w:t>
      </w:r>
      <w:r w:rsidRPr="00FF5054">
        <w:rPr>
          <w:rFonts w:ascii="Palatino Linotype" w:hAnsi="Palatino Linotype"/>
          <w:szCs w:val="24"/>
        </w:rPr>
        <w:tab/>
        <w:t xml:space="preserve">The City Council approves the following: </w:t>
      </w:r>
    </w:p>
    <w:p w14:paraId="262658AC" w14:textId="77777777" w:rsidR="00F365E5" w:rsidRPr="00FF5054" w:rsidRDefault="00756692" w:rsidP="00756692">
      <w:pPr>
        <w:pStyle w:val="ListParagraph"/>
        <w:widowControl w:val="0"/>
        <w:numPr>
          <w:ilvl w:val="0"/>
          <w:numId w:val="1"/>
        </w:numPr>
        <w:spacing w:before="240" w:line="240" w:lineRule="auto"/>
        <w:jc w:val="both"/>
        <w:rPr>
          <w:rFonts w:ascii="Palatino Linotype" w:hAnsi="Palatino Linotype"/>
          <w:sz w:val="24"/>
          <w:szCs w:val="24"/>
        </w:rPr>
      </w:pPr>
      <w:r w:rsidRPr="00FF5054">
        <w:rPr>
          <w:rFonts w:ascii="Palatino Linotype" w:hAnsi="Palatino Linotype"/>
          <w:sz w:val="24"/>
          <w:szCs w:val="24"/>
        </w:rPr>
        <w:t>That the property described in attached Exhibit Z-1 have a zoning designation as that shown</w:t>
      </w:r>
      <w:r w:rsidR="00FF5054">
        <w:rPr>
          <w:rFonts w:ascii="Palatino Linotype" w:hAnsi="Palatino Linotype"/>
          <w:sz w:val="24"/>
          <w:szCs w:val="24"/>
        </w:rPr>
        <w:t xml:space="preserve"> in the following table</w:t>
      </w:r>
      <w:r w:rsidRPr="00FF5054">
        <w:rPr>
          <w:rFonts w:ascii="Palatino Linotype" w:hAnsi="Palatino Linotype"/>
          <w:sz w:val="24"/>
          <w:szCs w:val="24"/>
        </w:rPr>
        <w:t xml:space="preserve"> and is incorporated into the Master Zoning Map (Exhibit Z-2) of the City of Cupertino; </w:t>
      </w:r>
      <w:r w:rsidRPr="00FF5054">
        <w:rPr>
          <w:rFonts w:ascii="Palatino Linotype" w:hAnsi="Palatino Linotype"/>
          <w:bCs/>
          <w:sz w:val="24"/>
          <w:szCs w:val="24"/>
        </w:rPr>
        <w:t>a</w:t>
      </w:r>
      <w:r w:rsidRPr="00FF5054">
        <w:rPr>
          <w:rFonts w:ascii="Palatino Linotype" w:hAnsi="Palatino Linotype"/>
          <w:sz w:val="24"/>
          <w:szCs w:val="24"/>
        </w:rPr>
        <w:t>nd</w:t>
      </w:r>
    </w:p>
    <w:tbl>
      <w:tblPr>
        <w:tblStyle w:val="TableGrid"/>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695"/>
        <w:gridCol w:w="2610"/>
        <w:gridCol w:w="3870"/>
      </w:tblGrid>
      <w:tr w:rsidR="00F365E5" w:rsidRPr="00FF5054" w14:paraId="654E7266" w14:textId="77777777" w:rsidTr="00F365E5">
        <w:trPr>
          <w:jc w:val="center"/>
        </w:trPr>
        <w:tc>
          <w:tcPr>
            <w:tcW w:w="1695" w:type="dxa"/>
            <w:tcBorders>
              <w:top w:val="single" w:sz="12" w:space="0" w:color="auto"/>
              <w:bottom w:val="single" w:sz="12" w:space="0" w:color="auto"/>
            </w:tcBorders>
            <w:vAlign w:val="center"/>
          </w:tcPr>
          <w:p w14:paraId="28247CAD" w14:textId="77777777" w:rsidR="00F365E5" w:rsidRPr="00FF5054" w:rsidRDefault="00F365E5" w:rsidP="00F365E5">
            <w:pPr>
              <w:autoSpaceDE w:val="0"/>
              <w:autoSpaceDN w:val="0"/>
              <w:adjustRightInd w:val="0"/>
              <w:spacing w:before="120"/>
              <w:jc w:val="center"/>
              <w:rPr>
                <w:rFonts w:ascii="Palatino Linotype" w:hAnsi="Palatino Linotype" w:cs="Palatino Linotype"/>
                <w:b/>
                <w:color w:val="000000"/>
                <w:sz w:val="24"/>
                <w:szCs w:val="24"/>
              </w:rPr>
            </w:pPr>
            <w:r w:rsidRPr="00FF5054">
              <w:rPr>
                <w:rFonts w:ascii="Palatino Linotype" w:hAnsi="Palatino Linotype" w:cs="Palatino Linotype"/>
                <w:b/>
                <w:color w:val="000000"/>
                <w:sz w:val="24"/>
                <w:szCs w:val="24"/>
              </w:rPr>
              <w:t>APN</w:t>
            </w:r>
          </w:p>
        </w:tc>
        <w:tc>
          <w:tcPr>
            <w:tcW w:w="2610" w:type="dxa"/>
            <w:tcBorders>
              <w:top w:val="single" w:sz="12" w:space="0" w:color="auto"/>
              <w:bottom w:val="single" w:sz="12" w:space="0" w:color="auto"/>
            </w:tcBorders>
            <w:vAlign w:val="center"/>
          </w:tcPr>
          <w:p w14:paraId="1ACFC98C" w14:textId="77777777" w:rsidR="00F365E5" w:rsidRPr="00FF5054" w:rsidRDefault="00F365E5" w:rsidP="00F365E5">
            <w:pPr>
              <w:autoSpaceDE w:val="0"/>
              <w:autoSpaceDN w:val="0"/>
              <w:adjustRightInd w:val="0"/>
              <w:spacing w:before="120"/>
              <w:jc w:val="center"/>
              <w:rPr>
                <w:rFonts w:ascii="Palatino Linotype" w:hAnsi="Palatino Linotype" w:cs="Palatino Linotype"/>
                <w:b/>
                <w:color w:val="000000"/>
                <w:sz w:val="24"/>
                <w:szCs w:val="24"/>
              </w:rPr>
            </w:pPr>
            <w:r w:rsidRPr="00FF5054">
              <w:rPr>
                <w:rFonts w:ascii="Palatino Linotype" w:hAnsi="Palatino Linotype" w:cs="Palatino Linotype"/>
                <w:b/>
                <w:color w:val="000000"/>
                <w:sz w:val="24"/>
                <w:szCs w:val="24"/>
              </w:rPr>
              <w:t>Current Zoning</w:t>
            </w:r>
          </w:p>
        </w:tc>
        <w:tc>
          <w:tcPr>
            <w:tcW w:w="3870" w:type="dxa"/>
            <w:tcBorders>
              <w:top w:val="single" w:sz="12" w:space="0" w:color="auto"/>
              <w:bottom w:val="single" w:sz="12" w:space="0" w:color="auto"/>
            </w:tcBorders>
            <w:vAlign w:val="center"/>
          </w:tcPr>
          <w:p w14:paraId="3073CB63" w14:textId="77777777" w:rsidR="00F365E5" w:rsidRPr="00FF5054" w:rsidRDefault="00F365E5" w:rsidP="00F365E5">
            <w:pPr>
              <w:autoSpaceDE w:val="0"/>
              <w:autoSpaceDN w:val="0"/>
              <w:adjustRightInd w:val="0"/>
              <w:spacing w:before="120"/>
              <w:jc w:val="center"/>
              <w:rPr>
                <w:rFonts w:ascii="Palatino Linotype" w:hAnsi="Palatino Linotype" w:cs="Palatino Linotype"/>
                <w:b/>
                <w:color w:val="000000"/>
                <w:sz w:val="24"/>
                <w:szCs w:val="24"/>
              </w:rPr>
            </w:pPr>
            <w:r w:rsidRPr="00FF5054">
              <w:rPr>
                <w:rFonts w:ascii="Palatino Linotype" w:hAnsi="Palatino Linotype" w:cs="Palatino Linotype"/>
                <w:b/>
                <w:color w:val="000000"/>
                <w:sz w:val="24"/>
                <w:szCs w:val="24"/>
              </w:rPr>
              <w:t xml:space="preserve">New Zoning </w:t>
            </w:r>
          </w:p>
        </w:tc>
      </w:tr>
      <w:tr w:rsidR="00F365E5" w:rsidRPr="00FF5054" w14:paraId="32DA0897" w14:textId="77777777" w:rsidTr="00F365E5">
        <w:trPr>
          <w:jc w:val="center"/>
        </w:trPr>
        <w:tc>
          <w:tcPr>
            <w:tcW w:w="1695" w:type="dxa"/>
          </w:tcPr>
          <w:p w14:paraId="0D87A04E" w14:textId="77777777" w:rsidR="00F365E5" w:rsidRPr="00FF5054" w:rsidRDefault="00F365E5" w:rsidP="00F365E5">
            <w:pPr>
              <w:autoSpaceDE w:val="0"/>
              <w:autoSpaceDN w:val="0"/>
              <w:adjustRightInd w:val="0"/>
              <w:spacing w:before="120"/>
              <w:jc w:val="center"/>
              <w:rPr>
                <w:rFonts w:ascii="Palatino Linotype" w:hAnsi="Palatino Linotype" w:cs="Palatino Linotype"/>
                <w:color w:val="000000"/>
                <w:sz w:val="24"/>
                <w:szCs w:val="24"/>
              </w:rPr>
            </w:pPr>
            <w:r w:rsidRPr="00FF5054">
              <w:rPr>
                <w:rFonts w:ascii="Palatino Linotype" w:hAnsi="Palatino Linotype" w:cs="Palatino Linotype"/>
                <w:color w:val="000000"/>
                <w:sz w:val="24"/>
                <w:szCs w:val="24"/>
              </w:rPr>
              <w:t>342-16-087</w:t>
            </w:r>
          </w:p>
        </w:tc>
        <w:tc>
          <w:tcPr>
            <w:tcW w:w="2610" w:type="dxa"/>
          </w:tcPr>
          <w:p w14:paraId="271D7D5F" w14:textId="77777777" w:rsidR="00F365E5" w:rsidRPr="00FF5054" w:rsidRDefault="00F365E5" w:rsidP="00F365E5">
            <w:pPr>
              <w:autoSpaceDE w:val="0"/>
              <w:autoSpaceDN w:val="0"/>
              <w:adjustRightInd w:val="0"/>
              <w:spacing w:before="120"/>
              <w:jc w:val="center"/>
              <w:rPr>
                <w:rFonts w:ascii="Palatino Linotype" w:hAnsi="Palatino Linotype" w:cs="Palatino Linotype"/>
                <w:color w:val="000000"/>
                <w:sz w:val="24"/>
                <w:szCs w:val="24"/>
              </w:rPr>
            </w:pPr>
            <w:r w:rsidRPr="00FF5054">
              <w:rPr>
                <w:rFonts w:ascii="Palatino Linotype" w:hAnsi="Palatino Linotype" w:cs="Palatino Linotype"/>
                <w:color w:val="000000"/>
                <w:sz w:val="24"/>
                <w:szCs w:val="24"/>
              </w:rPr>
              <w:t>P(CG)</w:t>
            </w:r>
          </w:p>
        </w:tc>
        <w:tc>
          <w:tcPr>
            <w:tcW w:w="3870" w:type="dxa"/>
          </w:tcPr>
          <w:p w14:paraId="315F5F5C" w14:textId="77777777" w:rsidR="00F365E5" w:rsidRPr="00FF5054" w:rsidRDefault="00F365E5" w:rsidP="00F365E5">
            <w:pPr>
              <w:autoSpaceDE w:val="0"/>
              <w:autoSpaceDN w:val="0"/>
              <w:adjustRightInd w:val="0"/>
              <w:spacing w:before="120"/>
              <w:jc w:val="center"/>
              <w:rPr>
                <w:rFonts w:ascii="Palatino Linotype" w:hAnsi="Palatino Linotype" w:cs="Palatino Linotype"/>
                <w:color w:val="000000"/>
                <w:sz w:val="24"/>
                <w:szCs w:val="24"/>
              </w:rPr>
            </w:pPr>
            <w:r w:rsidRPr="00FF5054">
              <w:rPr>
                <w:rFonts w:ascii="Palatino Linotype" w:hAnsi="Palatino Linotype" w:cs="Palatino Linotype"/>
                <w:color w:val="000000"/>
                <w:sz w:val="24"/>
                <w:szCs w:val="24"/>
              </w:rPr>
              <w:t>P(CG, Res)</w:t>
            </w:r>
          </w:p>
        </w:tc>
      </w:tr>
      <w:tr w:rsidR="00F365E5" w:rsidRPr="00FF5054" w14:paraId="5AE83A25" w14:textId="77777777" w:rsidTr="00F365E5">
        <w:trPr>
          <w:jc w:val="center"/>
        </w:trPr>
        <w:tc>
          <w:tcPr>
            <w:tcW w:w="1695" w:type="dxa"/>
          </w:tcPr>
          <w:p w14:paraId="71885D39" w14:textId="77777777" w:rsidR="00F365E5" w:rsidRPr="00FF5054" w:rsidRDefault="00F365E5" w:rsidP="00F365E5">
            <w:pPr>
              <w:autoSpaceDE w:val="0"/>
              <w:autoSpaceDN w:val="0"/>
              <w:adjustRightInd w:val="0"/>
              <w:spacing w:before="120"/>
              <w:jc w:val="center"/>
              <w:rPr>
                <w:rFonts w:ascii="Palatino Linotype" w:hAnsi="Palatino Linotype" w:cs="Palatino Linotype"/>
                <w:color w:val="000000"/>
                <w:sz w:val="24"/>
                <w:szCs w:val="24"/>
              </w:rPr>
            </w:pPr>
            <w:r w:rsidRPr="00FF5054">
              <w:rPr>
                <w:rFonts w:ascii="Palatino Linotype" w:hAnsi="Palatino Linotype" w:cs="Palatino Linotype"/>
                <w:color w:val="000000"/>
                <w:sz w:val="24"/>
                <w:szCs w:val="24"/>
              </w:rPr>
              <w:t>342-16-088</w:t>
            </w:r>
          </w:p>
        </w:tc>
        <w:tc>
          <w:tcPr>
            <w:tcW w:w="2610" w:type="dxa"/>
          </w:tcPr>
          <w:p w14:paraId="176D41C8" w14:textId="77777777" w:rsidR="00F365E5" w:rsidRPr="00FF5054" w:rsidRDefault="00F365E5" w:rsidP="00F365E5">
            <w:pPr>
              <w:autoSpaceDE w:val="0"/>
              <w:autoSpaceDN w:val="0"/>
              <w:adjustRightInd w:val="0"/>
              <w:spacing w:before="120"/>
              <w:jc w:val="center"/>
              <w:rPr>
                <w:rFonts w:ascii="Palatino Linotype" w:hAnsi="Palatino Linotype" w:cs="Palatino Linotype"/>
                <w:color w:val="000000"/>
                <w:sz w:val="24"/>
                <w:szCs w:val="24"/>
              </w:rPr>
            </w:pPr>
            <w:r w:rsidRPr="00FF5054">
              <w:rPr>
                <w:rFonts w:ascii="Palatino Linotype" w:hAnsi="Palatino Linotype" w:cs="Palatino Linotype"/>
                <w:color w:val="000000"/>
                <w:sz w:val="24"/>
                <w:szCs w:val="24"/>
              </w:rPr>
              <w:t>P(CG)</w:t>
            </w:r>
          </w:p>
        </w:tc>
        <w:tc>
          <w:tcPr>
            <w:tcW w:w="3870" w:type="dxa"/>
          </w:tcPr>
          <w:p w14:paraId="558142B0" w14:textId="77777777" w:rsidR="00F365E5" w:rsidRPr="00FF5054" w:rsidRDefault="00F365E5" w:rsidP="00F365E5">
            <w:pPr>
              <w:autoSpaceDE w:val="0"/>
              <w:autoSpaceDN w:val="0"/>
              <w:adjustRightInd w:val="0"/>
              <w:spacing w:before="120"/>
              <w:jc w:val="center"/>
              <w:rPr>
                <w:rFonts w:ascii="Palatino Linotype" w:hAnsi="Palatino Linotype" w:cs="Palatino Linotype"/>
                <w:color w:val="000000"/>
                <w:sz w:val="24"/>
                <w:szCs w:val="24"/>
              </w:rPr>
            </w:pPr>
            <w:r w:rsidRPr="00FF5054">
              <w:rPr>
                <w:rFonts w:ascii="Palatino Linotype" w:hAnsi="Palatino Linotype" w:cs="Palatino Linotype"/>
                <w:color w:val="000000"/>
                <w:sz w:val="24"/>
                <w:szCs w:val="24"/>
              </w:rPr>
              <w:t>P(CG, Res)</w:t>
            </w:r>
          </w:p>
        </w:tc>
      </w:tr>
    </w:tbl>
    <w:p w14:paraId="022A9E1D" w14:textId="4834A18C" w:rsidR="00EA29CE" w:rsidRPr="00F365E5" w:rsidRDefault="005F5551" w:rsidP="00F365E5">
      <w:pPr>
        <w:widowControl w:val="0"/>
        <w:spacing w:before="240" w:line="240" w:lineRule="auto"/>
        <w:jc w:val="both"/>
        <w:rPr>
          <w:rFonts w:ascii="Palatino Linotype" w:hAnsi="Palatino Linotype"/>
          <w:sz w:val="24"/>
          <w:szCs w:val="24"/>
        </w:rPr>
      </w:pPr>
    </w:p>
    <w:p w14:paraId="6BB5A0FE" w14:textId="39203E91" w:rsidR="00844DFE" w:rsidRPr="00FF5054" w:rsidRDefault="00A3351E" w:rsidP="00756692">
      <w:pPr>
        <w:pStyle w:val="ListParagraph"/>
        <w:widowControl w:val="0"/>
        <w:numPr>
          <w:ilvl w:val="0"/>
          <w:numId w:val="1"/>
        </w:numPr>
        <w:spacing w:before="240" w:line="240" w:lineRule="auto"/>
        <w:jc w:val="both"/>
        <w:rPr>
          <w:rFonts w:ascii="Palatino Linotype" w:hAnsi="Palatino Linotype"/>
          <w:sz w:val="24"/>
          <w:szCs w:val="24"/>
        </w:rPr>
      </w:pPr>
      <w:r w:rsidRPr="00FF5054">
        <w:rPr>
          <w:rFonts w:ascii="Palatino Linotype" w:hAnsi="Palatino Linotype"/>
          <w:sz w:val="24"/>
          <w:szCs w:val="24"/>
        </w:rPr>
        <w:lastRenderedPageBreak/>
        <w:t>The approved plan for the project indicate</w:t>
      </w:r>
      <w:r w:rsidR="00CB75D5" w:rsidRPr="00FF5054">
        <w:rPr>
          <w:rFonts w:ascii="Palatino Linotype" w:hAnsi="Palatino Linotype"/>
          <w:sz w:val="24"/>
          <w:szCs w:val="24"/>
        </w:rPr>
        <w:t>s</w:t>
      </w:r>
      <w:r w:rsidRPr="00FF5054">
        <w:rPr>
          <w:rFonts w:ascii="Palatino Linotype" w:hAnsi="Palatino Linotype"/>
          <w:sz w:val="24"/>
          <w:szCs w:val="24"/>
        </w:rPr>
        <w:t xml:space="preserve"> the setbacks, </w:t>
      </w:r>
      <w:r w:rsidR="008C29CA" w:rsidRPr="00FF5054">
        <w:rPr>
          <w:rFonts w:ascii="Palatino Linotype" w:hAnsi="Palatino Linotype"/>
          <w:sz w:val="24"/>
          <w:szCs w:val="24"/>
        </w:rPr>
        <w:t xml:space="preserve">minimum common and private open space, </w:t>
      </w:r>
      <w:r w:rsidRPr="00FF5054">
        <w:rPr>
          <w:rFonts w:ascii="Palatino Linotype" w:hAnsi="Palatino Linotype"/>
          <w:sz w:val="24"/>
          <w:szCs w:val="24"/>
        </w:rPr>
        <w:t>maximum floor area ratio, height and other development standards. Any future changes to these standards would require a rezoning of the property.</w:t>
      </w:r>
    </w:p>
    <w:p w14:paraId="38007B87" w14:textId="3AA221F9" w:rsidR="00485C6F" w:rsidRPr="00FF5054" w:rsidRDefault="00756692" w:rsidP="00756692">
      <w:pPr>
        <w:pStyle w:val="BodyText1"/>
        <w:rPr>
          <w:rFonts w:ascii="Palatino Linotype" w:hAnsi="Palatino Linotype"/>
          <w:szCs w:val="24"/>
        </w:rPr>
      </w:pPr>
      <w:r w:rsidRPr="00FF5054">
        <w:rPr>
          <w:rFonts w:ascii="Palatino Linotype" w:hAnsi="Palatino Linotype"/>
          <w:szCs w:val="24"/>
          <w:u w:val="single"/>
        </w:rPr>
        <w:t>Section 4</w:t>
      </w:r>
      <w:r w:rsidRPr="00FF5054">
        <w:rPr>
          <w:rFonts w:ascii="Palatino Linotype" w:hAnsi="Palatino Linotype"/>
          <w:szCs w:val="24"/>
        </w:rPr>
        <w:t>.</w:t>
      </w:r>
      <w:r w:rsidRPr="00FF5054">
        <w:rPr>
          <w:rFonts w:ascii="Palatino Linotype" w:hAnsi="Palatino Linotype"/>
          <w:szCs w:val="24"/>
        </w:rPr>
        <w:tab/>
        <w:t xml:space="preserve">The City Council finds the Rezoning is within the scope of the </w:t>
      </w:r>
      <w:r w:rsidR="00037C1E" w:rsidRPr="00FF5054">
        <w:rPr>
          <w:rFonts w:ascii="Palatino Linotype" w:hAnsi="Palatino Linotype"/>
          <w:szCs w:val="24"/>
        </w:rPr>
        <w:t>Initial Study and Mitigated Negative Declaration</w:t>
      </w:r>
      <w:r w:rsidRPr="00FF5054">
        <w:rPr>
          <w:rFonts w:ascii="Palatino Linotype" w:hAnsi="Palatino Linotype"/>
          <w:szCs w:val="24"/>
        </w:rPr>
        <w:t xml:space="preserve"> and directs the Director of Community Development to file a Notice of Determination with the Santa Clara County Recorder in accordance with CEQA guidelines.</w:t>
      </w:r>
    </w:p>
    <w:p w14:paraId="058FBE58" w14:textId="77777777" w:rsidR="007D3BE1" w:rsidRPr="00FF5054" w:rsidRDefault="00756692" w:rsidP="00756692">
      <w:pPr>
        <w:pStyle w:val="BodyText1"/>
        <w:rPr>
          <w:rFonts w:ascii="Palatino Linotype" w:hAnsi="Palatino Linotype" w:cs="Times New Roman"/>
          <w:szCs w:val="24"/>
        </w:rPr>
      </w:pPr>
      <w:r w:rsidRPr="00FF5054">
        <w:rPr>
          <w:rFonts w:ascii="Palatino Linotype" w:hAnsi="Palatino Linotype"/>
          <w:szCs w:val="24"/>
          <w:u w:val="single"/>
        </w:rPr>
        <w:t>Section 5</w:t>
      </w:r>
      <w:r w:rsidRPr="00FF5054">
        <w:rPr>
          <w:rFonts w:ascii="Palatino Linotype" w:hAnsi="Palatino Linotype"/>
          <w:szCs w:val="24"/>
        </w:rPr>
        <w:t>.</w:t>
      </w:r>
      <w:r w:rsidRPr="00FF5054">
        <w:rPr>
          <w:rFonts w:ascii="Palatino Linotype" w:hAnsi="Palatino Linotype"/>
          <w:szCs w:val="24"/>
        </w:rPr>
        <w:tab/>
        <w:t>This Ordinance shall be effective thirty (30) days following its adoption.</w:t>
      </w:r>
    </w:p>
    <w:p w14:paraId="7685E758" w14:textId="77777777" w:rsidR="00267489" w:rsidRPr="00FF5054" w:rsidRDefault="005F5551" w:rsidP="00DF621D">
      <w:pPr>
        <w:pStyle w:val="Subsection1"/>
        <w:pBdr>
          <w:bottom w:val="double" w:sz="4" w:space="1" w:color="auto"/>
        </w:pBdr>
        <w:spacing w:before="120" w:line="240" w:lineRule="auto"/>
        <w:ind w:left="0" w:firstLine="0"/>
        <w:jc w:val="both"/>
        <w:rPr>
          <w:rFonts w:ascii="Palatino Linotype" w:hAnsi="Palatino Linotype" w:cs="Times New Roman"/>
          <w:b/>
          <w:bCs/>
          <w:sz w:val="24"/>
          <w:szCs w:val="24"/>
        </w:rPr>
      </w:pPr>
    </w:p>
    <w:p w14:paraId="47F019F2" w14:textId="5708CDC7" w:rsidR="00320E37" w:rsidRPr="00320E37" w:rsidRDefault="00320E37" w:rsidP="00320E37">
      <w:pPr>
        <w:jc w:val="both"/>
        <w:rPr>
          <w:rFonts w:ascii="Palatino Linotype" w:hAnsi="Palatino Linotype"/>
          <w:sz w:val="24"/>
          <w:szCs w:val="24"/>
        </w:rPr>
      </w:pPr>
      <w:r w:rsidRPr="00320E37">
        <w:rPr>
          <w:rFonts w:ascii="Palatino Linotype" w:hAnsi="Palatino Linotype"/>
          <w:b/>
          <w:bCs/>
          <w:sz w:val="24"/>
          <w:szCs w:val="24"/>
        </w:rPr>
        <w:t xml:space="preserve">INTRODUCED </w:t>
      </w:r>
      <w:r w:rsidRPr="00320E37">
        <w:rPr>
          <w:rFonts w:ascii="Palatino Linotype" w:hAnsi="Palatino Linotype"/>
          <w:sz w:val="24"/>
          <w:szCs w:val="24"/>
        </w:rPr>
        <w:t xml:space="preserve">at a </w:t>
      </w:r>
      <w:r>
        <w:rPr>
          <w:rFonts w:ascii="Palatino Linotype" w:hAnsi="Palatino Linotype"/>
          <w:sz w:val="24"/>
          <w:szCs w:val="24"/>
        </w:rPr>
        <w:t>special</w:t>
      </w:r>
      <w:r w:rsidRPr="00320E37">
        <w:rPr>
          <w:rFonts w:ascii="Palatino Linotype" w:hAnsi="Palatino Linotype"/>
          <w:sz w:val="24"/>
          <w:szCs w:val="24"/>
        </w:rPr>
        <w:t xml:space="preserve"> meeting of the Cupertino City Council on </w:t>
      </w:r>
      <w:r>
        <w:rPr>
          <w:rFonts w:ascii="Palatino Linotype" w:hAnsi="Palatino Linotype"/>
          <w:sz w:val="24"/>
          <w:szCs w:val="24"/>
        </w:rPr>
        <w:t>January</w:t>
      </w:r>
      <w:r w:rsidRPr="00320E37">
        <w:rPr>
          <w:rFonts w:ascii="Palatino Linotype" w:hAnsi="Palatino Linotype"/>
          <w:sz w:val="24"/>
          <w:szCs w:val="24"/>
        </w:rPr>
        <w:t xml:space="preserve"> 1</w:t>
      </w:r>
      <w:r>
        <w:rPr>
          <w:rFonts w:ascii="Palatino Linotype" w:hAnsi="Palatino Linotype"/>
          <w:sz w:val="24"/>
          <w:szCs w:val="24"/>
        </w:rPr>
        <w:t>3</w:t>
      </w:r>
      <w:r w:rsidRPr="00320E37">
        <w:rPr>
          <w:rFonts w:ascii="Palatino Linotype" w:hAnsi="Palatino Linotype"/>
          <w:sz w:val="24"/>
          <w:szCs w:val="24"/>
        </w:rPr>
        <w:t>, 202</w:t>
      </w:r>
      <w:r>
        <w:rPr>
          <w:rFonts w:ascii="Palatino Linotype" w:hAnsi="Palatino Linotype"/>
          <w:sz w:val="24"/>
          <w:szCs w:val="24"/>
        </w:rPr>
        <w:t>2</w:t>
      </w:r>
      <w:r w:rsidRPr="00320E37">
        <w:rPr>
          <w:rFonts w:ascii="Palatino Linotype" w:hAnsi="Palatino Linotype"/>
          <w:sz w:val="24"/>
          <w:szCs w:val="24"/>
        </w:rPr>
        <w:t xml:space="preserve"> and </w:t>
      </w:r>
      <w:r w:rsidRPr="00320E37">
        <w:rPr>
          <w:rFonts w:ascii="Palatino Linotype" w:hAnsi="Palatino Linotype"/>
          <w:b/>
          <w:bCs/>
          <w:sz w:val="24"/>
          <w:szCs w:val="24"/>
        </w:rPr>
        <w:t xml:space="preserve">ENACTED </w:t>
      </w:r>
      <w:r w:rsidRPr="00320E37">
        <w:rPr>
          <w:rFonts w:ascii="Palatino Linotype" w:hAnsi="Palatino Linotype"/>
          <w:sz w:val="24"/>
          <w:szCs w:val="24"/>
        </w:rPr>
        <w:t>at a regular meeting of the Cupertino City Council on</w:t>
      </w:r>
      <w:r>
        <w:rPr>
          <w:rFonts w:ascii="Palatino Linotype" w:hAnsi="Palatino Linotype"/>
          <w:sz w:val="24"/>
          <w:szCs w:val="24"/>
        </w:rPr>
        <w:t>___________</w:t>
      </w:r>
      <w:r w:rsidRPr="00320E37">
        <w:rPr>
          <w:rFonts w:ascii="Palatino Linotype" w:hAnsi="Palatino Linotype"/>
          <w:sz w:val="24"/>
          <w:szCs w:val="24"/>
        </w:rPr>
        <w:t>, 202</w:t>
      </w:r>
      <w:r>
        <w:rPr>
          <w:rFonts w:ascii="Palatino Linotype" w:hAnsi="Palatino Linotype"/>
          <w:sz w:val="24"/>
          <w:szCs w:val="24"/>
        </w:rPr>
        <w:t>2</w:t>
      </w:r>
      <w:r w:rsidRPr="00320E37">
        <w:rPr>
          <w:rFonts w:ascii="Palatino Linotype" w:hAnsi="Palatino Linotype"/>
          <w:sz w:val="24"/>
          <w:szCs w:val="24"/>
        </w:rPr>
        <w:t xml:space="preserve"> by the following vote:</w:t>
      </w:r>
    </w:p>
    <w:p w14:paraId="75327FEF" w14:textId="77777777" w:rsidR="003552EC" w:rsidRPr="00FF5054" w:rsidRDefault="003552EC" w:rsidP="003552EC">
      <w:pPr>
        <w:jc w:val="both"/>
        <w:rPr>
          <w:rFonts w:ascii="Palatino Linotype" w:hAnsi="Palatino Linotype"/>
          <w:bCs/>
          <w:sz w:val="24"/>
          <w:szCs w:val="24"/>
        </w:rPr>
      </w:pPr>
      <w:r w:rsidRPr="00FF5054">
        <w:rPr>
          <w:rFonts w:ascii="Palatino Linotype" w:hAnsi="Palatino Linotype"/>
          <w:bCs/>
          <w:sz w:val="24"/>
          <w:szCs w:val="24"/>
          <w:u w:val="single"/>
        </w:rPr>
        <w:t>Members of the City Council</w:t>
      </w:r>
    </w:p>
    <w:p w14:paraId="484121FA" w14:textId="77777777" w:rsidR="003552EC" w:rsidRPr="00FF5054" w:rsidRDefault="003552EC" w:rsidP="003552EC">
      <w:pPr>
        <w:spacing w:after="0"/>
        <w:jc w:val="both"/>
        <w:rPr>
          <w:rFonts w:ascii="Palatino Linotype" w:hAnsi="Palatino Linotype"/>
          <w:color w:val="000000"/>
          <w:sz w:val="24"/>
          <w:szCs w:val="24"/>
        </w:rPr>
      </w:pPr>
      <w:r w:rsidRPr="00FF5054">
        <w:rPr>
          <w:rFonts w:ascii="Palatino Linotype" w:hAnsi="Palatino Linotype"/>
          <w:color w:val="000000"/>
          <w:sz w:val="24"/>
          <w:szCs w:val="24"/>
        </w:rPr>
        <w:t>AYES:</w:t>
      </w:r>
      <w:r w:rsidRPr="00FF5054">
        <w:rPr>
          <w:rFonts w:ascii="Palatino Linotype" w:hAnsi="Palatino Linotype"/>
          <w:color w:val="000000"/>
          <w:sz w:val="24"/>
          <w:szCs w:val="24"/>
        </w:rPr>
        <w:tab/>
      </w:r>
      <w:r w:rsidRPr="00FF5054">
        <w:rPr>
          <w:rFonts w:ascii="Palatino Linotype" w:hAnsi="Palatino Linotype"/>
          <w:color w:val="000000"/>
          <w:sz w:val="24"/>
          <w:szCs w:val="24"/>
        </w:rPr>
        <w:tab/>
      </w:r>
      <w:r w:rsidRPr="00FF5054">
        <w:rPr>
          <w:rFonts w:ascii="Palatino Linotype" w:hAnsi="Palatino Linotype"/>
          <w:iCs/>
          <w:color w:val="000000"/>
          <w:sz w:val="24"/>
          <w:szCs w:val="24"/>
        </w:rPr>
        <w:t xml:space="preserve"> </w:t>
      </w:r>
    </w:p>
    <w:p w14:paraId="05C14ECA" w14:textId="77777777" w:rsidR="003552EC" w:rsidRPr="00FF5054" w:rsidRDefault="003552EC" w:rsidP="003552EC">
      <w:pPr>
        <w:spacing w:after="0"/>
        <w:rPr>
          <w:rFonts w:ascii="Palatino Linotype" w:eastAsia="SimSun" w:hAnsi="Palatino Linotype"/>
          <w:color w:val="000000"/>
          <w:sz w:val="24"/>
          <w:szCs w:val="24"/>
          <w:lang w:eastAsia="zh-CN"/>
        </w:rPr>
      </w:pPr>
      <w:r w:rsidRPr="00FF5054">
        <w:rPr>
          <w:rFonts w:ascii="Palatino Linotype" w:eastAsia="SimSun" w:hAnsi="Palatino Linotype"/>
          <w:color w:val="000000"/>
          <w:sz w:val="24"/>
          <w:szCs w:val="24"/>
          <w:lang w:eastAsia="zh-CN"/>
        </w:rPr>
        <w:t>NOES:</w:t>
      </w:r>
      <w:r w:rsidRPr="00FF5054">
        <w:rPr>
          <w:rFonts w:ascii="Palatino Linotype" w:eastAsia="SimSun" w:hAnsi="Palatino Linotype"/>
          <w:color w:val="000000"/>
          <w:sz w:val="24"/>
          <w:szCs w:val="24"/>
          <w:lang w:eastAsia="zh-CN"/>
        </w:rPr>
        <w:tab/>
      </w:r>
    </w:p>
    <w:p w14:paraId="63F83C20" w14:textId="77777777" w:rsidR="003552EC" w:rsidRPr="00FF5054" w:rsidRDefault="003552EC" w:rsidP="003552EC">
      <w:pPr>
        <w:spacing w:after="0"/>
        <w:rPr>
          <w:rFonts w:ascii="Palatino Linotype" w:eastAsia="SimSun" w:hAnsi="Palatino Linotype"/>
          <w:color w:val="000000"/>
          <w:sz w:val="24"/>
          <w:szCs w:val="24"/>
          <w:lang w:eastAsia="zh-CN"/>
        </w:rPr>
      </w:pPr>
      <w:r w:rsidRPr="00FF5054">
        <w:rPr>
          <w:rFonts w:ascii="Palatino Linotype" w:eastAsia="SimSun" w:hAnsi="Palatino Linotype"/>
          <w:color w:val="000000"/>
          <w:sz w:val="24"/>
          <w:szCs w:val="24"/>
          <w:lang w:eastAsia="zh-CN"/>
        </w:rPr>
        <w:t>ABSENT:</w:t>
      </w:r>
      <w:r w:rsidRPr="00FF5054">
        <w:rPr>
          <w:rFonts w:ascii="Palatino Linotype" w:eastAsia="SimSun" w:hAnsi="Palatino Linotype"/>
          <w:color w:val="000000"/>
          <w:sz w:val="24"/>
          <w:szCs w:val="24"/>
          <w:lang w:eastAsia="zh-CN"/>
        </w:rPr>
        <w:tab/>
      </w:r>
    </w:p>
    <w:p w14:paraId="45277FED" w14:textId="77777777" w:rsidR="003552EC" w:rsidRPr="00FF5054" w:rsidRDefault="003552EC" w:rsidP="003552EC">
      <w:pPr>
        <w:spacing w:after="0"/>
        <w:rPr>
          <w:rFonts w:ascii="Palatino Linotype" w:eastAsia="SimSun" w:hAnsi="Palatino Linotype"/>
          <w:color w:val="000000"/>
          <w:sz w:val="24"/>
          <w:szCs w:val="24"/>
          <w:lang w:eastAsia="zh-CN"/>
        </w:rPr>
      </w:pPr>
      <w:r w:rsidRPr="00FF5054">
        <w:rPr>
          <w:rFonts w:ascii="Palatino Linotype" w:eastAsia="SimSun" w:hAnsi="Palatino Linotype"/>
          <w:color w:val="000000"/>
          <w:sz w:val="24"/>
          <w:szCs w:val="24"/>
          <w:lang w:eastAsia="zh-CN"/>
        </w:rPr>
        <w:t>ABSTAIN:</w:t>
      </w:r>
      <w:r w:rsidRPr="00FF5054">
        <w:rPr>
          <w:rFonts w:ascii="Palatino Linotype" w:eastAsia="SimSun" w:hAnsi="Palatino Linotype"/>
          <w:color w:val="000000"/>
          <w:sz w:val="24"/>
          <w:szCs w:val="24"/>
          <w:lang w:eastAsia="zh-CN"/>
        </w:rPr>
        <w:tab/>
      </w:r>
    </w:p>
    <w:tbl>
      <w:tblPr>
        <w:tblStyle w:val="TableGrid"/>
        <w:tblW w:w="0" w:type="auto"/>
        <w:tblLook w:val="04A0" w:firstRow="1" w:lastRow="0" w:firstColumn="1" w:lastColumn="0" w:noHBand="0" w:noVBand="1"/>
      </w:tblPr>
      <w:tblGrid>
        <w:gridCol w:w="4675"/>
        <w:gridCol w:w="4675"/>
      </w:tblGrid>
      <w:tr w:rsidR="00F365E5" w:rsidRPr="009C7E24" w14:paraId="4BE8E556" w14:textId="77777777" w:rsidTr="00ED7FA2">
        <w:tc>
          <w:tcPr>
            <w:tcW w:w="4675" w:type="dxa"/>
          </w:tcPr>
          <w:p w14:paraId="4C0F9D81" w14:textId="77777777" w:rsidR="00F365E5" w:rsidRPr="009C7E24" w:rsidRDefault="00F365E5" w:rsidP="00ED7FA2">
            <w:pPr>
              <w:rPr>
                <w:rFonts w:ascii="Palatino Linotype" w:hAnsi="Palatino Linotype" w:cs="Book Antiqua"/>
                <w:sz w:val="24"/>
                <w:szCs w:val="24"/>
              </w:rPr>
            </w:pPr>
            <w:r w:rsidRPr="009C7E24">
              <w:rPr>
                <w:rFonts w:ascii="Palatino Linotype" w:hAnsi="Palatino Linotype" w:cs="Book Antiqua"/>
                <w:sz w:val="24"/>
                <w:szCs w:val="24"/>
              </w:rPr>
              <w:t>SIGNED:</w:t>
            </w:r>
          </w:p>
          <w:p w14:paraId="0E1A3250" w14:textId="77777777" w:rsidR="00F365E5" w:rsidRPr="009C7E24" w:rsidRDefault="00F365E5" w:rsidP="00ED7FA2">
            <w:pPr>
              <w:rPr>
                <w:rFonts w:ascii="Palatino Linotype" w:hAnsi="Palatino Linotype" w:cs="Book Antiqua"/>
                <w:sz w:val="24"/>
                <w:szCs w:val="24"/>
              </w:rPr>
            </w:pPr>
          </w:p>
          <w:p w14:paraId="1E08CF60" w14:textId="79380C58" w:rsidR="00F365E5" w:rsidRPr="009C7E24" w:rsidRDefault="00F365E5" w:rsidP="00ED7FA2">
            <w:pPr>
              <w:rPr>
                <w:rFonts w:ascii="Palatino Linotype" w:hAnsi="Palatino Linotype" w:cs="Book Antiqua"/>
                <w:sz w:val="24"/>
                <w:szCs w:val="24"/>
                <w:u w:val="single"/>
              </w:rPr>
            </w:pPr>
            <w:r w:rsidRPr="009C7E24">
              <w:rPr>
                <w:rFonts w:ascii="Palatino Linotype" w:hAnsi="Palatino Linotype" w:cs="Book Antiqua"/>
                <w:sz w:val="24"/>
                <w:szCs w:val="24"/>
                <w:u w:val="single"/>
              </w:rPr>
              <w:tab/>
            </w:r>
            <w:r w:rsidRPr="009C7E24">
              <w:rPr>
                <w:rFonts w:ascii="Palatino Linotype" w:hAnsi="Palatino Linotype" w:cs="Book Antiqua"/>
                <w:sz w:val="24"/>
                <w:szCs w:val="24"/>
                <w:u w:val="single"/>
              </w:rPr>
              <w:tab/>
            </w:r>
            <w:r w:rsidRPr="009C7E24">
              <w:rPr>
                <w:rFonts w:ascii="Palatino Linotype" w:hAnsi="Palatino Linotype" w:cs="Book Antiqua"/>
                <w:sz w:val="24"/>
                <w:szCs w:val="24"/>
                <w:u w:val="single"/>
              </w:rPr>
              <w:tab/>
              <w:t>__________________</w:t>
            </w:r>
          </w:p>
          <w:p w14:paraId="53086513" w14:textId="77777777" w:rsidR="00F365E5" w:rsidRPr="009C7E24" w:rsidRDefault="00F365E5" w:rsidP="00ED7FA2">
            <w:pPr>
              <w:rPr>
                <w:rFonts w:ascii="Palatino Linotype" w:hAnsi="Palatino Linotype" w:cs="Book Antiqua"/>
                <w:sz w:val="24"/>
                <w:szCs w:val="24"/>
              </w:rPr>
            </w:pPr>
            <w:r w:rsidRPr="009C7E24">
              <w:rPr>
                <w:rFonts w:ascii="Palatino Linotype" w:hAnsi="Palatino Linotype" w:cs="Book Antiqua"/>
                <w:sz w:val="24"/>
                <w:szCs w:val="24"/>
              </w:rPr>
              <w:t xml:space="preserve">Darcy Paul, Mayor </w:t>
            </w:r>
          </w:p>
          <w:p w14:paraId="0368A216" w14:textId="0F3272E7" w:rsidR="00F365E5" w:rsidRPr="009C7E24" w:rsidRDefault="00F365E5" w:rsidP="00ED7FA2">
            <w:pPr>
              <w:rPr>
                <w:rFonts w:ascii="Palatino Linotype" w:hAnsi="Palatino Linotype" w:cs="Book Antiqua"/>
                <w:sz w:val="24"/>
                <w:szCs w:val="24"/>
              </w:rPr>
            </w:pPr>
            <w:r w:rsidRPr="009C7E24">
              <w:rPr>
                <w:rFonts w:ascii="Palatino Linotype" w:hAnsi="Palatino Linotype" w:cs="Book Antiqua"/>
                <w:sz w:val="24"/>
                <w:szCs w:val="24"/>
              </w:rPr>
              <w:t xml:space="preserve">City of Cupertino </w:t>
            </w:r>
          </w:p>
        </w:tc>
        <w:tc>
          <w:tcPr>
            <w:tcW w:w="4675" w:type="dxa"/>
          </w:tcPr>
          <w:p w14:paraId="601EE561" w14:textId="77777777" w:rsidR="00F365E5" w:rsidRPr="009C7E24" w:rsidRDefault="00F365E5" w:rsidP="00ED7FA2">
            <w:pPr>
              <w:rPr>
                <w:rFonts w:ascii="Palatino Linotype" w:hAnsi="Palatino Linotype"/>
                <w:sz w:val="24"/>
                <w:szCs w:val="24"/>
              </w:rPr>
            </w:pPr>
          </w:p>
          <w:p w14:paraId="1C52ADB5" w14:textId="77777777" w:rsidR="00F365E5" w:rsidRPr="009C7E24" w:rsidRDefault="00F365E5" w:rsidP="00ED7FA2">
            <w:pPr>
              <w:rPr>
                <w:rFonts w:ascii="Palatino Linotype" w:hAnsi="Palatino Linotype" w:cs="Book Antiqua"/>
                <w:sz w:val="24"/>
                <w:szCs w:val="24"/>
                <w:u w:val="single"/>
              </w:rPr>
            </w:pPr>
          </w:p>
          <w:p w14:paraId="2ADEA8B6" w14:textId="77777777" w:rsidR="00F365E5" w:rsidRPr="009C7E24" w:rsidRDefault="00F365E5" w:rsidP="00ED7FA2">
            <w:pPr>
              <w:rPr>
                <w:rFonts w:ascii="Palatino Linotype" w:hAnsi="Palatino Linotype" w:cs="Book Antiqua"/>
                <w:sz w:val="24"/>
                <w:szCs w:val="24"/>
              </w:rPr>
            </w:pPr>
            <w:r w:rsidRPr="009C7E24">
              <w:rPr>
                <w:rFonts w:ascii="Palatino Linotype" w:hAnsi="Palatino Linotype" w:cs="Book Antiqua"/>
                <w:sz w:val="24"/>
                <w:szCs w:val="24"/>
                <w:u w:val="single"/>
              </w:rPr>
              <w:t>________________________</w:t>
            </w:r>
            <w:r w:rsidRPr="009C7E24">
              <w:rPr>
                <w:rFonts w:ascii="Palatino Linotype" w:hAnsi="Palatino Linotype" w:cs="Book Antiqua"/>
                <w:sz w:val="24"/>
                <w:szCs w:val="24"/>
              </w:rPr>
              <w:tab/>
            </w:r>
          </w:p>
          <w:p w14:paraId="3AFB0B2F" w14:textId="77777777" w:rsidR="00F365E5" w:rsidRPr="009C7E24" w:rsidRDefault="00F365E5" w:rsidP="00ED7FA2">
            <w:pPr>
              <w:rPr>
                <w:rFonts w:ascii="Palatino Linotype" w:hAnsi="Palatino Linotype"/>
                <w:sz w:val="24"/>
                <w:szCs w:val="24"/>
              </w:rPr>
            </w:pPr>
            <w:r w:rsidRPr="009C7E24">
              <w:rPr>
                <w:rFonts w:ascii="Palatino Linotype" w:hAnsi="Palatino Linotype" w:cs="Book Antiqua"/>
                <w:sz w:val="24"/>
                <w:szCs w:val="24"/>
              </w:rPr>
              <w:t>Date</w:t>
            </w:r>
          </w:p>
        </w:tc>
      </w:tr>
      <w:tr w:rsidR="00F365E5" w:rsidRPr="009C7E24" w14:paraId="0406BB1F" w14:textId="77777777" w:rsidTr="00ED7FA2">
        <w:tc>
          <w:tcPr>
            <w:tcW w:w="4675" w:type="dxa"/>
          </w:tcPr>
          <w:p w14:paraId="40B2F739" w14:textId="77777777" w:rsidR="00F365E5" w:rsidRPr="009C7E24" w:rsidRDefault="00F365E5" w:rsidP="00ED7FA2">
            <w:pPr>
              <w:rPr>
                <w:rFonts w:ascii="Palatino Linotype" w:hAnsi="Palatino Linotype" w:cs="Book Antiqua"/>
                <w:sz w:val="24"/>
                <w:szCs w:val="24"/>
              </w:rPr>
            </w:pPr>
            <w:r w:rsidRPr="009C7E24">
              <w:rPr>
                <w:rFonts w:ascii="Palatino Linotype" w:hAnsi="Palatino Linotype" w:cs="Book Antiqua"/>
                <w:sz w:val="24"/>
                <w:szCs w:val="24"/>
              </w:rPr>
              <w:t>ATTEST:</w:t>
            </w:r>
            <w:r w:rsidRPr="009C7E24">
              <w:rPr>
                <w:rFonts w:ascii="Palatino Linotype" w:hAnsi="Palatino Linotype" w:cs="Book Antiqua"/>
                <w:sz w:val="24"/>
                <w:szCs w:val="24"/>
              </w:rPr>
              <w:tab/>
            </w:r>
          </w:p>
          <w:p w14:paraId="5DF557AD" w14:textId="77777777" w:rsidR="009C7E24" w:rsidRPr="009C7E24" w:rsidRDefault="009C7E24" w:rsidP="00ED7FA2">
            <w:pPr>
              <w:rPr>
                <w:rFonts w:ascii="Palatino Linotype" w:hAnsi="Palatino Linotype" w:cs="Book Antiqua"/>
                <w:sz w:val="24"/>
                <w:szCs w:val="24"/>
                <w:u w:val="single"/>
              </w:rPr>
            </w:pPr>
          </w:p>
          <w:p w14:paraId="54507306" w14:textId="64F6750D" w:rsidR="00F365E5" w:rsidRPr="009C7E24" w:rsidRDefault="00F365E5" w:rsidP="00ED7FA2">
            <w:pPr>
              <w:rPr>
                <w:rFonts w:ascii="Palatino Linotype" w:hAnsi="Palatino Linotype" w:cs="Book Antiqua"/>
                <w:sz w:val="24"/>
                <w:szCs w:val="24"/>
                <w:u w:val="single"/>
              </w:rPr>
            </w:pPr>
            <w:r w:rsidRPr="009C7E24">
              <w:rPr>
                <w:rFonts w:ascii="Palatino Linotype" w:hAnsi="Palatino Linotype" w:cs="Book Antiqua"/>
                <w:sz w:val="24"/>
                <w:szCs w:val="24"/>
                <w:u w:val="single"/>
              </w:rPr>
              <w:tab/>
            </w:r>
            <w:r w:rsidRPr="009C7E24">
              <w:rPr>
                <w:rFonts w:ascii="Palatino Linotype" w:hAnsi="Palatino Linotype" w:cs="Book Antiqua"/>
                <w:sz w:val="24"/>
                <w:szCs w:val="24"/>
                <w:u w:val="single"/>
              </w:rPr>
              <w:tab/>
              <w:t>__________________</w:t>
            </w:r>
          </w:p>
          <w:p w14:paraId="2D5982C0" w14:textId="42D16567" w:rsidR="00F365E5" w:rsidRPr="009C7E24" w:rsidRDefault="00F365E5" w:rsidP="00ED7FA2">
            <w:pPr>
              <w:rPr>
                <w:rFonts w:ascii="Palatino Linotype" w:hAnsi="Palatino Linotype" w:cs="Book Antiqua"/>
                <w:sz w:val="24"/>
                <w:szCs w:val="24"/>
              </w:rPr>
            </w:pPr>
            <w:r w:rsidRPr="009C7E24">
              <w:rPr>
                <w:rFonts w:ascii="Palatino Linotype" w:hAnsi="Palatino Linotype" w:cs="Book Antiqua"/>
                <w:sz w:val="24"/>
                <w:szCs w:val="24"/>
              </w:rPr>
              <w:t>Kirsten Squarcia, City Clerk</w:t>
            </w:r>
            <w:r w:rsidRPr="009C7E24">
              <w:rPr>
                <w:rFonts w:ascii="Palatino Linotype" w:hAnsi="Palatino Linotype" w:cs="Book Antiqua"/>
                <w:sz w:val="24"/>
                <w:szCs w:val="24"/>
              </w:rPr>
              <w:tab/>
            </w:r>
            <w:r w:rsidRPr="009C7E24">
              <w:rPr>
                <w:rFonts w:ascii="Palatino Linotype" w:hAnsi="Palatino Linotype" w:cs="Book Antiqua"/>
                <w:sz w:val="24"/>
                <w:szCs w:val="24"/>
              </w:rPr>
              <w:tab/>
            </w:r>
          </w:p>
        </w:tc>
        <w:tc>
          <w:tcPr>
            <w:tcW w:w="4675" w:type="dxa"/>
          </w:tcPr>
          <w:p w14:paraId="5DF9C3DC" w14:textId="77777777" w:rsidR="00F365E5" w:rsidRPr="009C7E24" w:rsidRDefault="00F365E5" w:rsidP="00ED7FA2">
            <w:pPr>
              <w:rPr>
                <w:rFonts w:ascii="Palatino Linotype" w:hAnsi="Palatino Linotype"/>
                <w:sz w:val="24"/>
                <w:szCs w:val="24"/>
              </w:rPr>
            </w:pPr>
          </w:p>
          <w:p w14:paraId="51DBAD08" w14:textId="77777777" w:rsidR="00F365E5" w:rsidRPr="009C7E24" w:rsidRDefault="00F365E5" w:rsidP="00ED7FA2">
            <w:pPr>
              <w:rPr>
                <w:rFonts w:ascii="Palatino Linotype" w:hAnsi="Palatino Linotype"/>
                <w:sz w:val="24"/>
                <w:szCs w:val="24"/>
              </w:rPr>
            </w:pPr>
          </w:p>
          <w:p w14:paraId="7389EB23" w14:textId="77777777" w:rsidR="00F365E5" w:rsidRPr="009C7E24" w:rsidRDefault="00F365E5" w:rsidP="00ED7FA2">
            <w:pPr>
              <w:rPr>
                <w:rFonts w:ascii="Palatino Linotype" w:hAnsi="Palatino Linotype" w:cs="Book Antiqua"/>
                <w:sz w:val="24"/>
                <w:szCs w:val="24"/>
              </w:rPr>
            </w:pPr>
            <w:r w:rsidRPr="009C7E24">
              <w:rPr>
                <w:rFonts w:ascii="Palatino Linotype" w:hAnsi="Palatino Linotype" w:cs="Book Antiqua"/>
                <w:sz w:val="24"/>
                <w:szCs w:val="24"/>
                <w:u w:val="single"/>
              </w:rPr>
              <w:t>________________________</w:t>
            </w:r>
            <w:r w:rsidRPr="009C7E24">
              <w:rPr>
                <w:rFonts w:ascii="Palatino Linotype" w:hAnsi="Palatino Linotype" w:cs="Book Antiqua"/>
                <w:sz w:val="24"/>
                <w:szCs w:val="24"/>
              </w:rPr>
              <w:tab/>
            </w:r>
          </w:p>
          <w:p w14:paraId="0D0E98C0" w14:textId="77777777" w:rsidR="00F365E5" w:rsidRPr="009C7E24" w:rsidRDefault="00F365E5" w:rsidP="00ED7FA2">
            <w:pPr>
              <w:rPr>
                <w:rFonts w:ascii="Palatino Linotype" w:hAnsi="Palatino Linotype"/>
                <w:sz w:val="24"/>
                <w:szCs w:val="24"/>
              </w:rPr>
            </w:pPr>
            <w:r w:rsidRPr="009C7E24">
              <w:rPr>
                <w:rFonts w:ascii="Palatino Linotype" w:hAnsi="Palatino Linotype" w:cs="Book Antiqua"/>
                <w:sz w:val="24"/>
                <w:szCs w:val="24"/>
              </w:rPr>
              <w:t>Date</w:t>
            </w:r>
          </w:p>
        </w:tc>
      </w:tr>
      <w:tr w:rsidR="00F365E5" w:rsidRPr="009C7E24" w14:paraId="4485EE70" w14:textId="77777777" w:rsidTr="00ED7FA2">
        <w:tc>
          <w:tcPr>
            <w:tcW w:w="4675" w:type="dxa"/>
          </w:tcPr>
          <w:p w14:paraId="11453EAD" w14:textId="77777777" w:rsidR="00F365E5" w:rsidRPr="009C7E24" w:rsidRDefault="00F365E5" w:rsidP="00ED7FA2">
            <w:pPr>
              <w:rPr>
                <w:rFonts w:ascii="Palatino Linotype" w:hAnsi="Palatino Linotype"/>
                <w:sz w:val="24"/>
                <w:szCs w:val="24"/>
              </w:rPr>
            </w:pPr>
            <w:r w:rsidRPr="009C7E24">
              <w:rPr>
                <w:rFonts w:ascii="Palatino Linotype" w:hAnsi="Palatino Linotype"/>
                <w:sz w:val="24"/>
                <w:szCs w:val="24"/>
              </w:rPr>
              <w:t>APPROVED AS TO FORM:</w:t>
            </w:r>
          </w:p>
          <w:p w14:paraId="28821EFB" w14:textId="77777777" w:rsidR="00F365E5" w:rsidRPr="009C7E24" w:rsidRDefault="00F365E5" w:rsidP="00ED7FA2">
            <w:pPr>
              <w:rPr>
                <w:rFonts w:ascii="Palatino Linotype" w:hAnsi="Palatino Linotype"/>
                <w:sz w:val="24"/>
                <w:szCs w:val="24"/>
              </w:rPr>
            </w:pPr>
          </w:p>
          <w:p w14:paraId="22EB5C80" w14:textId="28316D87" w:rsidR="00F365E5" w:rsidRPr="009C7E24" w:rsidRDefault="00F365E5" w:rsidP="00ED7FA2">
            <w:pPr>
              <w:rPr>
                <w:rFonts w:ascii="Palatino Linotype" w:hAnsi="Palatino Linotype"/>
                <w:sz w:val="24"/>
                <w:szCs w:val="24"/>
              </w:rPr>
            </w:pPr>
            <w:r w:rsidRPr="009C7E24">
              <w:rPr>
                <w:rFonts w:ascii="Palatino Linotype" w:hAnsi="Palatino Linotype" w:cs="Book Antiqua"/>
                <w:sz w:val="24"/>
                <w:szCs w:val="24"/>
                <w:u w:val="single"/>
              </w:rPr>
              <w:tab/>
            </w:r>
            <w:r w:rsidRPr="009C7E24">
              <w:rPr>
                <w:rFonts w:ascii="Palatino Linotype" w:hAnsi="Palatino Linotype" w:cs="Book Antiqua"/>
                <w:sz w:val="24"/>
                <w:szCs w:val="24"/>
                <w:u w:val="single"/>
              </w:rPr>
              <w:tab/>
            </w:r>
            <w:r w:rsidRPr="009C7E24">
              <w:rPr>
                <w:rFonts w:ascii="Palatino Linotype" w:hAnsi="Palatino Linotype" w:cs="Book Antiqua"/>
                <w:sz w:val="24"/>
                <w:szCs w:val="24"/>
                <w:u w:val="single"/>
              </w:rPr>
              <w:tab/>
              <w:t>__________________</w:t>
            </w:r>
          </w:p>
          <w:p w14:paraId="05DB1F5B" w14:textId="762BF3BC" w:rsidR="00F365E5" w:rsidRPr="009C7E24" w:rsidRDefault="009C7E24" w:rsidP="00ED7FA2">
            <w:pPr>
              <w:rPr>
                <w:rFonts w:ascii="Palatino Linotype" w:hAnsi="Palatino Linotype"/>
                <w:sz w:val="24"/>
                <w:szCs w:val="24"/>
              </w:rPr>
            </w:pPr>
            <w:r w:rsidRPr="009C7E24">
              <w:rPr>
                <w:rFonts w:ascii="Palatino Linotype" w:hAnsi="Palatino Linotype"/>
                <w:sz w:val="24"/>
                <w:szCs w:val="24"/>
              </w:rPr>
              <w:t>Christopher Jensen</w:t>
            </w:r>
            <w:r w:rsidR="00F365E5" w:rsidRPr="009C7E24">
              <w:rPr>
                <w:rFonts w:ascii="Palatino Linotype" w:hAnsi="Palatino Linotype"/>
                <w:sz w:val="24"/>
                <w:szCs w:val="24"/>
              </w:rPr>
              <w:t>, City Attorney</w:t>
            </w:r>
          </w:p>
        </w:tc>
        <w:tc>
          <w:tcPr>
            <w:tcW w:w="4675" w:type="dxa"/>
          </w:tcPr>
          <w:p w14:paraId="424E8B4C" w14:textId="77777777" w:rsidR="00F365E5" w:rsidRPr="009C7E24" w:rsidRDefault="00F365E5" w:rsidP="00ED7FA2">
            <w:pPr>
              <w:rPr>
                <w:rFonts w:ascii="Palatino Linotype" w:hAnsi="Palatino Linotype"/>
                <w:sz w:val="24"/>
                <w:szCs w:val="24"/>
              </w:rPr>
            </w:pPr>
          </w:p>
          <w:p w14:paraId="5A42C703" w14:textId="77777777" w:rsidR="00F365E5" w:rsidRPr="009C7E24" w:rsidRDefault="00F365E5" w:rsidP="00ED7FA2">
            <w:pPr>
              <w:rPr>
                <w:rFonts w:ascii="Palatino Linotype" w:hAnsi="Palatino Linotype" w:cs="Book Antiqua"/>
                <w:sz w:val="24"/>
                <w:szCs w:val="24"/>
                <w:u w:val="single"/>
              </w:rPr>
            </w:pPr>
          </w:p>
          <w:p w14:paraId="4ED9A737" w14:textId="77777777" w:rsidR="00F365E5" w:rsidRPr="009C7E24" w:rsidRDefault="00F365E5" w:rsidP="00ED7FA2">
            <w:pPr>
              <w:rPr>
                <w:rFonts w:ascii="Palatino Linotype" w:hAnsi="Palatino Linotype" w:cs="Book Antiqua"/>
                <w:sz w:val="24"/>
                <w:szCs w:val="24"/>
              </w:rPr>
            </w:pPr>
            <w:r w:rsidRPr="009C7E24">
              <w:rPr>
                <w:rFonts w:ascii="Palatino Linotype" w:hAnsi="Palatino Linotype" w:cs="Book Antiqua"/>
                <w:sz w:val="24"/>
                <w:szCs w:val="24"/>
                <w:u w:val="single"/>
              </w:rPr>
              <w:t>________________________</w:t>
            </w:r>
            <w:r w:rsidRPr="009C7E24">
              <w:rPr>
                <w:rFonts w:ascii="Palatino Linotype" w:hAnsi="Palatino Linotype" w:cs="Book Antiqua"/>
                <w:sz w:val="24"/>
                <w:szCs w:val="24"/>
              </w:rPr>
              <w:tab/>
            </w:r>
          </w:p>
          <w:p w14:paraId="0EF0BCC1" w14:textId="77777777" w:rsidR="00F365E5" w:rsidRPr="009C7E24" w:rsidRDefault="00F365E5" w:rsidP="00ED7FA2">
            <w:pPr>
              <w:rPr>
                <w:rFonts w:ascii="Palatino Linotype" w:hAnsi="Palatino Linotype"/>
                <w:sz w:val="24"/>
                <w:szCs w:val="24"/>
              </w:rPr>
            </w:pPr>
            <w:r w:rsidRPr="009C7E24">
              <w:rPr>
                <w:rFonts w:ascii="Palatino Linotype" w:hAnsi="Palatino Linotype" w:cs="Book Antiqua"/>
                <w:sz w:val="24"/>
                <w:szCs w:val="24"/>
              </w:rPr>
              <w:t>Date</w:t>
            </w:r>
          </w:p>
        </w:tc>
      </w:tr>
    </w:tbl>
    <w:p w14:paraId="48B01D2E" w14:textId="77777777" w:rsidR="003B2A73" w:rsidRPr="00FF5054" w:rsidRDefault="005F5551" w:rsidP="003B2A73">
      <w:pPr>
        <w:spacing w:before="120"/>
        <w:jc w:val="center"/>
        <w:rPr>
          <w:rFonts w:ascii="Palatino Linotype" w:hAnsi="Palatino Linotype" w:cs="Times New Roman"/>
          <w:b/>
          <w:sz w:val="24"/>
          <w:szCs w:val="24"/>
        </w:rPr>
        <w:sectPr w:rsidR="003B2A73" w:rsidRPr="00FF5054" w:rsidSect="00DF0E75">
          <w:headerReference w:type="default" r:id="rId7"/>
          <w:pgSz w:w="12240" w:h="15840"/>
          <w:pgMar w:top="1440" w:right="1440" w:bottom="1440" w:left="1440" w:header="720" w:footer="720" w:gutter="0"/>
          <w:cols w:space="720"/>
          <w:titlePg/>
          <w:docGrid w:linePitch="360"/>
        </w:sectPr>
      </w:pPr>
    </w:p>
    <w:p w14:paraId="37C3DAB2" w14:textId="60F37866" w:rsidR="00F07FD3" w:rsidRPr="00FF5054" w:rsidRDefault="009C7E24" w:rsidP="009C7E24">
      <w:pPr>
        <w:spacing w:before="240"/>
        <w:rPr>
          <w:rFonts w:ascii="Palatino Linotype" w:hAnsi="Palatino Linotype"/>
          <w:sz w:val="24"/>
          <w:szCs w:val="24"/>
        </w:rPr>
      </w:pPr>
      <w:r w:rsidRPr="00FF5054">
        <w:rPr>
          <w:rFonts w:ascii="Palatino Linotype" w:hAnsi="Palatino Linotype"/>
          <w:noProof/>
          <w:sz w:val="24"/>
          <w:szCs w:val="24"/>
        </w:rPr>
        <w:lastRenderedPageBreak/>
        <w:drawing>
          <wp:anchor distT="0" distB="0" distL="114300" distR="114300" simplePos="0" relativeHeight="251658240" behindDoc="1" locked="0" layoutInCell="1" allowOverlap="1" wp14:anchorId="6E19B144" wp14:editId="4D669BD9">
            <wp:simplePos x="0" y="0"/>
            <wp:positionH relativeFrom="page">
              <wp:align>left</wp:align>
            </wp:positionH>
            <wp:positionV relativeFrom="paragraph">
              <wp:posOffset>-150</wp:posOffset>
            </wp:positionV>
            <wp:extent cx="7882255" cy="10422387"/>
            <wp:effectExtent l="0" t="0" r="4445" b="0"/>
            <wp:wrapTight wrapText="bothSides">
              <wp:wrapPolygon edited="0">
                <wp:start x="0" y="0"/>
                <wp:lineTo x="0" y="21557"/>
                <wp:lineTo x="21560" y="21557"/>
                <wp:lineTo x="21560"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7882255" cy="10422387"/>
                    </a:xfrm>
                    <a:prstGeom prst="rect">
                      <a:avLst/>
                    </a:prstGeom>
                  </pic:spPr>
                </pic:pic>
              </a:graphicData>
            </a:graphic>
            <wp14:sizeRelH relativeFrom="margin">
              <wp14:pctWidth>0</wp14:pctWidth>
            </wp14:sizeRelH>
            <wp14:sizeRelV relativeFrom="margin">
              <wp14:pctHeight>0</wp14:pctHeight>
            </wp14:sizeRelV>
          </wp:anchor>
        </w:drawing>
      </w:r>
      <w:bookmarkEnd w:id="0"/>
    </w:p>
    <w:sectPr w:rsidR="00F07FD3" w:rsidRPr="00FF5054" w:rsidSect="00F07FD3">
      <w:footerReference w:type="default" r:id="rId9"/>
      <w:pgSz w:w="12240" w:h="15840"/>
      <w:pgMar w:top="720" w:right="720" w:bottom="720" w:left="720" w:header="540" w:footer="88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942FD5" w14:textId="77777777" w:rsidR="004F3DE1" w:rsidRDefault="004F3DE1">
      <w:pPr>
        <w:spacing w:after="0" w:line="240" w:lineRule="auto"/>
      </w:pPr>
      <w:r>
        <w:separator/>
      </w:r>
    </w:p>
  </w:endnote>
  <w:endnote w:type="continuationSeparator" w:id="0">
    <w:p w14:paraId="143FED6E" w14:textId="77777777" w:rsidR="004F3DE1" w:rsidRDefault="004F3D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7417B" w14:textId="77777777" w:rsidR="0003691F" w:rsidRPr="003E5171" w:rsidRDefault="005F5551" w:rsidP="0008403C">
    <w:pPr>
      <w:pStyle w:val="DocI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533C2C" w14:textId="77777777" w:rsidR="004F3DE1" w:rsidRDefault="004F3DE1">
      <w:pPr>
        <w:spacing w:after="0" w:line="240" w:lineRule="auto"/>
      </w:pPr>
      <w:r>
        <w:separator/>
      </w:r>
    </w:p>
  </w:footnote>
  <w:footnote w:type="continuationSeparator" w:id="0">
    <w:p w14:paraId="5866D351" w14:textId="77777777" w:rsidR="004F3DE1" w:rsidRDefault="004F3D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13F4D8" w14:textId="77777777" w:rsidR="003B2A73" w:rsidRDefault="005F5551" w:rsidP="003B2A7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F2E0F"/>
    <w:multiLevelType w:val="hybridMultilevel"/>
    <w:tmpl w:val="2B6EA1E0"/>
    <w:lvl w:ilvl="0" w:tplc="08BC7DA8">
      <w:start w:val="1"/>
      <w:numFmt w:val="decimal"/>
      <w:lvlText w:val="%1."/>
      <w:lvlJc w:val="left"/>
      <w:pPr>
        <w:ind w:left="720" w:hanging="360"/>
      </w:pPr>
      <w:rPr>
        <w:rFonts w:hint="default"/>
        <w:u w:val="none"/>
      </w:rPr>
    </w:lvl>
    <w:lvl w:ilvl="1" w:tplc="0CFA4DE0">
      <w:start w:val="1"/>
      <w:numFmt w:val="lowerLetter"/>
      <w:lvlText w:val="%2."/>
      <w:lvlJc w:val="left"/>
      <w:pPr>
        <w:ind w:left="1440" w:hanging="360"/>
      </w:pPr>
    </w:lvl>
    <w:lvl w:ilvl="2" w:tplc="077C602E" w:tentative="1">
      <w:start w:val="1"/>
      <w:numFmt w:val="lowerRoman"/>
      <w:lvlText w:val="%3."/>
      <w:lvlJc w:val="right"/>
      <w:pPr>
        <w:ind w:left="2160" w:hanging="180"/>
      </w:pPr>
    </w:lvl>
    <w:lvl w:ilvl="3" w:tplc="5628B624" w:tentative="1">
      <w:start w:val="1"/>
      <w:numFmt w:val="decimal"/>
      <w:lvlText w:val="%4."/>
      <w:lvlJc w:val="left"/>
      <w:pPr>
        <w:ind w:left="2880" w:hanging="360"/>
      </w:pPr>
    </w:lvl>
    <w:lvl w:ilvl="4" w:tplc="FCD621BC" w:tentative="1">
      <w:start w:val="1"/>
      <w:numFmt w:val="lowerLetter"/>
      <w:lvlText w:val="%5."/>
      <w:lvlJc w:val="left"/>
      <w:pPr>
        <w:ind w:left="3600" w:hanging="360"/>
      </w:pPr>
    </w:lvl>
    <w:lvl w:ilvl="5" w:tplc="8EAAAF74" w:tentative="1">
      <w:start w:val="1"/>
      <w:numFmt w:val="lowerRoman"/>
      <w:lvlText w:val="%6."/>
      <w:lvlJc w:val="right"/>
      <w:pPr>
        <w:ind w:left="4320" w:hanging="180"/>
      </w:pPr>
    </w:lvl>
    <w:lvl w:ilvl="6" w:tplc="9BB01756" w:tentative="1">
      <w:start w:val="1"/>
      <w:numFmt w:val="decimal"/>
      <w:lvlText w:val="%7."/>
      <w:lvlJc w:val="left"/>
      <w:pPr>
        <w:ind w:left="5040" w:hanging="360"/>
      </w:pPr>
    </w:lvl>
    <w:lvl w:ilvl="7" w:tplc="993AB1E4" w:tentative="1">
      <w:start w:val="1"/>
      <w:numFmt w:val="lowerLetter"/>
      <w:lvlText w:val="%8."/>
      <w:lvlJc w:val="left"/>
      <w:pPr>
        <w:ind w:left="5760" w:hanging="360"/>
      </w:pPr>
    </w:lvl>
    <w:lvl w:ilvl="8" w:tplc="F9248B14" w:tentative="1">
      <w:start w:val="1"/>
      <w:numFmt w:val="lowerRoman"/>
      <w:lvlText w:val="%9."/>
      <w:lvlJc w:val="right"/>
      <w:pPr>
        <w:ind w:left="6480" w:hanging="180"/>
      </w:pPr>
    </w:lvl>
  </w:abstractNum>
  <w:abstractNum w:abstractNumId="1" w15:restartNumberingAfterBreak="0">
    <w:nsid w:val="03FA322B"/>
    <w:multiLevelType w:val="hybridMultilevel"/>
    <w:tmpl w:val="36B4235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5D1D5B2F"/>
    <w:multiLevelType w:val="hybridMultilevel"/>
    <w:tmpl w:val="E3DC10F6"/>
    <w:lvl w:ilvl="0" w:tplc="064CEBB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2"/>
  </w:num>
  <w:num w:numId="3">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250C"/>
    <w:rsid w:val="00007D8B"/>
    <w:rsid w:val="00031CC2"/>
    <w:rsid w:val="00037C1E"/>
    <w:rsid w:val="000811F0"/>
    <w:rsid w:val="000F1E83"/>
    <w:rsid w:val="00122E8E"/>
    <w:rsid w:val="00141EE2"/>
    <w:rsid w:val="00155AF4"/>
    <w:rsid w:val="0019133D"/>
    <w:rsid w:val="001D5B1A"/>
    <w:rsid w:val="001E7E23"/>
    <w:rsid w:val="002C1A3B"/>
    <w:rsid w:val="002E601B"/>
    <w:rsid w:val="00320E37"/>
    <w:rsid w:val="003552EC"/>
    <w:rsid w:val="00372366"/>
    <w:rsid w:val="003D072E"/>
    <w:rsid w:val="004C232B"/>
    <w:rsid w:val="004F3DE1"/>
    <w:rsid w:val="004F7831"/>
    <w:rsid w:val="005672D9"/>
    <w:rsid w:val="00591A62"/>
    <w:rsid w:val="00591DDD"/>
    <w:rsid w:val="005C2716"/>
    <w:rsid w:val="005F498B"/>
    <w:rsid w:val="005F5551"/>
    <w:rsid w:val="0068373C"/>
    <w:rsid w:val="006C290A"/>
    <w:rsid w:val="00710291"/>
    <w:rsid w:val="00756692"/>
    <w:rsid w:val="007A6525"/>
    <w:rsid w:val="007B1C36"/>
    <w:rsid w:val="007F5D13"/>
    <w:rsid w:val="00844DFE"/>
    <w:rsid w:val="00853D20"/>
    <w:rsid w:val="008C29CA"/>
    <w:rsid w:val="00913FC5"/>
    <w:rsid w:val="00925468"/>
    <w:rsid w:val="00936A54"/>
    <w:rsid w:val="009503D6"/>
    <w:rsid w:val="0099157F"/>
    <w:rsid w:val="009B2C0D"/>
    <w:rsid w:val="009C7E24"/>
    <w:rsid w:val="00A3351E"/>
    <w:rsid w:val="00B231F5"/>
    <w:rsid w:val="00BB6B0A"/>
    <w:rsid w:val="00C920C1"/>
    <w:rsid w:val="00CB75D5"/>
    <w:rsid w:val="00D1250C"/>
    <w:rsid w:val="00D64DD4"/>
    <w:rsid w:val="00DD00F1"/>
    <w:rsid w:val="00DE455D"/>
    <w:rsid w:val="00ED4A1D"/>
    <w:rsid w:val="00F07FD3"/>
    <w:rsid w:val="00F365E5"/>
    <w:rsid w:val="00F75C7B"/>
    <w:rsid w:val="00FD004C"/>
    <w:rsid w:val="00FF50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C9BF7E"/>
  <w15:docId w15:val="{0792CF33-B1B6-4F48-B1FF-71B5D83B9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5C6F"/>
  </w:style>
  <w:style w:type="paragraph" w:styleId="Heading1">
    <w:name w:val="heading 1"/>
    <w:basedOn w:val="Normal"/>
    <w:next w:val="Normal"/>
    <w:link w:val="Heading1Char"/>
    <w:uiPriority w:val="9"/>
    <w:qFormat/>
    <w:rsid w:val="003F4FAC"/>
    <w:pPr>
      <w:keepNext/>
      <w:keepLines/>
      <w:spacing w:before="480" w:after="0"/>
      <w:outlineLvl w:val="0"/>
    </w:pPr>
    <w:rPr>
      <w:rFonts w:ascii="Book Antiqua" w:eastAsiaTheme="majorEastAsia" w:hAnsi="Book Antiqu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F4FAC"/>
    <w:pPr>
      <w:keepNext/>
      <w:keepLines/>
      <w:spacing w:before="200" w:after="0"/>
      <w:outlineLvl w:val="1"/>
    </w:pPr>
    <w:rPr>
      <w:rFonts w:ascii="Book Antiqua" w:eastAsiaTheme="majorEastAsia" w:hAnsi="Book Antiqua" w:cstheme="majorBidi"/>
      <w:b/>
      <w:bCs/>
      <w:color w:val="4F81BD" w:themeColor="accent1"/>
      <w:sz w:val="26"/>
      <w:szCs w:val="26"/>
    </w:rPr>
  </w:style>
  <w:style w:type="paragraph" w:styleId="Heading3">
    <w:name w:val="heading 3"/>
    <w:basedOn w:val="Normal"/>
    <w:next w:val="Normal"/>
    <w:link w:val="Heading3Char"/>
    <w:uiPriority w:val="9"/>
    <w:unhideWhenUsed/>
    <w:qFormat/>
    <w:rsid w:val="003F4FAC"/>
    <w:pPr>
      <w:keepNext/>
      <w:keepLines/>
      <w:spacing w:before="200" w:after="0"/>
      <w:outlineLvl w:val="2"/>
    </w:pPr>
    <w:rPr>
      <w:rFonts w:ascii="Book Antiqua" w:eastAsiaTheme="majorEastAsia" w:hAnsi="Book Antiqua" w:cstheme="majorBidi"/>
      <w:b/>
      <w:bCs/>
      <w:color w:val="4F81BD" w:themeColor="accent1"/>
    </w:rPr>
  </w:style>
  <w:style w:type="paragraph" w:styleId="Heading4">
    <w:name w:val="heading 4"/>
    <w:basedOn w:val="Normal"/>
    <w:next w:val="Normal"/>
    <w:link w:val="Heading4Char"/>
    <w:uiPriority w:val="9"/>
    <w:unhideWhenUsed/>
    <w:qFormat/>
    <w:rsid w:val="006F6778"/>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A47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3F4FAC"/>
    <w:rPr>
      <w:rFonts w:ascii="Book Antiqua" w:eastAsiaTheme="majorEastAsia" w:hAnsi="Book Antiqua" w:cstheme="majorBidi"/>
      <w:b/>
      <w:bCs/>
      <w:color w:val="365F91" w:themeColor="accent1" w:themeShade="BF"/>
      <w:sz w:val="28"/>
      <w:szCs w:val="28"/>
    </w:rPr>
  </w:style>
  <w:style w:type="character" w:styleId="IntenseEmphasis">
    <w:name w:val="Intense Emphasis"/>
    <w:basedOn w:val="DefaultParagraphFont"/>
    <w:uiPriority w:val="21"/>
    <w:qFormat/>
    <w:rsid w:val="0078340A"/>
    <w:rPr>
      <w:b/>
      <w:bCs/>
      <w:i/>
      <w:iCs/>
      <w:color w:val="4F81BD" w:themeColor="accent1"/>
    </w:rPr>
  </w:style>
  <w:style w:type="character" w:customStyle="1" w:styleId="Heading2Char">
    <w:name w:val="Heading 2 Char"/>
    <w:basedOn w:val="DefaultParagraphFont"/>
    <w:link w:val="Heading2"/>
    <w:uiPriority w:val="9"/>
    <w:rsid w:val="003F4FAC"/>
    <w:rPr>
      <w:rFonts w:ascii="Book Antiqua" w:eastAsiaTheme="majorEastAsia" w:hAnsi="Book Antiqua" w:cstheme="majorBidi"/>
      <w:b/>
      <w:bCs/>
      <w:color w:val="4F81BD" w:themeColor="accent1"/>
      <w:sz w:val="26"/>
      <w:szCs w:val="26"/>
    </w:rPr>
  </w:style>
  <w:style w:type="character" w:customStyle="1" w:styleId="Heading3Char">
    <w:name w:val="Heading 3 Char"/>
    <w:basedOn w:val="DefaultParagraphFont"/>
    <w:link w:val="Heading3"/>
    <w:uiPriority w:val="9"/>
    <w:rsid w:val="003F4FAC"/>
    <w:rPr>
      <w:rFonts w:ascii="Book Antiqua" w:eastAsiaTheme="majorEastAsia" w:hAnsi="Book Antiqua" w:cstheme="majorBidi"/>
      <w:b/>
      <w:bCs/>
      <w:color w:val="4F81BD" w:themeColor="accent1"/>
    </w:rPr>
  </w:style>
  <w:style w:type="paragraph" w:styleId="TOC3">
    <w:name w:val="toc 3"/>
    <w:basedOn w:val="Normal"/>
    <w:next w:val="Normal"/>
    <w:autoRedefine/>
    <w:uiPriority w:val="39"/>
    <w:unhideWhenUsed/>
    <w:qFormat/>
    <w:rsid w:val="0095710C"/>
    <w:pPr>
      <w:tabs>
        <w:tab w:val="left" w:pos="1440"/>
        <w:tab w:val="right" w:leader="dot" w:pos="9350"/>
      </w:tabs>
      <w:spacing w:after="100"/>
      <w:ind w:left="1440" w:hanging="1440"/>
    </w:pPr>
    <w:rPr>
      <w:rFonts w:ascii="Book Antiqua" w:hAnsi="Book Antiqua"/>
    </w:rPr>
  </w:style>
  <w:style w:type="paragraph" w:styleId="TOC1">
    <w:name w:val="toc 1"/>
    <w:basedOn w:val="Normal"/>
    <w:next w:val="Normal"/>
    <w:autoRedefine/>
    <w:uiPriority w:val="39"/>
    <w:unhideWhenUsed/>
    <w:qFormat/>
    <w:rsid w:val="007B5944"/>
    <w:pPr>
      <w:tabs>
        <w:tab w:val="right" w:leader="dot" w:pos="9350"/>
      </w:tabs>
      <w:spacing w:after="100"/>
    </w:pPr>
    <w:rPr>
      <w:rFonts w:ascii="Book Antiqua" w:hAnsi="Book Antiqua"/>
      <w:noProof/>
    </w:rPr>
  </w:style>
  <w:style w:type="character" w:styleId="Hyperlink">
    <w:name w:val="Hyperlink"/>
    <w:basedOn w:val="DefaultParagraphFont"/>
    <w:uiPriority w:val="99"/>
    <w:unhideWhenUsed/>
    <w:rsid w:val="002F6030"/>
    <w:rPr>
      <w:rFonts w:ascii="Palatino Linotype" w:hAnsi="Palatino Linotype" w:cs="Times New Roman"/>
      <w:noProof/>
      <w:color w:val="0000FF" w:themeColor="hyperlink"/>
      <w:u w:val="single"/>
    </w:rPr>
  </w:style>
  <w:style w:type="paragraph" w:styleId="TOC2">
    <w:name w:val="toc 2"/>
    <w:basedOn w:val="Normal"/>
    <w:next w:val="Normal"/>
    <w:autoRedefine/>
    <w:uiPriority w:val="39"/>
    <w:unhideWhenUsed/>
    <w:qFormat/>
    <w:rsid w:val="00810B4A"/>
    <w:pPr>
      <w:tabs>
        <w:tab w:val="right" w:leader="dot" w:pos="9350"/>
      </w:tabs>
      <w:spacing w:after="100"/>
      <w:ind w:left="2070" w:hanging="1850"/>
    </w:pPr>
    <w:rPr>
      <w:rFonts w:ascii="Book Antiqua" w:hAnsi="Book Antiqua"/>
      <w:noProof/>
    </w:rPr>
  </w:style>
  <w:style w:type="paragraph" w:styleId="TOC4">
    <w:name w:val="toc 4"/>
    <w:basedOn w:val="Normal"/>
    <w:next w:val="Normal"/>
    <w:autoRedefine/>
    <w:uiPriority w:val="39"/>
    <w:unhideWhenUsed/>
    <w:rsid w:val="006135B6"/>
    <w:pPr>
      <w:spacing w:after="100"/>
      <w:ind w:left="660"/>
    </w:pPr>
  </w:style>
  <w:style w:type="paragraph" w:styleId="TOC5">
    <w:name w:val="toc 5"/>
    <w:basedOn w:val="Normal"/>
    <w:next w:val="Normal"/>
    <w:autoRedefine/>
    <w:uiPriority w:val="39"/>
    <w:unhideWhenUsed/>
    <w:rsid w:val="006135B6"/>
    <w:pPr>
      <w:spacing w:after="100"/>
      <w:ind w:left="880"/>
    </w:pPr>
  </w:style>
  <w:style w:type="paragraph" w:styleId="TOC6">
    <w:name w:val="toc 6"/>
    <w:basedOn w:val="Normal"/>
    <w:next w:val="Normal"/>
    <w:autoRedefine/>
    <w:uiPriority w:val="39"/>
    <w:unhideWhenUsed/>
    <w:rsid w:val="006135B6"/>
    <w:pPr>
      <w:spacing w:after="100"/>
      <w:ind w:left="1100"/>
    </w:pPr>
  </w:style>
  <w:style w:type="paragraph" w:styleId="TOC7">
    <w:name w:val="toc 7"/>
    <w:basedOn w:val="Normal"/>
    <w:next w:val="Normal"/>
    <w:autoRedefine/>
    <w:uiPriority w:val="39"/>
    <w:unhideWhenUsed/>
    <w:rsid w:val="006135B6"/>
    <w:pPr>
      <w:spacing w:after="100"/>
      <w:ind w:left="1320"/>
    </w:pPr>
  </w:style>
  <w:style w:type="paragraph" w:styleId="TOC8">
    <w:name w:val="toc 8"/>
    <w:basedOn w:val="Normal"/>
    <w:next w:val="Normal"/>
    <w:autoRedefine/>
    <w:uiPriority w:val="39"/>
    <w:unhideWhenUsed/>
    <w:rsid w:val="006135B6"/>
    <w:pPr>
      <w:spacing w:after="100"/>
      <w:ind w:left="1540"/>
    </w:pPr>
  </w:style>
  <w:style w:type="paragraph" w:styleId="TOC9">
    <w:name w:val="toc 9"/>
    <w:basedOn w:val="Normal"/>
    <w:next w:val="Normal"/>
    <w:autoRedefine/>
    <w:uiPriority w:val="39"/>
    <w:unhideWhenUsed/>
    <w:rsid w:val="006135B6"/>
    <w:pPr>
      <w:spacing w:after="100"/>
      <w:ind w:left="1760"/>
    </w:pPr>
  </w:style>
  <w:style w:type="paragraph" w:styleId="ListParagraph">
    <w:name w:val="List Paragraph"/>
    <w:basedOn w:val="Normal"/>
    <w:uiPriority w:val="34"/>
    <w:qFormat/>
    <w:rsid w:val="008C1CA3"/>
    <w:pPr>
      <w:ind w:left="720"/>
      <w:contextualSpacing/>
    </w:pPr>
    <w:rPr>
      <w:rFonts w:ascii="Calibri" w:eastAsia="Calibri" w:hAnsi="Calibri" w:cs="Times New Roman"/>
    </w:rPr>
  </w:style>
  <w:style w:type="character" w:customStyle="1" w:styleId="Heading4Char">
    <w:name w:val="Heading 4 Char"/>
    <w:basedOn w:val="DefaultParagraphFont"/>
    <w:link w:val="Heading4"/>
    <w:uiPriority w:val="9"/>
    <w:rsid w:val="006F6778"/>
    <w:rPr>
      <w:rFonts w:asciiTheme="majorHAnsi" w:eastAsiaTheme="majorEastAsia" w:hAnsiTheme="majorHAnsi" w:cstheme="majorBidi"/>
      <w:b/>
      <w:bCs/>
      <w:i/>
      <w:iCs/>
      <w:color w:val="4F81BD" w:themeColor="accent1"/>
    </w:rPr>
  </w:style>
  <w:style w:type="paragraph" w:styleId="NormalWeb">
    <w:name w:val="Normal (Web)"/>
    <w:basedOn w:val="Normal"/>
    <w:unhideWhenUsed/>
    <w:rsid w:val="004356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pan">
    <w:name w:val="chapan"/>
    <w:basedOn w:val="Normal"/>
    <w:rsid w:val="004356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header">
    <w:name w:val="tableheader"/>
    <w:basedOn w:val="Normal"/>
    <w:rsid w:val="00435602"/>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435602"/>
    <w:pPr>
      <w:tabs>
        <w:tab w:val="center" w:pos="4680"/>
        <w:tab w:val="right" w:pos="9360"/>
      </w:tabs>
    </w:pPr>
    <w:rPr>
      <w:rFonts w:ascii="Calibri" w:eastAsia="Calibri" w:hAnsi="Calibri" w:cs="Times New Roman"/>
    </w:rPr>
  </w:style>
  <w:style w:type="character" w:customStyle="1" w:styleId="HeaderChar">
    <w:name w:val="Header Char"/>
    <w:basedOn w:val="DefaultParagraphFont"/>
    <w:link w:val="Header"/>
    <w:uiPriority w:val="99"/>
    <w:rsid w:val="00435602"/>
    <w:rPr>
      <w:rFonts w:ascii="Calibri" w:eastAsia="Calibri" w:hAnsi="Calibri" w:cs="Times New Roman"/>
    </w:rPr>
  </w:style>
  <w:style w:type="paragraph" w:styleId="Footer">
    <w:name w:val="footer"/>
    <w:basedOn w:val="Normal"/>
    <w:link w:val="FooterChar"/>
    <w:uiPriority w:val="99"/>
    <w:unhideWhenUsed/>
    <w:rsid w:val="00435602"/>
    <w:pPr>
      <w:tabs>
        <w:tab w:val="center" w:pos="4680"/>
        <w:tab w:val="right" w:pos="9360"/>
      </w:tabs>
    </w:pPr>
    <w:rPr>
      <w:rFonts w:ascii="Calibri" w:eastAsia="Calibri" w:hAnsi="Calibri" w:cs="Times New Roman"/>
    </w:rPr>
  </w:style>
  <w:style w:type="character" w:customStyle="1" w:styleId="FooterChar">
    <w:name w:val="Footer Char"/>
    <w:basedOn w:val="DefaultParagraphFont"/>
    <w:link w:val="Footer"/>
    <w:uiPriority w:val="99"/>
    <w:rsid w:val="00435602"/>
    <w:rPr>
      <w:rFonts w:ascii="Calibri" w:eastAsia="Calibri" w:hAnsi="Calibri" w:cs="Times New Roman"/>
    </w:rPr>
  </w:style>
  <w:style w:type="paragraph" w:styleId="Caption">
    <w:name w:val="caption"/>
    <w:basedOn w:val="Normal"/>
    <w:next w:val="Normal"/>
    <w:uiPriority w:val="35"/>
    <w:unhideWhenUsed/>
    <w:qFormat/>
    <w:rsid w:val="00435602"/>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435602"/>
    <w:pPr>
      <w:spacing w:after="0" w:line="240" w:lineRule="auto"/>
    </w:pPr>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435602"/>
    <w:rPr>
      <w:rFonts w:ascii="Tahoma" w:eastAsia="Calibri" w:hAnsi="Tahoma" w:cs="Tahoma"/>
      <w:sz w:val="16"/>
      <w:szCs w:val="16"/>
    </w:rPr>
  </w:style>
  <w:style w:type="paragraph" w:styleId="NoSpacing">
    <w:name w:val="No Spacing"/>
    <w:link w:val="NoSpacingChar"/>
    <w:uiPriority w:val="1"/>
    <w:qFormat/>
    <w:rsid w:val="00435602"/>
    <w:pPr>
      <w:spacing w:after="0" w:line="240" w:lineRule="auto"/>
    </w:pPr>
  </w:style>
  <w:style w:type="character" w:customStyle="1" w:styleId="NoSpacingChar">
    <w:name w:val="No Spacing Char"/>
    <w:basedOn w:val="DefaultParagraphFont"/>
    <w:link w:val="NoSpacing"/>
    <w:uiPriority w:val="1"/>
    <w:rsid w:val="00435602"/>
    <w:rPr>
      <w:rFonts w:eastAsiaTheme="minorEastAsia"/>
    </w:rPr>
  </w:style>
  <w:style w:type="paragraph" w:customStyle="1" w:styleId="Default">
    <w:name w:val="Default"/>
    <w:rsid w:val="00435602"/>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Title">
    <w:name w:val="Title"/>
    <w:basedOn w:val="Normal"/>
    <w:next w:val="Normal"/>
    <w:link w:val="TitleChar"/>
    <w:uiPriority w:val="99"/>
    <w:qFormat/>
    <w:rsid w:val="006C5E0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99"/>
    <w:rsid w:val="006C5E0D"/>
    <w:rPr>
      <w:rFonts w:asciiTheme="majorHAnsi" w:eastAsiaTheme="majorEastAsia" w:hAnsiTheme="majorHAnsi" w:cstheme="majorBidi"/>
      <w:color w:val="17365D" w:themeColor="text2" w:themeShade="BF"/>
      <w:spacing w:val="5"/>
      <w:kern w:val="28"/>
      <w:sz w:val="52"/>
      <w:szCs w:val="52"/>
    </w:rPr>
  </w:style>
  <w:style w:type="character" w:styleId="FollowedHyperlink">
    <w:name w:val="FollowedHyperlink"/>
    <w:basedOn w:val="DefaultParagraphFont"/>
    <w:uiPriority w:val="99"/>
    <w:semiHidden/>
    <w:unhideWhenUsed/>
    <w:rsid w:val="00FD62A8"/>
    <w:rPr>
      <w:color w:val="800080" w:themeColor="followedHyperlink"/>
      <w:u w:val="single"/>
    </w:rPr>
  </w:style>
  <w:style w:type="paragraph" w:customStyle="1" w:styleId="b0">
    <w:name w:val="b0"/>
    <w:basedOn w:val="Normal"/>
    <w:rsid w:val="005A1AAF"/>
    <w:pPr>
      <w:spacing w:before="48" w:after="0" w:line="240" w:lineRule="auto"/>
      <w:ind w:left="720"/>
    </w:pPr>
    <w:rPr>
      <w:rFonts w:ascii="Arial" w:eastAsia="Times New Roman" w:hAnsi="Arial" w:cs="Arial"/>
      <w:color w:val="000000"/>
      <w:sz w:val="14"/>
      <w:szCs w:val="14"/>
    </w:rPr>
  </w:style>
  <w:style w:type="paragraph" w:customStyle="1" w:styleId="incr0">
    <w:name w:val="incr0"/>
    <w:basedOn w:val="Normal"/>
    <w:rsid w:val="001D23DB"/>
    <w:pPr>
      <w:spacing w:before="48" w:after="0" w:line="240" w:lineRule="auto"/>
      <w:ind w:left="720"/>
    </w:pPr>
    <w:rPr>
      <w:rFonts w:ascii="Arial" w:eastAsia="Times New Roman" w:hAnsi="Arial" w:cs="Arial"/>
      <w:b/>
      <w:bCs/>
      <w:color w:val="000000"/>
      <w:sz w:val="14"/>
      <w:szCs w:val="14"/>
    </w:rPr>
  </w:style>
  <w:style w:type="paragraph" w:customStyle="1" w:styleId="incr1">
    <w:name w:val="incr1"/>
    <w:basedOn w:val="Normal"/>
    <w:rsid w:val="001D23DB"/>
    <w:pPr>
      <w:spacing w:before="48" w:after="0" w:line="240" w:lineRule="auto"/>
      <w:ind w:left="1440"/>
    </w:pPr>
    <w:rPr>
      <w:rFonts w:ascii="Arial" w:eastAsia="Times New Roman" w:hAnsi="Arial" w:cs="Arial"/>
      <w:b/>
      <w:bCs/>
      <w:color w:val="000000"/>
      <w:sz w:val="14"/>
      <w:szCs w:val="14"/>
    </w:rPr>
  </w:style>
  <w:style w:type="paragraph" w:customStyle="1" w:styleId="incr2">
    <w:name w:val="incr2"/>
    <w:basedOn w:val="Normal"/>
    <w:rsid w:val="001D23DB"/>
    <w:pPr>
      <w:spacing w:before="48" w:after="0" w:line="240" w:lineRule="auto"/>
      <w:ind w:left="2160"/>
    </w:pPr>
    <w:rPr>
      <w:rFonts w:ascii="Arial" w:eastAsia="Times New Roman" w:hAnsi="Arial" w:cs="Arial"/>
      <w:b/>
      <w:bCs/>
      <w:color w:val="000000"/>
      <w:sz w:val="14"/>
      <w:szCs w:val="14"/>
    </w:rPr>
  </w:style>
  <w:style w:type="paragraph" w:customStyle="1" w:styleId="incr3">
    <w:name w:val="incr3"/>
    <w:basedOn w:val="Normal"/>
    <w:rsid w:val="001D23DB"/>
    <w:pPr>
      <w:spacing w:before="48" w:after="0" w:line="240" w:lineRule="auto"/>
      <w:ind w:left="2880"/>
    </w:pPr>
    <w:rPr>
      <w:rFonts w:ascii="Arial" w:eastAsia="Times New Roman" w:hAnsi="Arial" w:cs="Arial"/>
      <w:b/>
      <w:bCs/>
      <w:color w:val="000000"/>
      <w:sz w:val="14"/>
      <w:szCs w:val="14"/>
    </w:rPr>
  </w:style>
  <w:style w:type="paragraph" w:customStyle="1" w:styleId="content1">
    <w:name w:val="content1"/>
    <w:basedOn w:val="Normal"/>
    <w:rsid w:val="001D23DB"/>
    <w:pPr>
      <w:spacing w:before="48" w:after="0" w:line="240" w:lineRule="auto"/>
      <w:ind w:left="1440"/>
    </w:pPr>
    <w:rPr>
      <w:rFonts w:ascii="Arial" w:eastAsia="Times New Roman" w:hAnsi="Arial" w:cs="Arial"/>
      <w:color w:val="000000"/>
      <w:sz w:val="14"/>
      <w:szCs w:val="14"/>
    </w:rPr>
  </w:style>
  <w:style w:type="paragraph" w:customStyle="1" w:styleId="content2">
    <w:name w:val="content2"/>
    <w:basedOn w:val="Normal"/>
    <w:rsid w:val="001D23DB"/>
    <w:pPr>
      <w:spacing w:before="48" w:after="0" w:line="240" w:lineRule="auto"/>
      <w:ind w:left="2160"/>
    </w:pPr>
    <w:rPr>
      <w:rFonts w:ascii="Arial" w:eastAsia="Times New Roman" w:hAnsi="Arial" w:cs="Arial"/>
      <w:color w:val="000000"/>
      <w:sz w:val="14"/>
      <w:szCs w:val="14"/>
    </w:rPr>
  </w:style>
  <w:style w:type="paragraph" w:customStyle="1" w:styleId="content3">
    <w:name w:val="content3"/>
    <w:basedOn w:val="Normal"/>
    <w:rsid w:val="001D23DB"/>
    <w:pPr>
      <w:spacing w:before="48" w:after="0" w:line="240" w:lineRule="auto"/>
      <w:ind w:left="2880"/>
    </w:pPr>
    <w:rPr>
      <w:rFonts w:ascii="Arial" w:eastAsia="Times New Roman" w:hAnsi="Arial" w:cs="Arial"/>
      <w:color w:val="000000"/>
      <w:sz w:val="14"/>
      <w:szCs w:val="14"/>
    </w:rPr>
  </w:style>
  <w:style w:type="paragraph" w:customStyle="1" w:styleId="content4">
    <w:name w:val="content4"/>
    <w:basedOn w:val="Normal"/>
    <w:rsid w:val="001D23DB"/>
    <w:pPr>
      <w:spacing w:before="48" w:after="0" w:line="240" w:lineRule="auto"/>
      <w:ind w:left="3600"/>
    </w:pPr>
    <w:rPr>
      <w:rFonts w:ascii="Arial" w:eastAsia="Times New Roman" w:hAnsi="Arial" w:cs="Arial"/>
      <w:color w:val="000000"/>
      <w:sz w:val="14"/>
      <w:szCs w:val="14"/>
    </w:rPr>
  </w:style>
  <w:style w:type="paragraph" w:customStyle="1" w:styleId="historynote">
    <w:name w:val="historynote"/>
    <w:basedOn w:val="Normal"/>
    <w:rsid w:val="001D23DB"/>
    <w:pPr>
      <w:spacing w:before="48" w:after="48" w:line="240" w:lineRule="auto"/>
      <w:ind w:left="864"/>
    </w:pPr>
    <w:rPr>
      <w:rFonts w:ascii="Arial" w:eastAsia="Times New Roman" w:hAnsi="Arial" w:cs="Arial"/>
      <w:i/>
      <w:iCs/>
      <w:color w:val="A2A09A"/>
      <w:sz w:val="13"/>
      <w:szCs w:val="13"/>
    </w:rPr>
  </w:style>
  <w:style w:type="paragraph" w:customStyle="1" w:styleId="p0">
    <w:name w:val="p0"/>
    <w:basedOn w:val="Normal"/>
    <w:rsid w:val="001D23DB"/>
    <w:pPr>
      <w:spacing w:before="48" w:after="240" w:line="240" w:lineRule="auto"/>
      <w:ind w:left="720" w:firstLine="720"/>
    </w:pPr>
    <w:rPr>
      <w:rFonts w:ascii="Arial" w:eastAsia="Times New Roman" w:hAnsi="Arial" w:cs="Arial"/>
      <w:color w:val="000000"/>
      <w:sz w:val="14"/>
      <w:szCs w:val="14"/>
    </w:rPr>
  </w:style>
  <w:style w:type="paragraph" w:customStyle="1" w:styleId="sec">
    <w:name w:val="sec"/>
    <w:basedOn w:val="Normal"/>
    <w:rsid w:val="001D23DB"/>
    <w:pPr>
      <w:pBdr>
        <w:left w:val="single" w:sz="2" w:space="9" w:color="80161C"/>
      </w:pBdr>
      <w:spacing w:before="48" w:after="240" w:line="240" w:lineRule="auto"/>
      <w:ind w:left="480"/>
    </w:pPr>
    <w:rPr>
      <w:rFonts w:ascii="Arial" w:eastAsia="Times New Roman" w:hAnsi="Arial" w:cs="Arial"/>
      <w:b/>
      <w:bCs/>
      <w:color w:val="80161C"/>
      <w:sz w:val="17"/>
      <w:szCs w:val="17"/>
    </w:rPr>
  </w:style>
  <w:style w:type="character" w:styleId="CommentReference">
    <w:name w:val="annotation reference"/>
    <w:basedOn w:val="DefaultParagraphFont"/>
    <w:uiPriority w:val="99"/>
    <w:semiHidden/>
    <w:unhideWhenUsed/>
    <w:rsid w:val="00AE2F0D"/>
    <w:rPr>
      <w:sz w:val="16"/>
      <w:szCs w:val="16"/>
    </w:rPr>
  </w:style>
  <w:style w:type="paragraph" w:styleId="CommentText">
    <w:name w:val="annotation text"/>
    <w:basedOn w:val="Normal"/>
    <w:link w:val="CommentTextChar"/>
    <w:uiPriority w:val="99"/>
    <w:semiHidden/>
    <w:unhideWhenUsed/>
    <w:rsid w:val="00AE2F0D"/>
    <w:pPr>
      <w:spacing w:line="240" w:lineRule="auto"/>
    </w:pPr>
    <w:rPr>
      <w:sz w:val="20"/>
      <w:szCs w:val="20"/>
    </w:rPr>
  </w:style>
  <w:style w:type="character" w:customStyle="1" w:styleId="CommentTextChar">
    <w:name w:val="Comment Text Char"/>
    <w:basedOn w:val="DefaultParagraphFont"/>
    <w:link w:val="CommentText"/>
    <w:uiPriority w:val="99"/>
    <w:semiHidden/>
    <w:rsid w:val="00AE2F0D"/>
    <w:rPr>
      <w:sz w:val="20"/>
      <w:szCs w:val="20"/>
    </w:rPr>
  </w:style>
  <w:style w:type="paragraph" w:styleId="CommentSubject">
    <w:name w:val="annotation subject"/>
    <w:basedOn w:val="CommentText"/>
    <w:next w:val="CommentText"/>
    <w:link w:val="CommentSubjectChar"/>
    <w:uiPriority w:val="99"/>
    <w:semiHidden/>
    <w:unhideWhenUsed/>
    <w:rsid w:val="00AE2F0D"/>
    <w:rPr>
      <w:b/>
      <w:bCs/>
    </w:rPr>
  </w:style>
  <w:style w:type="character" w:customStyle="1" w:styleId="CommentSubjectChar">
    <w:name w:val="Comment Subject Char"/>
    <w:basedOn w:val="CommentTextChar"/>
    <w:link w:val="CommentSubject"/>
    <w:uiPriority w:val="99"/>
    <w:semiHidden/>
    <w:rsid w:val="00AE2F0D"/>
    <w:rPr>
      <w:b/>
      <w:bCs/>
      <w:sz w:val="20"/>
      <w:szCs w:val="20"/>
    </w:rPr>
  </w:style>
  <w:style w:type="paragraph" w:styleId="Revision">
    <w:name w:val="Revision"/>
    <w:hidden/>
    <w:uiPriority w:val="99"/>
    <w:semiHidden/>
    <w:rsid w:val="00AE2F0D"/>
    <w:pPr>
      <w:spacing w:after="0" w:line="240" w:lineRule="auto"/>
    </w:pPr>
  </w:style>
  <w:style w:type="paragraph" w:styleId="TOCHeading">
    <w:name w:val="TOC Heading"/>
    <w:basedOn w:val="Heading1"/>
    <w:next w:val="Normal"/>
    <w:uiPriority w:val="39"/>
    <w:unhideWhenUsed/>
    <w:qFormat/>
    <w:rsid w:val="007541B6"/>
    <w:pPr>
      <w:outlineLvl w:val="9"/>
    </w:pPr>
    <w:rPr>
      <w:rFonts w:asciiTheme="majorHAnsi" w:hAnsiTheme="majorHAnsi"/>
    </w:rPr>
  </w:style>
  <w:style w:type="paragraph" w:customStyle="1" w:styleId="Subsection1">
    <w:name w:val="Subsection 1"/>
    <w:basedOn w:val="Normal"/>
    <w:uiPriority w:val="99"/>
    <w:rsid w:val="00E74357"/>
    <w:pPr>
      <w:spacing w:before="240" w:after="0" w:line="280" w:lineRule="atLeast"/>
      <w:ind w:left="720" w:hanging="720"/>
    </w:pPr>
    <w:rPr>
      <w:rFonts w:ascii="Book Antiqua" w:eastAsia="Times New Roman" w:hAnsi="Book Antiqua" w:cs="Book Antiqua"/>
    </w:rPr>
  </w:style>
  <w:style w:type="paragraph" w:customStyle="1" w:styleId="Normal0">
    <w:name w:val="Normal##"/>
    <w:basedOn w:val="Normal"/>
    <w:uiPriority w:val="99"/>
    <w:rsid w:val="00E74357"/>
    <w:pPr>
      <w:spacing w:before="240" w:after="0" w:line="280" w:lineRule="atLeast"/>
      <w:jc w:val="both"/>
    </w:pPr>
    <w:rPr>
      <w:rFonts w:ascii="Book Antiqua" w:eastAsia="Times New Roman" w:hAnsi="Book Antiqua" w:cs="Book Antiqua"/>
    </w:rPr>
  </w:style>
  <w:style w:type="paragraph" w:styleId="BlockText">
    <w:name w:val="Block Text"/>
    <w:basedOn w:val="Normal"/>
    <w:uiPriority w:val="99"/>
    <w:semiHidden/>
    <w:rsid w:val="00E74357"/>
    <w:pPr>
      <w:spacing w:before="60" w:after="240" w:line="260" w:lineRule="exact"/>
      <w:ind w:left="1080" w:right="1073"/>
      <w:jc w:val="center"/>
    </w:pPr>
    <w:rPr>
      <w:rFonts w:ascii="Book Antiqua" w:eastAsia="Times New Roman" w:hAnsi="Book Antiqua" w:cs="Book Antiqua"/>
      <w:b/>
      <w:bCs/>
    </w:rPr>
  </w:style>
  <w:style w:type="paragraph" w:customStyle="1" w:styleId="SectionHead">
    <w:name w:val="Section Head"/>
    <w:basedOn w:val="Normal"/>
    <w:next w:val="Normal"/>
    <w:uiPriority w:val="99"/>
    <w:rsid w:val="00E74357"/>
    <w:pPr>
      <w:keepNext/>
      <w:tabs>
        <w:tab w:val="left" w:pos="1080"/>
      </w:tabs>
      <w:spacing w:before="60" w:after="0" w:line="240" w:lineRule="auto"/>
    </w:pPr>
    <w:rPr>
      <w:rFonts w:ascii="Book Antiqua" w:eastAsia="Times New Roman" w:hAnsi="Book Antiqua" w:cs="Book Antiqua"/>
      <w:b/>
      <w:bCs/>
    </w:rPr>
  </w:style>
  <w:style w:type="paragraph" w:customStyle="1" w:styleId="staffreporttext">
    <w:name w:val="staff report text"/>
    <w:basedOn w:val="Normal"/>
    <w:rsid w:val="00E74357"/>
    <w:pPr>
      <w:spacing w:after="0" w:line="300" w:lineRule="exact"/>
    </w:pPr>
    <w:rPr>
      <w:rFonts w:ascii="Times New Roman" w:eastAsia="Times New Roman" w:hAnsi="Times New Roman" w:cs="Times New Roman"/>
      <w:sz w:val="24"/>
      <w:szCs w:val="24"/>
    </w:rPr>
  </w:style>
  <w:style w:type="paragraph" w:customStyle="1" w:styleId="Policytext">
    <w:name w:val="Policy text"/>
    <w:basedOn w:val="Normal"/>
    <w:rsid w:val="003E4543"/>
    <w:pPr>
      <w:widowControl w:val="0"/>
      <w:tabs>
        <w:tab w:val="left" w:pos="480"/>
        <w:tab w:val="left" w:pos="960"/>
        <w:tab w:val="left" w:pos="1440"/>
      </w:tabs>
      <w:spacing w:before="20" w:after="20" w:line="240" w:lineRule="auto"/>
    </w:pPr>
    <w:rPr>
      <w:rFonts w:ascii="Times" w:eastAsia="Times New Roman" w:hAnsi="Times" w:cs="Times New Roman"/>
      <w:noProof/>
      <w:szCs w:val="20"/>
    </w:rPr>
  </w:style>
  <w:style w:type="paragraph" w:styleId="BodyText3">
    <w:name w:val="Body Text 3"/>
    <w:basedOn w:val="Normal"/>
    <w:link w:val="BodyText3Char"/>
    <w:unhideWhenUsed/>
    <w:rsid w:val="00EF76C3"/>
    <w:pPr>
      <w:spacing w:after="0" w:line="240" w:lineRule="auto"/>
    </w:pPr>
    <w:rPr>
      <w:rFonts w:ascii="Book Antiqua" w:eastAsia="Times New Roman" w:hAnsi="Book Antiqua" w:cs="Times New Roman"/>
      <w:sz w:val="23"/>
      <w:szCs w:val="20"/>
    </w:rPr>
  </w:style>
  <w:style w:type="character" w:customStyle="1" w:styleId="BodyText3Char">
    <w:name w:val="Body Text 3 Char"/>
    <w:basedOn w:val="DefaultParagraphFont"/>
    <w:link w:val="BodyText3"/>
    <w:rsid w:val="00EF76C3"/>
    <w:rPr>
      <w:rFonts w:ascii="Book Antiqua" w:eastAsia="Times New Roman" w:hAnsi="Book Antiqua" w:cs="Times New Roman"/>
      <w:sz w:val="23"/>
      <w:szCs w:val="20"/>
    </w:rPr>
  </w:style>
  <w:style w:type="paragraph" w:customStyle="1" w:styleId="BodyText1">
    <w:name w:val="Body Text1"/>
    <w:aliases w:val="bt1"/>
    <w:basedOn w:val="Normal"/>
    <w:uiPriority w:val="99"/>
    <w:rsid w:val="00F3494C"/>
    <w:pPr>
      <w:autoSpaceDE w:val="0"/>
      <w:autoSpaceDN w:val="0"/>
      <w:adjustRightInd w:val="0"/>
      <w:spacing w:before="240" w:after="0" w:line="240" w:lineRule="auto"/>
      <w:ind w:firstLine="720"/>
      <w:jc w:val="both"/>
    </w:pPr>
    <w:rPr>
      <w:rFonts w:ascii="Arial" w:eastAsia="Times New Roman" w:hAnsi="Arial" w:cs="Arial"/>
      <w:color w:val="000000"/>
      <w:sz w:val="24"/>
      <w:szCs w:val="20"/>
    </w:rPr>
  </w:style>
  <w:style w:type="paragraph" w:customStyle="1" w:styleId="DocID">
    <w:name w:val="Doc ID"/>
    <w:basedOn w:val="Normal"/>
    <w:link w:val="DocIDChar"/>
    <w:rsid w:val="0008403C"/>
    <w:pPr>
      <w:tabs>
        <w:tab w:val="right" w:pos="9360"/>
      </w:tabs>
      <w:spacing w:after="0" w:line="200" w:lineRule="exact"/>
    </w:pPr>
    <w:rPr>
      <w:rFonts w:ascii="Times New Roman" w:hAnsi="Times New Roman" w:cs="Times New Roman"/>
      <w:sz w:val="16"/>
    </w:rPr>
  </w:style>
  <w:style w:type="character" w:customStyle="1" w:styleId="DocIDChar">
    <w:name w:val="Doc ID Char"/>
    <w:basedOn w:val="DefaultParagraphFont"/>
    <w:link w:val="DocID"/>
    <w:rsid w:val="0008403C"/>
    <w:rPr>
      <w:rFonts w:ascii="Times New Roman" w:hAnsi="Times New Roman" w:cs="Times New Roman"/>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4716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1178</Words>
  <Characters>6719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Piu Ghosh</dc:creator>
  <cp:lastModifiedBy>Lauren Sapudar</cp:lastModifiedBy>
  <cp:revision>3</cp:revision>
  <dcterms:created xsi:type="dcterms:W3CDTF">2022-01-06T19:58:00Z</dcterms:created>
  <dcterms:modified xsi:type="dcterms:W3CDTF">2022-01-06T20:47:00Z</dcterms:modified>
</cp:coreProperties>
</file>