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FA01" w14:textId="77777777" w:rsidR="001B2570" w:rsidRPr="003B4057" w:rsidRDefault="001B2570" w:rsidP="00D07E1D">
      <w:pPr>
        <w:pStyle w:val="Title"/>
        <w:spacing w:before="240"/>
        <w:jc w:val="both"/>
        <w:rPr>
          <w:rFonts w:ascii="Palatino Linotype" w:hAnsi="Palatino Linotype"/>
          <w:szCs w:val="24"/>
          <w:lang w:val="en-US"/>
        </w:rPr>
      </w:pPr>
    </w:p>
    <w:p w14:paraId="1AAADEB8" w14:textId="77777777" w:rsidR="001B2570" w:rsidRPr="003B4057" w:rsidRDefault="001B2570" w:rsidP="00D07E1D">
      <w:pPr>
        <w:pStyle w:val="Title"/>
        <w:spacing w:before="240"/>
        <w:jc w:val="both"/>
        <w:rPr>
          <w:rFonts w:ascii="Palatino Linotype" w:hAnsi="Palatino Linotype"/>
          <w:szCs w:val="24"/>
          <w:lang w:val="en-US"/>
        </w:rPr>
      </w:pPr>
    </w:p>
    <w:p w14:paraId="282EF11E" w14:textId="77777777" w:rsidR="001B2570" w:rsidRPr="003B4057" w:rsidRDefault="001B2570" w:rsidP="00D07E1D">
      <w:pPr>
        <w:pStyle w:val="Title"/>
        <w:spacing w:before="240"/>
        <w:jc w:val="both"/>
        <w:rPr>
          <w:rFonts w:ascii="Palatino Linotype" w:hAnsi="Palatino Linotype"/>
          <w:szCs w:val="24"/>
          <w:lang w:val="en-US"/>
        </w:rPr>
      </w:pPr>
    </w:p>
    <w:p w14:paraId="2BE4CF30" w14:textId="0B71ED6E" w:rsidR="001B2570" w:rsidRPr="003B4057" w:rsidRDefault="002104C3" w:rsidP="00D07E1D">
      <w:pPr>
        <w:pStyle w:val="Title"/>
        <w:spacing w:before="240"/>
        <w:rPr>
          <w:rFonts w:ascii="Palatino Linotype" w:hAnsi="Palatino Linotype"/>
          <w:szCs w:val="24"/>
        </w:rPr>
      </w:pPr>
      <w:r>
        <w:rPr>
          <w:rFonts w:ascii="Palatino Linotype" w:hAnsi="Palatino Linotype"/>
          <w:szCs w:val="24"/>
          <w:lang w:val="en-US"/>
        </w:rPr>
        <w:t>PLANNING COMMISSION</w:t>
      </w:r>
      <w:r w:rsidR="001B2570" w:rsidRPr="003B4057">
        <w:rPr>
          <w:rFonts w:ascii="Palatino Linotype" w:hAnsi="Palatino Linotype"/>
          <w:szCs w:val="24"/>
        </w:rPr>
        <w:t xml:space="preserve"> STAFF REPORT</w:t>
      </w:r>
    </w:p>
    <w:p w14:paraId="03ED1C43" w14:textId="66785D70" w:rsidR="001B2570" w:rsidRPr="003B4057" w:rsidRDefault="001B2570" w:rsidP="00D07E1D">
      <w:pPr>
        <w:tabs>
          <w:tab w:val="left" w:pos="2520"/>
          <w:tab w:val="right" w:pos="9360"/>
        </w:tabs>
        <w:jc w:val="center"/>
        <w:rPr>
          <w:rFonts w:ascii="Palatino Linotype" w:hAnsi="Palatino Linotype"/>
          <w:u w:val="single"/>
        </w:rPr>
      </w:pPr>
      <w:r w:rsidRPr="003B4057">
        <w:rPr>
          <w:rFonts w:ascii="Palatino Linotype" w:hAnsi="Palatino Linotype"/>
        </w:rPr>
        <w:t xml:space="preserve">Agenda Date: </w:t>
      </w:r>
      <w:r w:rsidR="00E50896">
        <w:rPr>
          <w:rFonts w:ascii="Palatino Linotype" w:hAnsi="Palatino Linotype"/>
          <w:u w:val="single"/>
        </w:rPr>
        <w:t>November 14</w:t>
      </w:r>
      <w:r w:rsidR="00986C0C" w:rsidRPr="003E0520">
        <w:rPr>
          <w:rFonts w:ascii="Palatino Linotype" w:hAnsi="Palatino Linotype"/>
          <w:u w:val="single"/>
        </w:rPr>
        <w:t>, 20</w:t>
      </w:r>
      <w:r w:rsidR="00F8483D">
        <w:rPr>
          <w:rFonts w:ascii="Palatino Linotype" w:hAnsi="Palatino Linotype"/>
          <w:u w:val="single"/>
        </w:rPr>
        <w:t>2</w:t>
      </w:r>
      <w:r w:rsidR="00E50896">
        <w:rPr>
          <w:rFonts w:ascii="Palatino Linotype" w:hAnsi="Palatino Linotype"/>
          <w:u w:val="single"/>
        </w:rPr>
        <w:t>3</w:t>
      </w:r>
    </w:p>
    <w:p w14:paraId="5B2E1342" w14:textId="3AA5C190" w:rsidR="001B2570" w:rsidRPr="001F501A" w:rsidRDefault="001B2570" w:rsidP="001F501A">
      <w:pPr>
        <w:tabs>
          <w:tab w:val="left" w:pos="0"/>
          <w:tab w:val="left" w:pos="1678"/>
        </w:tabs>
        <w:spacing w:before="240"/>
        <w:jc w:val="both"/>
        <w:rPr>
          <w:rFonts w:ascii="Palatino Linotype" w:hAnsi="Palatino Linotype"/>
          <w:b/>
          <w:u w:val="single"/>
        </w:rPr>
      </w:pPr>
      <w:r w:rsidRPr="001F501A">
        <w:rPr>
          <w:rFonts w:ascii="Palatino Linotype" w:hAnsi="Palatino Linotype"/>
          <w:b/>
          <w:u w:val="single"/>
        </w:rPr>
        <w:t>SUBJECT</w:t>
      </w:r>
      <w:r w:rsidR="00E73E13" w:rsidRPr="001F501A">
        <w:rPr>
          <w:rFonts w:ascii="Palatino Linotype" w:hAnsi="Palatino Linotype"/>
          <w:b/>
        </w:rPr>
        <w:tab/>
      </w:r>
    </w:p>
    <w:p w14:paraId="11A5AEEF" w14:textId="5D080441" w:rsidR="001B2570" w:rsidRPr="003B4057" w:rsidRDefault="00474398" w:rsidP="00D07E1D">
      <w:pPr>
        <w:pStyle w:val="BodyText"/>
        <w:spacing w:before="120" w:after="240"/>
        <w:jc w:val="both"/>
        <w:rPr>
          <w:rFonts w:ascii="Palatino Linotype" w:hAnsi="Palatino Linotype"/>
          <w:szCs w:val="24"/>
          <w:lang w:val="en-US"/>
        </w:rPr>
      </w:pPr>
      <w:r w:rsidRPr="00474398">
        <w:rPr>
          <w:rFonts w:ascii="Palatino Linotype" w:hAnsi="Palatino Linotype"/>
          <w:szCs w:val="24"/>
          <w:lang w:val="en-US"/>
        </w:rPr>
        <w:t xml:space="preserve">Conditional Use Permit Amendment and Architectural &amp; Site Approval to consider a modification of the original Main Street Use Permit (U-2008-01) for the addition of a second floor within </w:t>
      </w:r>
      <w:r w:rsidR="004566C0">
        <w:rPr>
          <w:rFonts w:ascii="Palatino Linotype" w:hAnsi="Palatino Linotype"/>
          <w:szCs w:val="24"/>
          <w:lang w:val="en-US"/>
        </w:rPr>
        <w:t>Shop 1 (</w:t>
      </w:r>
      <w:r w:rsidRPr="00474398">
        <w:rPr>
          <w:rFonts w:ascii="Palatino Linotype" w:hAnsi="Palatino Linotype"/>
          <w:szCs w:val="24"/>
          <w:lang w:val="en-US"/>
        </w:rPr>
        <w:t>TD Ameritrade</w:t>
      </w:r>
      <w:r w:rsidR="004566C0">
        <w:rPr>
          <w:rFonts w:ascii="Palatino Linotype" w:hAnsi="Palatino Linotype"/>
          <w:szCs w:val="24"/>
          <w:lang w:val="en-US"/>
        </w:rPr>
        <w:t>)</w:t>
      </w:r>
      <w:r>
        <w:rPr>
          <w:rFonts w:ascii="Palatino Linotype" w:hAnsi="Palatino Linotype"/>
          <w:szCs w:val="24"/>
          <w:lang w:val="en-US"/>
        </w:rPr>
        <w:t xml:space="preserve">. </w:t>
      </w:r>
      <w:r w:rsidR="001B2570" w:rsidRPr="003B4057">
        <w:rPr>
          <w:rFonts w:ascii="Palatino Linotype" w:hAnsi="Palatino Linotype"/>
          <w:szCs w:val="24"/>
          <w:lang w:val="en-US"/>
        </w:rPr>
        <w:t xml:space="preserve">(Application No.: </w:t>
      </w:r>
      <w:r w:rsidR="006D4BB6">
        <w:rPr>
          <w:rFonts w:ascii="Palatino Linotype" w:hAnsi="Palatino Linotype"/>
          <w:szCs w:val="24"/>
          <w:lang w:val="en-US"/>
        </w:rPr>
        <w:t>M</w:t>
      </w:r>
      <w:r w:rsidR="009F30DD" w:rsidRPr="003B4057">
        <w:rPr>
          <w:rFonts w:ascii="Palatino Linotype" w:hAnsi="Palatino Linotype"/>
          <w:szCs w:val="24"/>
          <w:lang w:val="en-US"/>
        </w:rPr>
        <w:t>-</w:t>
      </w:r>
      <w:r w:rsidR="006D4BB6">
        <w:rPr>
          <w:rFonts w:ascii="Palatino Linotype" w:hAnsi="Palatino Linotype"/>
          <w:szCs w:val="24"/>
          <w:lang w:val="en-US"/>
        </w:rPr>
        <w:t>20</w:t>
      </w:r>
      <w:r w:rsidR="002104C3">
        <w:rPr>
          <w:rFonts w:ascii="Palatino Linotype" w:hAnsi="Palatino Linotype"/>
          <w:szCs w:val="24"/>
          <w:lang w:val="en-US"/>
        </w:rPr>
        <w:t>2</w:t>
      </w:r>
      <w:r w:rsidR="0007324E">
        <w:rPr>
          <w:rFonts w:ascii="Palatino Linotype" w:hAnsi="Palatino Linotype"/>
          <w:szCs w:val="24"/>
          <w:lang w:val="en-US"/>
        </w:rPr>
        <w:t>2</w:t>
      </w:r>
      <w:r w:rsidR="002104C3">
        <w:rPr>
          <w:rFonts w:ascii="Palatino Linotype" w:hAnsi="Palatino Linotype"/>
          <w:szCs w:val="24"/>
          <w:lang w:val="en-US"/>
        </w:rPr>
        <w:t>-00</w:t>
      </w:r>
      <w:r>
        <w:rPr>
          <w:rFonts w:ascii="Palatino Linotype" w:hAnsi="Palatino Linotype"/>
          <w:szCs w:val="24"/>
          <w:lang w:val="en-US"/>
        </w:rPr>
        <w:t>3</w:t>
      </w:r>
      <w:r w:rsidR="006E5F4D" w:rsidRPr="003B4057">
        <w:rPr>
          <w:rFonts w:ascii="Palatino Linotype" w:hAnsi="Palatino Linotype"/>
          <w:szCs w:val="24"/>
          <w:lang w:val="en-US"/>
        </w:rPr>
        <w:t>;</w:t>
      </w:r>
      <w:r>
        <w:rPr>
          <w:rFonts w:ascii="Palatino Linotype" w:hAnsi="Palatino Linotype"/>
          <w:szCs w:val="24"/>
          <w:lang w:val="en-US"/>
        </w:rPr>
        <w:t xml:space="preserve"> ASA-2023-009;</w:t>
      </w:r>
      <w:r w:rsidR="006E5F4D" w:rsidRPr="003B4057">
        <w:rPr>
          <w:rFonts w:ascii="Palatino Linotype" w:hAnsi="Palatino Linotype"/>
          <w:szCs w:val="24"/>
          <w:lang w:val="en-US"/>
        </w:rPr>
        <w:t xml:space="preserve"> Applicant</w:t>
      </w:r>
      <w:r w:rsidR="00CC5DA1" w:rsidRPr="003B4057">
        <w:rPr>
          <w:rFonts w:ascii="Palatino Linotype" w:hAnsi="Palatino Linotype"/>
          <w:szCs w:val="24"/>
          <w:lang w:val="en-US"/>
        </w:rPr>
        <w:t xml:space="preserve">: </w:t>
      </w:r>
      <w:r w:rsidRPr="00474398">
        <w:rPr>
          <w:rFonts w:ascii="Palatino Linotype" w:hAnsi="Palatino Linotype"/>
          <w:szCs w:val="24"/>
          <w:lang w:val="en-US"/>
        </w:rPr>
        <w:t>Main Street Cupertino Retail Property, LLC</w:t>
      </w:r>
      <w:r>
        <w:rPr>
          <w:rFonts w:ascii="Palatino Linotype" w:hAnsi="Palatino Linotype"/>
          <w:szCs w:val="24"/>
          <w:lang w:val="en-US"/>
        </w:rPr>
        <w:t xml:space="preserve">; </w:t>
      </w:r>
      <w:r w:rsidR="001B2570" w:rsidRPr="003B4057">
        <w:rPr>
          <w:rFonts w:ascii="Palatino Linotype" w:hAnsi="Palatino Linotype"/>
          <w:szCs w:val="24"/>
          <w:lang w:val="en-US"/>
        </w:rPr>
        <w:t xml:space="preserve">Location: </w:t>
      </w:r>
      <w:r w:rsidRPr="00474398">
        <w:rPr>
          <w:rFonts w:ascii="Palatino Linotype" w:hAnsi="Palatino Linotype"/>
          <w:szCs w:val="24"/>
          <w:lang w:val="en-US"/>
        </w:rPr>
        <w:t>19409 Stevens Creek Blvd. (APNs: 316-20-112)</w:t>
      </w:r>
    </w:p>
    <w:p w14:paraId="1C34C624" w14:textId="13F2B96C" w:rsidR="001B2570" w:rsidRPr="001F501A" w:rsidRDefault="001B2570" w:rsidP="00D07E1D">
      <w:pPr>
        <w:jc w:val="both"/>
        <w:rPr>
          <w:rFonts w:ascii="Palatino Linotype" w:hAnsi="Palatino Linotype"/>
          <w:b/>
          <w:u w:val="single"/>
        </w:rPr>
      </w:pPr>
      <w:r w:rsidRPr="001F501A">
        <w:rPr>
          <w:rFonts w:ascii="Palatino Linotype" w:hAnsi="Palatino Linotype"/>
          <w:b/>
          <w:u w:val="single"/>
        </w:rPr>
        <w:t>RECOMMENDED ACTION</w:t>
      </w:r>
      <w:r w:rsidR="000D7F93" w:rsidRPr="001F501A">
        <w:rPr>
          <w:rFonts w:ascii="Palatino Linotype" w:hAnsi="Palatino Linotype"/>
          <w:b/>
          <w:u w:val="single"/>
        </w:rPr>
        <w:t>S</w:t>
      </w:r>
    </w:p>
    <w:p w14:paraId="2FA21936" w14:textId="6A054638" w:rsidR="001B2570" w:rsidRPr="003B4057" w:rsidRDefault="001B2570" w:rsidP="00D07E1D">
      <w:pPr>
        <w:pStyle w:val="BodyText"/>
        <w:spacing w:before="120" w:after="120"/>
        <w:jc w:val="both"/>
        <w:rPr>
          <w:rFonts w:ascii="Palatino Linotype" w:hAnsi="Palatino Linotype"/>
          <w:szCs w:val="24"/>
          <w:lang w:val="en-US"/>
        </w:rPr>
      </w:pPr>
      <w:r w:rsidRPr="003B4057">
        <w:rPr>
          <w:rFonts w:ascii="Palatino Linotype" w:hAnsi="Palatino Linotype"/>
          <w:szCs w:val="24"/>
          <w:lang w:val="en-US"/>
        </w:rPr>
        <w:t xml:space="preserve">That the </w:t>
      </w:r>
      <w:r w:rsidR="000D7F93">
        <w:rPr>
          <w:rFonts w:ascii="Palatino Linotype" w:hAnsi="Palatino Linotype"/>
          <w:szCs w:val="24"/>
          <w:lang w:val="en-US"/>
        </w:rPr>
        <w:t>Planning Commission adopt the proposed draft resolution</w:t>
      </w:r>
      <w:r w:rsidR="00F2414B">
        <w:rPr>
          <w:rFonts w:ascii="Palatino Linotype" w:hAnsi="Palatino Linotype"/>
          <w:szCs w:val="24"/>
          <w:lang w:val="en-US"/>
        </w:rPr>
        <w:t>s</w:t>
      </w:r>
      <w:r w:rsidR="000D7F93">
        <w:rPr>
          <w:rFonts w:ascii="Palatino Linotype" w:hAnsi="Palatino Linotype"/>
          <w:szCs w:val="24"/>
          <w:lang w:val="en-US"/>
        </w:rPr>
        <w:t xml:space="preserve"> </w:t>
      </w:r>
      <w:r w:rsidR="00A934C5" w:rsidRPr="003B4057">
        <w:rPr>
          <w:rFonts w:ascii="Palatino Linotype" w:hAnsi="Palatino Linotype"/>
          <w:szCs w:val="24"/>
          <w:lang w:val="en-US"/>
        </w:rPr>
        <w:t xml:space="preserve">(Attachment </w:t>
      </w:r>
      <w:r w:rsidR="00A934C5">
        <w:rPr>
          <w:rFonts w:ascii="Palatino Linotype" w:hAnsi="Palatino Linotype"/>
          <w:szCs w:val="24"/>
          <w:lang w:val="en-US"/>
        </w:rPr>
        <w:t>1</w:t>
      </w:r>
      <w:r w:rsidR="00F2414B">
        <w:rPr>
          <w:rFonts w:ascii="Palatino Linotype" w:hAnsi="Palatino Linotype"/>
          <w:szCs w:val="24"/>
          <w:lang w:val="en-US"/>
        </w:rPr>
        <w:t xml:space="preserve"> &amp; 2</w:t>
      </w:r>
      <w:r w:rsidR="00A934C5" w:rsidRPr="003B4057">
        <w:rPr>
          <w:rFonts w:ascii="Palatino Linotype" w:hAnsi="Palatino Linotype"/>
          <w:szCs w:val="24"/>
          <w:lang w:val="en-US"/>
        </w:rPr>
        <w:t>)</w:t>
      </w:r>
      <w:r w:rsidR="00A934C5">
        <w:rPr>
          <w:rFonts w:ascii="Palatino Linotype" w:hAnsi="Palatino Linotype"/>
          <w:szCs w:val="24"/>
          <w:lang w:val="en-US"/>
        </w:rPr>
        <w:t xml:space="preserve"> </w:t>
      </w:r>
      <w:r w:rsidR="000D7F93">
        <w:rPr>
          <w:rFonts w:ascii="Palatino Linotype" w:hAnsi="Palatino Linotype"/>
          <w:szCs w:val="24"/>
          <w:lang w:val="en-US"/>
        </w:rPr>
        <w:t>to</w:t>
      </w:r>
      <w:r w:rsidRPr="003B4057">
        <w:rPr>
          <w:rFonts w:ascii="Palatino Linotype" w:hAnsi="Palatino Linotype"/>
          <w:szCs w:val="24"/>
          <w:lang w:val="en-US"/>
        </w:rPr>
        <w:t>:</w:t>
      </w:r>
    </w:p>
    <w:p w14:paraId="3A4041B1" w14:textId="0F8F5A69" w:rsidR="00650C90" w:rsidRPr="00202EBA" w:rsidRDefault="00650C90" w:rsidP="00202EBA">
      <w:pPr>
        <w:pStyle w:val="BodyText"/>
        <w:numPr>
          <w:ilvl w:val="0"/>
          <w:numId w:val="3"/>
        </w:numPr>
        <w:ind w:left="360"/>
        <w:jc w:val="both"/>
        <w:rPr>
          <w:rFonts w:ascii="Palatino Linotype" w:hAnsi="Palatino Linotype"/>
          <w:szCs w:val="24"/>
          <w:lang w:val="en-US"/>
        </w:rPr>
      </w:pPr>
      <w:r>
        <w:rPr>
          <w:rFonts w:ascii="Palatino Linotype" w:hAnsi="Palatino Linotype"/>
        </w:rPr>
        <w:t xml:space="preserve">Adopt the </w:t>
      </w:r>
      <w:r>
        <w:rPr>
          <w:rFonts w:ascii="Palatino Linotype" w:hAnsi="Palatino Linotype"/>
          <w:lang w:val="en-US"/>
        </w:rPr>
        <w:t>Third</w:t>
      </w:r>
      <w:r>
        <w:rPr>
          <w:rFonts w:ascii="Palatino Linotype" w:hAnsi="Palatino Linotype"/>
        </w:rPr>
        <w:t xml:space="preserve"> Addendum to a</w:t>
      </w:r>
      <w:r>
        <w:rPr>
          <w:rFonts w:ascii="Palatino Linotype" w:hAnsi="Palatino Linotype"/>
          <w:lang w:val="en-US"/>
        </w:rPr>
        <w:t>n EIR</w:t>
      </w:r>
      <w:r w:rsidR="00202EBA">
        <w:rPr>
          <w:rFonts w:ascii="Palatino Linotype" w:hAnsi="Palatino Linotype"/>
          <w:szCs w:val="24"/>
          <w:lang w:val="en-US"/>
        </w:rPr>
        <w:t xml:space="preserve"> and a</w:t>
      </w:r>
      <w:r w:rsidR="001B2570" w:rsidRPr="00202EBA">
        <w:rPr>
          <w:rFonts w:ascii="Palatino Linotype" w:hAnsi="Palatino Linotype"/>
          <w:szCs w:val="24"/>
          <w:lang w:val="en-US"/>
        </w:rPr>
        <w:t>pprove the</w:t>
      </w:r>
      <w:r w:rsidR="00892472" w:rsidRPr="00202EBA">
        <w:rPr>
          <w:rFonts w:ascii="Palatino Linotype" w:hAnsi="Palatino Linotype"/>
          <w:szCs w:val="24"/>
          <w:lang w:val="en-US"/>
        </w:rPr>
        <w:t xml:space="preserve"> </w:t>
      </w:r>
      <w:r w:rsidR="00202EBA">
        <w:rPr>
          <w:rFonts w:ascii="Palatino Linotype" w:hAnsi="Palatino Linotype"/>
          <w:szCs w:val="24"/>
          <w:lang w:val="en-US"/>
        </w:rPr>
        <w:t xml:space="preserve">Conditional </w:t>
      </w:r>
      <w:r w:rsidR="00892472" w:rsidRPr="00202EBA">
        <w:rPr>
          <w:rFonts w:ascii="Palatino Linotype" w:hAnsi="Palatino Linotype"/>
          <w:szCs w:val="24"/>
          <w:lang w:val="en-US"/>
        </w:rPr>
        <w:t>Use Permit Amendment (</w:t>
      </w:r>
      <w:r w:rsidR="0007324E" w:rsidRPr="00202EBA">
        <w:rPr>
          <w:rFonts w:ascii="Palatino Linotype" w:hAnsi="Palatino Linotype"/>
          <w:szCs w:val="24"/>
          <w:lang w:val="en-US"/>
        </w:rPr>
        <w:t>M-2022-00</w:t>
      </w:r>
      <w:r w:rsidRPr="00202EBA">
        <w:rPr>
          <w:rFonts w:ascii="Palatino Linotype" w:hAnsi="Palatino Linotype"/>
          <w:szCs w:val="24"/>
          <w:lang w:val="en-US"/>
        </w:rPr>
        <w:t>3</w:t>
      </w:r>
      <w:r w:rsidR="00892472" w:rsidRPr="00202EBA">
        <w:rPr>
          <w:rFonts w:ascii="Palatino Linotype" w:hAnsi="Palatino Linotype"/>
          <w:szCs w:val="24"/>
          <w:lang w:val="en-US"/>
        </w:rPr>
        <w:t>)</w:t>
      </w:r>
      <w:r w:rsidRPr="00202EBA">
        <w:rPr>
          <w:rFonts w:ascii="Palatino Linotype" w:hAnsi="Palatino Linotype"/>
          <w:szCs w:val="24"/>
          <w:lang w:val="en-US"/>
        </w:rPr>
        <w:t>; and</w:t>
      </w:r>
    </w:p>
    <w:p w14:paraId="7F06AC49" w14:textId="3A0A5A8A" w:rsidR="00650C90" w:rsidRPr="00202EBA" w:rsidRDefault="00650C90" w:rsidP="00202EBA">
      <w:pPr>
        <w:pStyle w:val="BodyText"/>
        <w:numPr>
          <w:ilvl w:val="0"/>
          <w:numId w:val="3"/>
        </w:numPr>
        <w:tabs>
          <w:tab w:val="left" w:pos="0"/>
          <w:tab w:val="right" w:pos="9360"/>
        </w:tabs>
        <w:ind w:left="360"/>
        <w:jc w:val="both"/>
        <w:rPr>
          <w:rFonts w:ascii="Palatino Linotype" w:hAnsi="Palatino Linotype"/>
          <w:b/>
          <w:szCs w:val="24"/>
        </w:rPr>
      </w:pPr>
      <w:r w:rsidRPr="00650C90">
        <w:rPr>
          <w:rFonts w:ascii="Palatino Linotype" w:hAnsi="Palatino Linotype"/>
          <w:szCs w:val="24"/>
          <w:lang w:val="en-US"/>
        </w:rPr>
        <w:t>Approve the Architectural and Site Approval Permit (ASA-2023-009).</w:t>
      </w:r>
    </w:p>
    <w:p w14:paraId="2271662E" w14:textId="77777777" w:rsidR="00202EBA" w:rsidRPr="00650C90" w:rsidRDefault="00202EBA" w:rsidP="00202EBA">
      <w:pPr>
        <w:pStyle w:val="BodyText"/>
        <w:tabs>
          <w:tab w:val="left" w:pos="0"/>
          <w:tab w:val="right" w:pos="9360"/>
        </w:tabs>
        <w:ind w:left="360"/>
        <w:jc w:val="both"/>
        <w:rPr>
          <w:rFonts w:ascii="Palatino Linotype" w:hAnsi="Palatino Linotype"/>
          <w:b/>
          <w:szCs w:val="24"/>
        </w:rPr>
      </w:pPr>
    </w:p>
    <w:p w14:paraId="1DBA4F04" w14:textId="77777777" w:rsidR="001B2570" w:rsidRPr="001F501A" w:rsidRDefault="001B2570" w:rsidP="00D07E1D">
      <w:pPr>
        <w:pStyle w:val="BodyText"/>
        <w:tabs>
          <w:tab w:val="left" w:pos="0"/>
          <w:tab w:val="right" w:pos="9360"/>
        </w:tabs>
        <w:spacing w:before="240" w:after="120"/>
        <w:jc w:val="both"/>
        <w:rPr>
          <w:rFonts w:ascii="Palatino Linotype" w:hAnsi="Palatino Linotype"/>
          <w:b/>
          <w:szCs w:val="24"/>
          <w:u w:val="single"/>
          <w:lang w:val="en-US"/>
        </w:rPr>
      </w:pPr>
      <w:r w:rsidRPr="001F501A">
        <w:rPr>
          <w:rFonts w:ascii="Palatino Linotype" w:hAnsi="Palatino Linotype"/>
          <w:b/>
          <w:szCs w:val="24"/>
          <w:u w:val="single"/>
          <w:lang w:val="en-US"/>
        </w:rPr>
        <w:t>DISCUSSION:</w:t>
      </w:r>
    </w:p>
    <w:p w14:paraId="56C169A5" w14:textId="77777777" w:rsidR="00AF4247" w:rsidRPr="0015464A" w:rsidRDefault="001B2570" w:rsidP="00D07E1D">
      <w:pPr>
        <w:pStyle w:val="Heading4"/>
        <w:spacing w:before="120" w:after="120"/>
        <w:jc w:val="both"/>
        <w:rPr>
          <w:rFonts w:ascii="Palatino Linotype" w:hAnsi="Palatino Linotype"/>
          <w:sz w:val="24"/>
          <w:szCs w:val="24"/>
          <w:lang w:val="en-US"/>
        </w:rPr>
      </w:pPr>
      <w:r w:rsidRPr="0015464A">
        <w:rPr>
          <w:rFonts w:ascii="Palatino Linotype" w:hAnsi="Palatino Linotype"/>
          <w:sz w:val="24"/>
          <w:szCs w:val="24"/>
          <w:lang w:val="en-US"/>
        </w:rPr>
        <w:t xml:space="preserve">Project Data: </w:t>
      </w:r>
    </w:p>
    <w:tbl>
      <w:tblPr>
        <w:tblStyle w:val="TableGrid"/>
        <w:tblpPr w:leftFromText="180" w:rightFromText="180" w:vertAnchor="text" w:tblpXSpec="right" w:tblpY="1"/>
        <w:tblOverlap w:val="never"/>
        <w:tblW w:w="9805" w:type="dxa"/>
        <w:tblLook w:val="0600" w:firstRow="0" w:lastRow="0" w:firstColumn="0" w:lastColumn="0" w:noHBand="1" w:noVBand="1"/>
      </w:tblPr>
      <w:tblGrid>
        <w:gridCol w:w="3420"/>
        <w:gridCol w:w="2605"/>
        <w:gridCol w:w="1710"/>
        <w:gridCol w:w="180"/>
        <w:gridCol w:w="1890"/>
      </w:tblGrid>
      <w:tr w:rsidR="00202EBA" w:rsidRPr="00372D94" w14:paraId="22A6E897" w14:textId="77777777" w:rsidTr="641CDE4B">
        <w:tc>
          <w:tcPr>
            <w:tcW w:w="3420" w:type="dxa"/>
            <w:shd w:val="clear" w:color="auto" w:fill="A6A6A6" w:themeFill="background1" w:themeFillShade="A6"/>
          </w:tcPr>
          <w:p w14:paraId="6E0398AB" w14:textId="77777777" w:rsidR="00202EBA" w:rsidRPr="00372D94" w:rsidRDefault="00202EBA" w:rsidP="007910F7">
            <w:pPr>
              <w:rPr>
                <w:rFonts w:ascii="Palatino Linotype" w:hAnsi="Palatino Linotype"/>
                <w:b/>
                <w:sz w:val="24"/>
                <w:szCs w:val="24"/>
              </w:rPr>
            </w:pPr>
            <w:r w:rsidRPr="00372D94">
              <w:rPr>
                <w:rFonts w:ascii="Palatino Linotype" w:hAnsi="Palatino Linotype"/>
                <w:b/>
                <w:sz w:val="24"/>
                <w:szCs w:val="24"/>
              </w:rPr>
              <w:t>General Plan Land Use Designation</w:t>
            </w:r>
          </w:p>
        </w:tc>
        <w:tc>
          <w:tcPr>
            <w:tcW w:w="6385" w:type="dxa"/>
            <w:gridSpan w:val="4"/>
          </w:tcPr>
          <w:p w14:paraId="1B04CFDC" w14:textId="77777777" w:rsidR="00202EBA" w:rsidRPr="00C0431A" w:rsidRDefault="00202EBA" w:rsidP="007910F7">
            <w:pPr>
              <w:jc w:val="both"/>
              <w:rPr>
                <w:rFonts w:ascii="Palatino Linotype" w:hAnsi="Palatino Linotype"/>
                <w:sz w:val="22"/>
                <w:szCs w:val="22"/>
              </w:rPr>
            </w:pPr>
            <w:r w:rsidRPr="00C0431A">
              <w:rPr>
                <w:rFonts w:ascii="Palatino Linotype" w:hAnsi="Palatino Linotype"/>
                <w:sz w:val="22"/>
                <w:szCs w:val="22"/>
              </w:rPr>
              <w:t>Commercial/Office/Residential</w:t>
            </w:r>
          </w:p>
        </w:tc>
      </w:tr>
      <w:tr w:rsidR="00202EBA" w:rsidRPr="00372D94" w14:paraId="37CBDF3F" w14:textId="77777777" w:rsidTr="641CDE4B">
        <w:tc>
          <w:tcPr>
            <w:tcW w:w="3420" w:type="dxa"/>
            <w:shd w:val="clear" w:color="auto" w:fill="A6A6A6" w:themeFill="background1" w:themeFillShade="A6"/>
          </w:tcPr>
          <w:p w14:paraId="7835AF23" w14:textId="77777777" w:rsidR="00202EBA" w:rsidRPr="00372D94" w:rsidRDefault="00202EBA" w:rsidP="007910F7">
            <w:pPr>
              <w:rPr>
                <w:rFonts w:ascii="Palatino Linotype" w:hAnsi="Palatino Linotype"/>
                <w:b/>
                <w:sz w:val="24"/>
                <w:szCs w:val="24"/>
              </w:rPr>
            </w:pPr>
            <w:r w:rsidRPr="00372D94">
              <w:rPr>
                <w:rFonts w:ascii="Palatino Linotype" w:hAnsi="Palatino Linotype"/>
                <w:b/>
                <w:sz w:val="24"/>
                <w:szCs w:val="24"/>
              </w:rPr>
              <w:t>Special Planning Area</w:t>
            </w:r>
          </w:p>
        </w:tc>
        <w:tc>
          <w:tcPr>
            <w:tcW w:w="6385" w:type="dxa"/>
            <w:gridSpan w:val="4"/>
          </w:tcPr>
          <w:p w14:paraId="3E8CBA17" w14:textId="77777777" w:rsidR="00202EBA" w:rsidRPr="00C0431A" w:rsidRDefault="00202EBA" w:rsidP="007910F7">
            <w:pPr>
              <w:jc w:val="both"/>
              <w:rPr>
                <w:rFonts w:ascii="Palatino Linotype" w:hAnsi="Palatino Linotype"/>
                <w:sz w:val="22"/>
                <w:szCs w:val="22"/>
              </w:rPr>
            </w:pPr>
            <w:r w:rsidRPr="00C0431A">
              <w:rPr>
                <w:rFonts w:ascii="Palatino Linotype" w:hAnsi="Palatino Linotype"/>
                <w:sz w:val="22"/>
                <w:szCs w:val="22"/>
              </w:rPr>
              <w:t>Heart of the City Specific Plan (East Stevens Creek Boulevard)/South Vallco Master Plan</w:t>
            </w:r>
          </w:p>
        </w:tc>
      </w:tr>
      <w:tr w:rsidR="00202EBA" w:rsidRPr="00372D94" w14:paraId="5C22056A" w14:textId="77777777" w:rsidTr="641CDE4B">
        <w:tc>
          <w:tcPr>
            <w:tcW w:w="3420" w:type="dxa"/>
            <w:shd w:val="clear" w:color="auto" w:fill="A6A6A6" w:themeFill="background1" w:themeFillShade="A6"/>
          </w:tcPr>
          <w:p w14:paraId="23403407" w14:textId="77777777" w:rsidR="00202EBA" w:rsidRPr="00372D94" w:rsidRDefault="00202EBA" w:rsidP="007910F7">
            <w:pPr>
              <w:rPr>
                <w:rFonts w:ascii="Palatino Linotype" w:hAnsi="Palatino Linotype"/>
                <w:b/>
                <w:sz w:val="24"/>
                <w:szCs w:val="24"/>
              </w:rPr>
            </w:pPr>
            <w:r w:rsidRPr="00372D94">
              <w:rPr>
                <w:rFonts w:ascii="Palatino Linotype" w:hAnsi="Palatino Linotype"/>
                <w:b/>
                <w:sz w:val="24"/>
                <w:szCs w:val="24"/>
              </w:rPr>
              <w:t>Zoning Designation</w:t>
            </w:r>
          </w:p>
        </w:tc>
        <w:tc>
          <w:tcPr>
            <w:tcW w:w="6385" w:type="dxa"/>
            <w:gridSpan w:val="4"/>
          </w:tcPr>
          <w:p w14:paraId="7118B699" w14:textId="0ACE4BD6" w:rsidR="00202EBA" w:rsidRPr="00C0431A" w:rsidRDefault="00202EBA" w:rsidP="007910F7">
            <w:pPr>
              <w:jc w:val="both"/>
              <w:rPr>
                <w:rFonts w:ascii="Palatino Linotype" w:hAnsi="Palatino Linotype"/>
                <w:sz w:val="22"/>
                <w:szCs w:val="22"/>
              </w:rPr>
            </w:pPr>
            <w:proofErr w:type="gramStart"/>
            <w:r w:rsidRPr="641CDE4B">
              <w:rPr>
                <w:rFonts w:ascii="Palatino Linotype" w:hAnsi="Palatino Linotype"/>
                <w:sz w:val="22"/>
                <w:szCs w:val="22"/>
              </w:rPr>
              <w:t>P(</w:t>
            </w:r>
            <w:proofErr w:type="gramEnd"/>
            <w:r w:rsidRPr="641CDE4B">
              <w:rPr>
                <w:rFonts w:ascii="Palatino Linotype" w:hAnsi="Palatino Linotype"/>
                <w:sz w:val="22"/>
                <w:szCs w:val="22"/>
              </w:rPr>
              <w:t>CG, OP, ML, Res)</w:t>
            </w:r>
          </w:p>
        </w:tc>
      </w:tr>
      <w:tr w:rsidR="00202EBA" w:rsidRPr="00372D94" w14:paraId="22EDB113" w14:textId="77777777" w:rsidTr="641CDE4B">
        <w:tc>
          <w:tcPr>
            <w:tcW w:w="3420" w:type="dxa"/>
            <w:shd w:val="clear" w:color="auto" w:fill="A6A6A6" w:themeFill="background1" w:themeFillShade="A6"/>
          </w:tcPr>
          <w:p w14:paraId="20369AD6" w14:textId="77777777" w:rsidR="00202EBA" w:rsidRPr="00372D94" w:rsidRDefault="00202EBA" w:rsidP="007910F7">
            <w:pPr>
              <w:rPr>
                <w:rFonts w:ascii="Palatino Linotype" w:hAnsi="Palatino Linotype"/>
                <w:b/>
                <w:sz w:val="24"/>
                <w:szCs w:val="24"/>
              </w:rPr>
            </w:pPr>
            <w:r w:rsidRPr="00372D94">
              <w:rPr>
                <w:rFonts w:ascii="Palatino Linotype" w:hAnsi="Palatino Linotype"/>
                <w:b/>
                <w:sz w:val="24"/>
                <w:szCs w:val="24"/>
              </w:rPr>
              <w:t>Net/gross lot area</w:t>
            </w:r>
          </w:p>
        </w:tc>
        <w:tc>
          <w:tcPr>
            <w:tcW w:w="6385" w:type="dxa"/>
            <w:gridSpan w:val="4"/>
          </w:tcPr>
          <w:p w14:paraId="69DEC9B9" w14:textId="4FE7A6CF" w:rsidR="00202EBA" w:rsidRPr="00C0431A" w:rsidRDefault="00202EBA" w:rsidP="007910F7">
            <w:pPr>
              <w:jc w:val="both"/>
              <w:rPr>
                <w:rFonts w:ascii="Palatino Linotype" w:hAnsi="Palatino Linotype"/>
                <w:sz w:val="22"/>
                <w:szCs w:val="22"/>
              </w:rPr>
            </w:pPr>
            <w:r>
              <w:rPr>
                <w:rFonts w:ascii="Palatino Linotype" w:hAnsi="Palatino Linotype"/>
                <w:sz w:val="22"/>
                <w:szCs w:val="22"/>
              </w:rPr>
              <w:t>18.7</w:t>
            </w:r>
            <w:r w:rsidRPr="00C0431A">
              <w:rPr>
                <w:rFonts w:ascii="Palatino Linotype" w:hAnsi="Palatino Linotype"/>
                <w:sz w:val="22"/>
                <w:szCs w:val="22"/>
              </w:rPr>
              <w:t xml:space="preserve"> acres</w:t>
            </w:r>
          </w:p>
        </w:tc>
      </w:tr>
      <w:tr w:rsidR="001125D9" w:rsidRPr="00372D94" w14:paraId="5DDB9A64" w14:textId="77777777" w:rsidTr="641CDE4B">
        <w:trPr>
          <w:trHeight w:val="288"/>
        </w:trPr>
        <w:tc>
          <w:tcPr>
            <w:tcW w:w="3420" w:type="dxa"/>
            <w:shd w:val="clear" w:color="auto" w:fill="A6A6A6" w:themeFill="background1" w:themeFillShade="A6"/>
          </w:tcPr>
          <w:p w14:paraId="612730C9" w14:textId="77777777" w:rsidR="001125D9" w:rsidRPr="00372D94" w:rsidRDefault="001125D9" w:rsidP="007910F7">
            <w:pPr>
              <w:jc w:val="both"/>
              <w:rPr>
                <w:rFonts w:ascii="Palatino Linotype" w:hAnsi="Palatino Linotype"/>
                <w:sz w:val="24"/>
                <w:szCs w:val="24"/>
              </w:rPr>
            </w:pPr>
          </w:p>
        </w:tc>
        <w:tc>
          <w:tcPr>
            <w:tcW w:w="2605" w:type="dxa"/>
            <w:shd w:val="clear" w:color="auto" w:fill="A6A6A6" w:themeFill="background1" w:themeFillShade="A6"/>
            <w:vAlign w:val="center"/>
          </w:tcPr>
          <w:p w14:paraId="37876DCE" w14:textId="77777777" w:rsidR="001125D9" w:rsidRPr="00C0431A" w:rsidRDefault="001125D9" w:rsidP="007910F7">
            <w:pPr>
              <w:jc w:val="both"/>
              <w:rPr>
                <w:rFonts w:ascii="Palatino Linotype" w:hAnsi="Palatino Linotype"/>
                <w:b/>
                <w:sz w:val="22"/>
                <w:szCs w:val="22"/>
              </w:rPr>
            </w:pPr>
            <w:r w:rsidRPr="00C0431A">
              <w:rPr>
                <w:rFonts w:ascii="Palatino Linotype" w:hAnsi="Palatino Linotype"/>
                <w:b/>
                <w:i/>
                <w:sz w:val="22"/>
                <w:szCs w:val="22"/>
              </w:rPr>
              <w:t>Allowed</w:t>
            </w:r>
            <w:r w:rsidRPr="00C0431A">
              <w:rPr>
                <w:rFonts w:ascii="Palatino Linotype" w:hAnsi="Palatino Linotype"/>
                <w:b/>
                <w:sz w:val="22"/>
                <w:szCs w:val="22"/>
              </w:rPr>
              <w:t>/Required</w:t>
            </w:r>
          </w:p>
        </w:tc>
        <w:tc>
          <w:tcPr>
            <w:tcW w:w="1710" w:type="dxa"/>
            <w:shd w:val="clear" w:color="auto" w:fill="A6A6A6" w:themeFill="background1" w:themeFillShade="A6"/>
            <w:vAlign w:val="center"/>
          </w:tcPr>
          <w:p w14:paraId="23DF8C52" w14:textId="16E9B976" w:rsidR="001125D9" w:rsidRPr="00C0431A" w:rsidRDefault="001125D9" w:rsidP="007910F7">
            <w:pPr>
              <w:jc w:val="both"/>
              <w:rPr>
                <w:rFonts w:ascii="Palatino Linotype" w:hAnsi="Palatino Linotype"/>
                <w:b/>
                <w:sz w:val="22"/>
                <w:szCs w:val="22"/>
              </w:rPr>
            </w:pPr>
            <w:r>
              <w:rPr>
                <w:rFonts w:ascii="Palatino Linotype" w:hAnsi="Palatino Linotype"/>
                <w:b/>
                <w:sz w:val="22"/>
                <w:szCs w:val="22"/>
              </w:rPr>
              <w:t>Existing</w:t>
            </w:r>
          </w:p>
        </w:tc>
        <w:tc>
          <w:tcPr>
            <w:tcW w:w="2070" w:type="dxa"/>
            <w:gridSpan w:val="2"/>
            <w:shd w:val="clear" w:color="auto" w:fill="A6A6A6" w:themeFill="background1" w:themeFillShade="A6"/>
            <w:vAlign w:val="center"/>
          </w:tcPr>
          <w:p w14:paraId="618C490E" w14:textId="539DAEF7" w:rsidR="001125D9" w:rsidRPr="00C0431A" w:rsidRDefault="001125D9" w:rsidP="007910F7">
            <w:pPr>
              <w:jc w:val="both"/>
              <w:rPr>
                <w:rFonts w:ascii="Palatino Linotype" w:hAnsi="Palatino Linotype"/>
                <w:b/>
                <w:sz w:val="22"/>
                <w:szCs w:val="22"/>
              </w:rPr>
            </w:pPr>
            <w:r w:rsidRPr="00C0431A">
              <w:rPr>
                <w:rFonts w:ascii="Palatino Linotype" w:hAnsi="Palatino Linotype"/>
                <w:b/>
                <w:sz w:val="22"/>
                <w:szCs w:val="22"/>
              </w:rPr>
              <w:t>Proposed</w:t>
            </w:r>
          </w:p>
        </w:tc>
      </w:tr>
      <w:tr w:rsidR="001125D9" w:rsidRPr="00372D94" w14:paraId="22E48FED" w14:textId="77777777" w:rsidTr="641CDE4B">
        <w:trPr>
          <w:trHeight w:val="80"/>
        </w:trPr>
        <w:tc>
          <w:tcPr>
            <w:tcW w:w="3420" w:type="dxa"/>
            <w:vMerge w:val="restart"/>
            <w:shd w:val="clear" w:color="auto" w:fill="A6A6A6" w:themeFill="background1" w:themeFillShade="A6"/>
          </w:tcPr>
          <w:p w14:paraId="4CBED547" w14:textId="77777777" w:rsidR="001125D9" w:rsidRPr="00372D94" w:rsidRDefault="001125D9" w:rsidP="007910F7">
            <w:pPr>
              <w:rPr>
                <w:rFonts w:ascii="Palatino Linotype" w:hAnsi="Palatino Linotype"/>
                <w:b/>
                <w:sz w:val="24"/>
                <w:szCs w:val="24"/>
              </w:rPr>
            </w:pPr>
            <w:r w:rsidRPr="00372D94">
              <w:rPr>
                <w:rFonts w:ascii="Palatino Linotype" w:hAnsi="Palatino Linotype"/>
                <w:b/>
                <w:sz w:val="24"/>
                <w:szCs w:val="24"/>
              </w:rPr>
              <w:t>Height of Structures</w:t>
            </w:r>
          </w:p>
        </w:tc>
        <w:tc>
          <w:tcPr>
            <w:tcW w:w="2605" w:type="dxa"/>
            <w:vMerge w:val="restart"/>
          </w:tcPr>
          <w:p w14:paraId="5008F4A9" w14:textId="77777777" w:rsidR="001125D9" w:rsidRPr="00C0431A" w:rsidRDefault="001125D9" w:rsidP="007910F7">
            <w:pPr>
              <w:jc w:val="both"/>
              <w:rPr>
                <w:rFonts w:ascii="Palatino Linotype" w:hAnsi="Palatino Linotype"/>
                <w:i/>
                <w:iCs/>
                <w:sz w:val="22"/>
                <w:szCs w:val="22"/>
              </w:rPr>
            </w:pPr>
            <w:r w:rsidRPr="00C0431A">
              <w:rPr>
                <w:rFonts w:ascii="Palatino Linotype" w:hAnsi="Palatino Linotype"/>
                <w:i/>
                <w:iCs/>
                <w:sz w:val="22"/>
                <w:szCs w:val="22"/>
              </w:rPr>
              <w:t>Up to 45 feet (Up to 60 feet with ground floor retail)</w:t>
            </w:r>
            <w:r>
              <w:rPr>
                <w:rStyle w:val="FootnoteReference"/>
                <w:rFonts w:ascii="Palatino Linotype" w:hAnsi="Palatino Linotype"/>
                <w:i/>
                <w:iCs/>
                <w:sz w:val="22"/>
                <w:szCs w:val="22"/>
              </w:rPr>
              <w:footnoteReference w:id="1"/>
            </w:r>
          </w:p>
        </w:tc>
        <w:tc>
          <w:tcPr>
            <w:tcW w:w="1710" w:type="dxa"/>
          </w:tcPr>
          <w:p w14:paraId="1D49FF21" w14:textId="70F4ABCE" w:rsidR="001125D9" w:rsidRPr="00C0431A" w:rsidRDefault="001125D9" w:rsidP="007910F7">
            <w:pPr>
              <w:jc w:val="both"/>
              <w:rPr>
                <w:rFonts w:ascii="Palatino Linotype" w:hAnsi="Palatino Linotype"/>
                <w:sz w:val="22"/>
                <w:szCs w:val="22"/>
              </w:rPr>
            </w:pPr>
            <w:r>
              <w:rPr>
                <w:rFonts w:ascii="Palatino Linotype" w:hAnsi="Palatino Linotype"/>
                <w:sz w:val="22"/>
                <w:szCs w:val="22"/>
              </w:rPr>
              <w:t>Top of Parapet</w:t>
            </w:r>
            <w:r w:rsidRPr="00C0431A">
              <w:rPr>
                <w:rFonts w:ascii="Palatino Linotype" w:hAnsi="Palatino Linotype"/>
                <w:sz w:val="22"/>
                <w:szCs w:val="22"/>
              </w:rPr>
              <w:t xml:space="preserve"> – </w:t>
            </w:r>
            <w:r>
              <w:rPr>
                <w:rFonts w:ascii="Palatino Linotype" w:hAnsi="Palatino Linotype"/>
                <w:sz w:val="22"/>
                <w:szCs w:val="22"/>
              </w:rPr>
              <w:t>2</w:t>
            </w:r>
            <w:r w:rsidRPr="00C0431A">
              <w:rPr>
                <w:rFonts w:ascii="Palatino Linotype" w:hAnsi="Palatino Linotype"/>
                <w:sz w:val="22"/>
                <w:szCs w:val="22"/>
              </w:rPr>
              <w:t>8 feet</w:t>
            </w:r>
            <w:r>
              <w:rPr>
                <w:rFonts w:ascii="Palatino Linotype" w:hAnsi="Palatino Linotype"/>
                <w:sz w:val="22"/>
                <w:szCs w:val="22"/>
              </w:rPr>
              <w:t xml:space="preserve">. </w:t>
            </w:r>
          </w:p>
        </w:tc>
        <w:tc>
          <w:tcPr>
            <w:tcW w:w="2070" w:type="dxa"/>
            <w:gridSpan w:val="2"/>
          </w:tcPr>
          <w:p w14:paraId="029ED881" w14:textId="7BA12AD2" w:rsidR="001125D9" w:rsidRPr="00C0431A" w:rsidRDefault="001125D9" w:rsidP="007910F7">
            <w:pPr>
              <w:jc w:val="both"/>
              <w:rPr>
                <w:rFonts w:ascii="Palatino Linotype" w:hAnsi="Palatino Linotype"/>
                <w:sz w:val="22"/>
                <w:szCs w:val="22"/>
              </w:rPr>
            </w:pPr>
            <w:r>
              <w:rPr>
                <w:rFonts w:ascii="Palatino Linotype" w:hAnsi="Palatino Linotype"/>
                <w:sz w:val="22"/>
                <w:szCs w:val="22"/>
              </w:rPr>
              <w:t xml:space="preserve">No Change </w:t>
            </w:r>
          </w:p>
        </w:tc>
      </w:tr>
      <w:tr w:rsidR="001125D9" w:rsidRPr="00372D94" w14:paraId="0C040FFD" w14:textId="77777777" w:rsidTr="641CDE4B">
        <w:trPr>
          <w:trHeight w:val="80"/>
        </w:trPr>
        <w:tc>
          <w:tcPr>
            <w:tcW w:w="3420" w:type="dxa"/>
            <w:vMerge/>
          </w:tcPr>
          <w:p w14:paraId="35724061" w14:textId="77777777" w:rsidR="001125D9" w:rsidRPr="00372D94" w:rsidRDefault="001125D9" w:rsidP="007910F7">
            <w:pPr>
              <w:jc w:val="both"/>
              <w:rPr>
                <w:rFonts w:ascii="Palatino Linotype" w:hAnsi="Palatino Linotype"/>
                <w:b/>
                <w:sz w:val="24"/>
                <w:szCs w:val="24"/>
              </w:rPr>
            </w:pPr>
          </w:p>
        </w:tc>
        <w:tc>
          <w:tcPr>
            <w:tcW w:w="2605" w:type="dxa"/>
            <w:vMerge/>
          </w:tcPr>
          <w:p w14:paraId="7B1CAC71" w14:textId="77777777" w:rsidR="001125D9" w:rsidRPr="00C0431A" w:rsidRDefault="001125D9" w:rsidP="007910F7">
            <w:pPr>
              <w:jc w:val="both"/>
              <w:rPr>
                <w:rFonts w:ascii="Palatino Linotype" w:hAnsi="Palatino Linotype"/>
                <w:sz w:val="22"/>
                <w:szCs w:val="22"/>
              </w:rPr>
            </w:pPr>
          </w:p>
        </w:tc>
        <w:tc>
          <w:tcPr>
            <w:tcW w:w="1890" w:type="dxa"/>
            <w:gridSpan w:val="2"/>
          </w:tcPr>
          <w:p w14:paraId="74045019" w14:textId="3FEBC9DE" w:rsidR="001125D9" w:rsidRPr="00C0431A" w:rsidRDefault="001125D9" w:rsidP="007910F7">
            <w:pPr>
              <w:jc w:val="both"/>
              <w:rPr>
                <w:rFonts w:ascii="Palatino Linotype" w:hAnsi="Palatino Linotype"/>
                <w:sz w:val="22"/>
                <w:szCs w:val="22"/>
              </w:rPr>
            </w:pPr>
            <w:r>
              <w:rPr>
                <w:rFonts w:ascii="Palatino Linotype" w:hAnsi="Palatino Linotype"/>
                <w:sz w:val="22"/>
                <w:szCs w:val="22"/>
              </w:rPr>
              <w:t>Top of Roof – 17 feet, 4 inches</w:t>
            </w:r>
          </w:p>
        </w:tc>
        <w:tc>
          <w:tcPr>
            <w:tcW w:w="1890" w:type="dxa"/>
          </w:tcPr>
          <w:p w14:paraId="161057C6" w14:textId="196B8824" w:rsidR="001125D9" w:rsidRPr="00C0431A" w:rsidRDefault="001125D9" w:rsidP="007910F7">
            <w:pPr>
              <w:jc w:val="both"/>
              <w:rPr>
                <w:rFonts w:ascii="Palatino Linotype" w:hAnsi="Palatino Linotype"/>
                <w:sz w:val="22"/>
                <w:szCs w:val="22"/>
              </w:rPr>
            </w:pPr>
            <w:bookmarkStart w:id="1" w:name="_Hlk149799328"/>
            <w:r>
              <w:rPr>
                <w:rFonts w:ascii="Palatino Linotype" w:hAnsi="Palatino Linotype"/>
                <w:sz w:val="22"/>
                <w:szCs w:val="22"/>
              </w:rPr>
              <w:t>25 feet, 4 inches</w:t>
            </w:r>
            <w:bookmarkEnd w:id="1"/>
          </w:p>
        </w:tc>
      </w:tr>
      <w:tr w:rsidR="00202EBA" w:rsidRPr="00372D94" w14:paraId="1FA2110B" w14:textId="77777777" w:rsidTr="641CDE4B">
        <w:tc>
          <w:tcPr>
            <w:tcW w:w="9805" w:type="dxa"/>
            <w:gridSpan w:val="5"/>
            <w:shd w:val="clear" w:color="auto" w:fill="A6A6A6" w:themeFill="background1" w:themeFillShade="A6"/>
            <w:vAlign w:val="center"/>
          </w:tcPr>
          <w:p w14:paraId="12E61436" w14:textId="77777777" w:rsidR="00202EBA" w:rsidRPr="00C0431A" w:rsidRDefault="00202EBA" w:rsidP="007910F7">
            <w:pPr>
              <w:jc w:val="both"/>
              <w:rPr>
                <w:rFonts w:ascii="Palatino Linotype" w:hAnsi="Palatino Linotype"/>
                <w:b/>
                <w:sz w:val="22"/>
                <w:szCs w:val="22"/>
              </w:rPr>
            </w:pPr>
            <w:r w:rsidRPr="00C0431A">
              <w:rPr>
                <w:rFonts w:ascii="Palatino Linotype" w:hAnsi="Palatino Linotype"/>
                <w:b/>
                <w:sz w:val="22"/>
                <w:szCs w:val="22"/>
              </w:rPr>
              <w:t>Setbacks</w:t>
            </w:r>
          </w:p>
        </w:tc>
      </w:tr>
      <w:tr w:rsidR="001125D9" w:rsidRPr="00372D94" w14:paraId="030B28E4" w14:textId="77777777" w:rsidTr="641CDE4B">
        <w:tc>
          <w:tcPr>
            <w:tcW w:w="3420" w:type="dxa"/>
            <w:shd w:val="clear" w:color="auto" w:fill="A6A6A6" w:themeFill="background1" w:themeFillShade="A6"/>
          </w:tcPr>
          <w:p w14:paraId="27749A08" w14:textId="77777777" w:rsidR="001125D9" w:rsidRPr="00372D94" w:rsidRDefault="001125D9" w:rsidP="007910F7">
            <w:pPr>
              <w:jc w:val="both"/>
              <w:rPr>
                <w:rFonts w:ascii="Palatino Linotype" w:hAnsi="Palatino Linotype"/>
                <w:sz w:val="24"/>
                <w:szCs w:val="24"/>
              </w:rPr>
            </w:pPr>
            <w:r w:rsidRPr="00372D94">
              <w:rPr>
                <w:rFonts w:ascii="Palatino Linotype" w:hAnsi="Palatino Linotype"/>
                <w:sz w:val="24"/>
                <w:szCs w:val="24"/>
              </w:rPr>
              <w:t>Front</w:t>
            </w:r>
          </w:p>
        </w:tc>
        <w:tc>
          <w:tcPr>
            <w:tcW w:w="2605" w:type="dxa"/>
          </w:tcPr>
          <w:p w14:paraId="3F45DFE0" w14:textId="77777777" w:rsidR="001125D9" w:rsidRPr="00C0431A" w:rsidRDefault="001125D9" w:rsidP="007910F7">
            <w:pPr>
              <w:jc w:val="both"/>
              <w:rPr>
                <w:rFonts w:ascii="Palatino Linotype" w:hAnsi="Palatino Linotype"/>
                <w:sz w:val="22"/>
                <w:szCs w:val="22"/>
              </w:rPr>
            </w:pPr>
            <w:r w:rsidRPr="00C0431A">
              <w:rPr>
                <w:rFonts w:ascii="Palatino Linotype" w:hAnsi="Palatino Linotype"/>
                <w:sz w:val="22"/>
                <w:szCs w:val="22"/>
              </w:rPr>
              <w:t>35 feet from the face of curb (min.)</w:t>
            </w:r>
          </w:p>
        </w:tc>
        <w:tc>
          <w:tcPr>
            <w:tcW w:w="1890" w:type="dxa"/>
            <w:gridSpan w:val="2"/>
          </w:tcPr>
          <w:p w14:paraId="5242E12A" w14:textId="77777777" w:rsidR="001125D9" w:rsidRPr="00C0431A" w:rsidRDefault="001125D9" w:rsidP="007910F7">
            <w:pPr>
              <w:jc w:val="both"/>
              <w:rPr>
                <w:rFonts w:ascii="Palatino Linotype" w:hAnsi="Palatino Linotype"/>
                <w:sz w:val="22"/>
                <w:szCs w:val="22"/>
              </w:rPr>
            </w:pPr>
            <w:r>
              <w:rPr>
                <w:rFonts w:ascii="Palatino Linotype" w:hAnsi="Palatino Linotype"/>
                <w:sz w:val="22"/>
                <w:szCs w:val="22"/>
              </w:rPr>
              <w:t>35 feet</w:t>
            </w:r>
            <w:r w:rsidRPr="00C0431A">
              <w:rPr>
                <w:rFonts w:ascii="Palatino Linotype" w:hAnsi="Palatino Linotype"/>
                <w:sz w:val="22"/>
                <w:szCs w:val="22"/>
              </w:rPr>
              <w:t xml:space="preserve"> from the face of curb</w:t>
            </w:r>
            <w:r>
              <w:rPr>
                <w:rFonts w:ascii="Palatino Linotype" w:hAnsi="Palatino Linotype"/>
                <w:sz w:val="22"/>
                <w:szCs w:val="22"/>
              </w:rPr>
              <w:t>. No Change from existing</w:t>
            </w:r>
          </w:p>
        </w:tc>
        <w:tc>
          <w:tcPr>
            <w:tcW w:w="1890" w:type="dxa"/>
          </w:tcPr>
          <w:p w14:paraId="76AA6C56" w14:textId="595DBB51" w:rsidR="001125D9" w:rsidRPr="00C0431A" w:rsidRDefault="001125D9" w:rsidP="007910F7">
            <w:pPr>
              <w:jc w:val="both"/>
              <w:rPr>
                <w:rFonts w:ascii="Palatino Linotype" w:hAnsi="Palatino Linotype"/>
                <w:sz w:val="22"/>
                <w:szCs w:val="22"/>
              </w:rPr>
            </w:pPr>
            <w:r>
              <w:rPr>
                <w:rFonts w:ascii="Palatino Linotype" w:hAnsi="Palatino Linotype"/>
                <w:sz w:val="22"/>
                <w:szCs w:val="22"/>
              </w:rPr>
              <w:t>No Change</w:t>
            </w:r>
          </w:p>
        </w:tc>
      </w:tr>
      <w:tr w:rsidR="001125D9" w:rsidRPr="00372D94" w14:paraId="10933452" w14:textId="77777777" w:rsidTr="641CDE4B">
        <w:trPr>
          <w:trHeight w:val="660"/>
        </w:trPr>
        <w:tc>
          <w:tcPr>
            <w:tcW w:w="3420" w:type="dxa"/>
            <w:shd w:val="clear" w:color="auto" w:fill="A6A6A6" w:themeFill="background1" w:themeFillShade="A6"/>
          </w:tcPr>
          <w:p w14:paraId="4474A3B5" w14:textId="77777777" w:rsidR="001125D9" w:rsidRPr="00A16B89" w:rsidRDefault="001125D9" w:rsidP="007910F7">
            <w:pPr>
              <w:jc w:val="both"/>
              <w:rPr>
                <w:rFonts w:ascii="Palatino Linotype" w:hAnsi="Palatino Linotype"/>
                <w:sz w:val="24"/>
                <w:szCs w:val="24"/>
              </w:rPr>
            </w:pPr>
            <w:r w:rsidRPr="00A16B89">
              <w:rPr>
                <w:rFonts w:ascii="Palatino Linotype" w:hAnsi="Palatino Linotype"/>
                <w:sz w:val="24"/>
                <w:szCs w:val="24"/>
              </w:rPr>
              <w:t>Slope Line</w:t>
            </w:r>
          </w:p>
        </w:tc>
        <w:tc>
          <w:tcPr>
            <w:tcW w:w="2605" w:type="dxa"/>
          </w:tcPr>
          <w:p w14:paraId="49B93E3B" w14:textId="588E3394" w:rsidR="001125D9" w:rsidRPr="00C01BDA" w:rsidRDefault="001125D9" w:rsidP="007910F7">
            <w:pPr>
              <w:jc w:val="both"/>
              <w:rPr>
                <w:rFonts w:ascii="Palatino Linotype" w:hAnsi="Palatino Linotype"/>
                <w:sz w:val="22"/>
                <w:szCs w:val="22"/>
              </w:rPr>
            </w:pPr>
            <w:r w:rsidRPr="00C01BDA">
              <w:rPr>
                <w:rFonts w:ascii="Palatino Linotype" w:hAnsi="Palatino Linotype"/>
                <w:sz w:val="22"/>
                <w:szCs w:val="22"/>
              </w:rPr>
              <w:t xml:space="preserve">1:1 line from the face of curb of </w:t>
            </w:r>
            <w:r>
              <w:rPr>
                <w:rFonts w:ascii="Palatino Linotype" w:hAnsi="Palatino Linotype"/>
                <w:sz w:val="22"/>
                <w:szCs w:val="22"/>
              </w:rPr>
              <w:t>Stevens Creek Boulevard</w:t>
            </w:r>
          </w:p>
        </w:tc>
        <w:tc>
          <w:tcPr>
            <w:tcW w:w="1890" w:type="dxa"/>
            <w:gridSpan w:val="2"/>
          </w:tcPr>
          <w:p w14:paraId="4663DB4A" w14:textId="1247EEBC" w:rsidR="001125D9" w:rsidRPr="00C01BDA" w:rsidRDefault="001125D9" w:rsidP="007910F7">
            <w:pPr>
              <w:jc w:val="both"/>
              <w:rPr>
                <w:rFonts w:ascii="Palatino Linotype" w:hAnsi="Palatino Linotype"/>
                <w:sz w:val="22"/>
                <w:szCs w:val="22"/>
              </w:rPr>
            </w:pPr>
            <w:r w:rsidRPr="00C01BDA">
              <w:rPr>
                <w:rFonts w:ascii="Palatino Linotype" w:hAnsi="Palatino Linotype"/>
                <w:sz w:val="22"/>
                <w:szCs w:val="22"/>
              </w:rPr>
              <w:t xml:space="preserve">Meets the standard. </w:t>
            </w:r>
          </w:p>
        </w:tc>
        <w:tc>
          <w:tcPr>
            <w:tcW w:w="1890" w:type="dxa"/>
          </w:tcPr>
          <w:p w14:paraId="6295315A" w14:textId="10140CB4" w:rsidR="001125D9" w:rsidRPr="00C01BDA" w:rsidRDefault="001125D9" w:rsidP="007910F7">
            <w:pPr>
              <w:jc w:val="both"/>
              <w:rPr>
                <w:rFonts w:ascii="Palatino Linotype" w:hAnsi="Palatino Linotype"/>
                <w:sz w:val="22"/>
                <w:szCs w:val="22"/>
              </w:rPr>
            </w:pPr>
            <w:r>
              <w:rPr>
                <w:rFonts w:ascii="Palatino Linotype" w:hAnsi="Palatino Linotype"/>
                <w:sz w:val="22"/>
                <w:szCs w:val="22"/>
              </w:rPr>
              <w:t xml:space="preserve">No Change </w:t>
            </w:r>
          </w:p>
        </w:tc>
      </w:tr>
      <w:tr w:rsidR="00202EBA" w:rsidRPr="00372D94" w14:paraId="503419CD" w14:textId="77777777" w:rsidTr="641CDE4B">
        <w:trPr>
          <w:trHeight w:val="443"/>
        </w:trPr>
        <w:tc>
          <w:tcPr>
            <w:tcW w:w="3420" w:type="dxa"/>
            <w:shd w:val="clear" w:color="auto" w:fill="A6A6A6" w:themeFill="background1" w:themeFillShade="A6"/>
          </w:tcPr>
          <w:p w14:paraId="42A595FF" w14:textId="77777777" w:rsidR="00202EBA" w:rsidRDefault="00202EBA" w:rsidP="007910F7">
            <w:pPr>
              <w:rPr>
                <w:rFonts w:ascii="Palatino Linotype" w:hAnsi="Palatino Linotype"/>
              </w:rPr>
            </w:pPr>
            <w:r w:rsidRPr="00862CEA">
              <w:rPr>
                <w:rFonts w:ascii="Palatino Linotype" w:hAnsi="Palatino Linotype"/>
                <w:b/>
                <w:sz w:val="24"/>
                <w:szCs w:val="24"/>
              </w:rPr>
              <w:t>Project Consistency with</w:t>
            </w:r>
          </w:p>
        </w:tc>
        <w:tc>
          <w:tcPr>
            <w:tcW w:w="6385" w:type="dxa"/>
            <w:gridSpan w:val="4"/>
          </w:tcPr>
          <w:p w14:paraId="6578391E" w14:textId="77777777" w:rsidR="00202EBA" w:rsidRPr="00C01BDA" w:rsidRDefault="00202EBA" w:rsidP="007910F7">
            <w:pPr>
              <w:jc w:val="both"/>
              <w:rPr>
                <w:rFonts w:ascii="Palatino Linotype" w:hAnsi="Palatino Linotype"/>
                <w:sz w:val="22"/>
                <w:szCs w:val="22"/>
              </w:rPr>
            </w:pPr>
          </w:p>
        </w:tc>
      </w:tr>
      <w:tr w:rsidR="00202EBA" w:rsidRPr="00372D94" w14:paraId="53B29916" w14:textId="77777777" w:rsidTr="641CDE4B">
        <w:trPr>
          <w:trHeight w:val="350"/>
        </w:trPr>
        <w:tc>
          <w:tcPr>
            <w:tcW w:w="3420" w:type="dxa"/>
            <w:shd w:val="clear" w:color="auto" w:fill="A6A6A6" w:themeFill="background1" w:themeFillShade="A6"/>
          </w:tcPr>
          <w:p w14:paraId="79CEA882" w14:textId="77777777" w:rsidR="00202EBA" w:rsidRPr="00862CEA" w:rsidRDefault="00202EBA" w:rsidP="007910F7">
            <w:pPr>
              <w:jc w:val="both"/>
              <w:rPr>
                <w:rFonts w:ascii="Palatino Linotype" w:hAnsi="Palatino Linotype"/>
                <w:sz w:val="24"/>
                <w:szCs w:val="24"/>
              </w:rPr>
            </w:pPr>
            <w:r w:rsidRPr="00862CEA">
              <w:rPr>
                <w:rFonts w:ascii="Palatino Linotype" w:hAnsi="Palatino Linotype"/>
                <w:sz w:val="24"/>
                <w:szCs w:val="24"/>
              </w:rPr>
              <w:t>General Plan:</w:t>
            </w:r>
          </w:p>
        </w:tc>
        <w:tc>
          <w:tcPr>
            <w:tcW w:w="6385" w:type="dxa"/>
            <w:gridSpan w:val="4"/>
          </w:tcPr>
          <w:p w14:paraId="082377AB" w14:textId="77777777" w:rsidR="00202EBA" w:rsidRPr="00C01BDA" w:rsidRDefault="00202EBA" w:rsidP="007910F7">
            <w:pPr>
              <w:jc w:val="both"/>
              <w:rPr>
                <w:rFonts w:ascii="Palatino Linotype" w:hAnsi="Palatino Linotype"/>
                <w:sz w:val="22"/>
                <w:szCs w:val="22"/>
              </w:rPr>
            </w:pPr>
            <w:r w:rsidRPr="00C01BDA">
              <w:rPr>
                <w:rFonts w:ascii="Palatino Linotype" w:hAnsi="Palatino Linotype"/>
                <w:sz w:val="22"/>
                <w:szCs w:val="22"/>
              </w:rPr>
              <w:t>Yes</w:t>
            </w:r>
          </w:p>
        </w:tc>
      </w:tr>
      <w:tr w:rsidR="00202EBA" w:rsidRPr="00372D94" w14:paraId="79E868F9" w14:textId="77777777" w:rsidTr="641CDE4B">
        <w:trPr>
          <w:trHeight w:val="440"/>
        </w:trPr>
        <w:tc>
          <w:tcPr>
            <w:tcW w:w="3420" w:type="dxa"/>
            <w:shd w:val="clear" w:color="auto" w:fill="A6A6A6" w:themeFill="background1" w:themeFillShade="A6"/>
          </w:tcPr>
          <w:p w14:paraId="05A7C327" w14:textId="77777777" w:rsidR="00202EBA" w:rsidRPr="00862CEA" w:rsidRDefault="00202EBA" w:rsidP="007910F7">
            <w:pPr>
              <w:jc w:val="both"/>
              <w:rPr>
                <w:rFonts w:ascii="Palatino Linotype" w:hAnsi="Palatino Linotype"/>
                <w:sz w:val="24"/>
                <w:szCs w:val="24"/>
              </w:rPr>
            </w:pPr>
            <w:r w:rsidRPr="00862CEA">
              <w:rPr>
                <w:rFonts w:ascii="Palatino Linotype" w:hAnsi="Palatino Linotype"/>
                <w:sz w:val="24"/>
                <w:szCs w:val="24"/>
              </w:rPr>
              <w:t>Zoning:</w:t>
            </w:r>
          </w:p>
        </w:tc>
        <w:tc>
          <w:tcPr>
            <w:tcW w:w="6385" w:type="dxa"/>
            <w:gridSpan w:val="4"/>
          </w:tcPr>
          <w:p w14:paraId="0FF660B3" w14:textId="77777777" w:rsidR="00202EBA" w:rsidRPr="00C01BDA" w:rsidRDefault="00202EBA" w:rsidP="007910F7">
            <w:pPr>
              <w:jc w:val="both"/>
              <w:rPr>
                <w:rFonts w:ascii="Palatino Linotype" w:hAnsi="Palatino Linotype"/>
                <w:sz w:val="22"/>
                <w:szCs w:val="22"/>
              </w:rPr>
            </w:pPr>
            <w:r w:rsidRPr="00C01BDA">
              <w:rPr>
                <w:rFonts w:ascii="Palatino Linotype" w:hAnsi="Palatino Linotype"/>
                <w:sz w:val="22"/>
                <w:szCs w:val="22"/>
              </w:rPr>
              <w:t>Yes</w:t>
            </w:r>
          </w:p>
        </w:tc>
      </w:tr>
    </w:tbl>
    <w:p w14:paraId="246FBF1E" w14:textId="1A93A649" w:rsidR="00202EBA" w:rsidRDefault="00202EBA" w:rsidP="00474398">
      <w:pPr>
        <w:pStyle w:val="Heading4"/>
        <w:tabs>
          <w:tab w:val="right" w:pos="2790"/>
        </w:tabs>
        <w:spacing w:before="120" w:after="120"/>
        <w:jc w:val="both"/>
        <w:rPr>
          <w:rFonts w:ascii="Palatino Linotype" w:hAnsi="Palatino Linotype"/>
          <w:sz w:val="24"/>
          <w:szCs w:val="24"/>
          <w:lang w:val="en-US"/>
        </w:rPr>
      </w:pPr>
    </w:p>
    <w:p w14:paraId="164A47CF" w14:textId="53C30753" w:rsidR="001B2570" w:rsidRPr="00C45A8A" w:rsidRDefault="001B2570" w:rsidP="00474398">
      <w:pPr>
        <w:pStyle w:val="Heading4"/>
        <w:tabs>
          <w:tab w:val="right" w:pos="2790"/>
        </w:tabs>
        <w:spacing w:before="120" w:after="120"/>
        <w:jc w:val="both"/>
        <w:rPr>
          <w:rFonts w:ascii="Palatino Linotype" w:hAnsi="Palatino Linotype"/>
          <w:noProof/>
          <w:sz w:val="24"/>
          <w:szCs w:val="24"/>
          <w:lang w:val="en-US"/>
        </w:rPr>
      </w:pPr>
      <w:r w:rsidRPr="00C45A8A">
        <w:rPr>
          <w:rFonts w:ascii="Palatino Linotype" w:hAnsi="Palatino Linotype"/>
          <w:sz w:val="24"/>
          <w:szCs w:val="24"/>
          <w:lang w:val="en-US"/>
        </w:rPr>
        <w:t>Background:</w:t>
      </w:r>
      <w:r w:rsidR="00474398">
        <w:rPr>
          <w:rFonts w:ascii="Palatino Linotype" w:hAnsi="Palatino Linotype"/>
          <w:sz w:val="24"/>
          <w:szCs w:val="24"/>
          <w:lang w:val="en-US"/>
        </w:rPr>
        <w:tab/>
      </w:r>
    </w:p>
    <w:p w14:paraId="0E02C719" w14:textId="2EC5304C" w:rsidR="00A051B6" w:rsidRDefault="00956A7D" w:rsidP="00A051B6">
      <w:pPr>
        <w:keepNext/>
        <w:spacing w:before="240"/>
        <w:jc w:val="both"/>
      </w:pPr>
      <w:r>
        <w:rPr>
          <w:noProof/>
        </w:rPr>
        <mc:AlternateContent>
          <mc:Choice Requires="wps">
            <w:drawing>
              <wp:anchor distT="0" distB="0" distL="114300" distR="114300" simplePos="0" relativeHeight="251660288" behindDoc="0" locked="0" layoutInCell="1" allowOverlap="1" wp14:anchorId="66616088" wp14:editId="5A501448">
                <wp:simplePos x="0" y="0"/>
                <wp:positionH relativeFrom="column">
                  <wp:posOffset>1247775</wp:posOffset>
                </wp:positionH>
                <wp:positionV relativeFrom="paragraph">
                  <wp:posOffset>4257675</wp:posOffset>
                </wp:positionV>
                <wp:extent cx="1733550" cy="295275"/>
                <wp:effectExtent l="0" t="0" r="19050" b="28575"/>
                <wp:wrapNone/>
                <wp:docPr id="1129417726" name="Text Box 5"/>
                <wp:cNvGraphicFramePr/>
                <a:graphic xmlns:a="http://schemas.openxmlformats.org/drawingml/2006/main">
                  <a:graphicData uri="http://schemas.microsoft.com/office/word/2010/wordprocessingShape">
                    <wps:wsp>
                      <wps:cNvSpPr txBox="1"/>
                      <wps:spPr>
                        <a:xfrm>
                          <a:off x="0" y="0"/>
                          <a:ext cx="1733550" cy="295275"/>
                        </a:xfrm>
                        <a:prstGeom prst="rect">
                          <a:avLst/>
                        </a:prstGeom>
                        <a:solidFill>
                          <a:schemeClr val="lt1"/>
                        </a:solidFill>
                        <a:ln w="6350">
                          <a:solidFill>
                            <a:prstClr val="black"/>
                          </a:solidFill>
                        </a:ln>
                      </wps:spPr>
                      <wps:txbx>
                        <w:txbxContent>
                          <w:p w14:paraId="4F470321" w14:textId="55DEFEA1" w:rsidR="00A051B6" w:rsidRPr="00A051B6" w:rsidRDefault="00A051B6">
                            <w:pPr>
                              <w:rPr>
                                <w:b/>
                                <w:bCs/>
                                <w:sz w:val="28"/>
                                <w:szCs w:val="28"/>
                              </w:rPr>
                            </w:pPr>
                            <w:r w:rsidRPr="00A051B6">
                              <w:rPr>
                                <w:b/>
                                <w:bCs/>
                                <w:sz w:val="28"/>
                                <w:szCs w:val="28"/>
                              </w:rPr>
                              <w:t xml:space="preserve">Stevens Creek Blvd.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616088" id="_x0000_t202" coordsize="21600,21600" o:spt="202" path="m,l,21600r21600,l21600,xe">
                <v:stroke joinstyle="miter"/>
                <v:path gradientshapeok="t" o:connecttype="rect"/>
              </v:shapetype>
              <v:shape id="Text Box 5" o:spid="_x0000_s1026" type="#_x0000_t202" style="position:absolute;left:0;text-align:left;margin-left:98.25pt;margin-top:335.25pt;width:136.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" fillcolor="white [3201]" strokeweight=".5pt">
                <v:textbox>
                  <w:txbxContent>
                    <w:p w14:paraId="4F470321" w14:textId="55DEFEA1" w:rsidR="00A051B6" w:rsidRPr="00A051B6" w:rsidRDefault="00A051B6">
                      <w:pPr>
                        <w:rPr>
                          <w:b/>
                          <w:bCs/>
                          <w:sz w:val="28"/>
                          <w:szCs w:val="28"/>
                        </w:rPr>
                      </w:pPr>
                      <w:r w:rsidRPr="00A051B6">
                        <w:rPr>
                          <w:b/>
                          <w:bCs/>
                          <w:sz w:val="28"/>
                          <w:szCs w:val="28"/>
                        </w:rPr>
                        <w:t xml:space="preserve">Stevens Creek Blvd.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5BEA4D8" wp14:editId="59088990">
                <wp:simplePos x="0" y="0"/>
                <wp:positionH relativeFrom="column">
                  <wp:posOffset>2514600</wp:posOffset>
                </wp:positionH>
                <wp:positionV relativeFrom="paragraph">
                  <wp:posOffset>3009900</wp:posOffset>
                </wp:positionV>
                <wp:extent cx="1609725" cy="1095375"/>
                <wp:effectExtent l="38100" t="38100" r="66675" b="66675"/>
                <wp:wrapNone/>
                <wp:docPr id="587118991" name="Rectangle 4"/>
                <wp:cNvGraphicFramePr/>
                <a:graphic xmlns:a="http://schemas.openxmlformats.org/drawingml/2006/main">
                  <a:graphicData uri="http://schemas.microsoft.com/office/word/2010/wordprocessingShape">
                    <wps:wsp>
                      <wps:cNvSpPr/>
                      <wps:spPr>
                        <a:xfrm>
                          <a:off x="0" y="0"/>
                          <a:ext cx="1609725" cy="1095375"/>
                        </a:xfrm>
                        <a:custGeom>
                          <a:avLst/>
                          <a:gdLst>
                            <a:gd name="connsiteX0" fmla="*/ 0 w 1447800"/>
                            <a:gd name="connsiteY0" fmla="*/ 0 h 1009650"/>
                            <a:gd name="connsiteX1" fmla="*/ 1447800 w 1447800"/>
                            <a:gd name="connsiteY1" fmla="*/ 0 h 1009650"/>
                            <a:gd name="connsiteX2" fmla="*/ 1447800 w 1447800"/>
                            <a:gd name="connsiteY2" fmla="*/ 1009650 h 1009650"/>
                            <a:gd name="connsiteX3" fmla="*/ 0 w 1447800"/>
                            <a:gd name="connsiteY3" fmla="*/ 1009650 h 1009650"/>
                            <a:gd name="connsiteX4" fmla="*/ 0 w 1447800"/>
                            <a:gd name="connsiteY4" fmla="*/ 0 h 1009650"/>
                            <a:gd name="connsiteX0" fmla="*/ 161925 w 1609725"/>
                            <a:gd name="connsiteY0" fmla="*/ 0 h 1009650"/>
                            <a:gd name="connsiteX1" fmla="*/ 1609725 w 1609725"/>
                            <a:gd name="connsiteY1" fmla="*/ 0 h 1009650"/>
                            <a:gd name="connsiteX2" fmla="*/ 1609725 w 1609725"/>
                            <a:gd name="connsiteY2" fmla="*/ 1009650 h 1009650"/>
                            <a:gd name="connsiteX3" fmla="*/ 0 w 1609725"/>
                            <a:gd name="connsiteY3" fmla="*/ 1000125 h 1009650"/>
                            <a:gd name="connsiteX4" fmla="*/ 161925 w 1609725"/>
                            <a:gd name="connsiteY4" fmla="*/ 0 h 1009650"/>
                            <a:gd name="connsiteX0" fmla="*/ 161925 w 1609725"/>
                            <a:gd name="connsiteY0" fmla="*/ 0 h 1009650"/>
                            <a:gd name="connsiteX1" fmla="*/ 1352550 w 1609725"/>
                            <a:gd name="connsiteY1" fmla="*/ 0 h 1009650"/>
                            <a:gd name="connsiteX2" fmla="*/ 1609725 w 1609725"/>
                            <a:gd name="connsiteY2" fmla="*/ 1009650 h 1009650"/>
                            <a:gd name="connsiteX3" fmla="*/ 0 w 1609725"/>
                            <a:gd name="connsiteY3" fmla="*/ 1000125 h 1009650"/>
                            <a:gd name="connsiteX4" fmla="*/ 161925 w 1609725"/>
                            <a:gd name="connsiteY4" fmla="*/ 0 h 1009650"/>
                            <a:gd name="connsiteX0" fmla="*/ 161925 w 1609725"/>
                            <a:gd name="connsiteY0" fmla="*/ 0 h 1009650"/>
                            <a:gd name="connsiteX1" fmla="*/ 1390650 w 1609725"/>
                            <a:gd name="connsiteY1" fmla="*/ 57150 h 1009650"/>
                            <a:gd name="connsiteX2" fmla="*/ 1609725 w 1609725"/>
                            <a:gd name="connsiteY2" fmla="*/ 1009650 h 1009650"/>
                            <a:gd name="connsiteX3" fmla="*/ 0 w 1609725"/>
                            <a:gd name="connsiteY3" fmla="*/ 1000125 h 1009650"/>
                            <a:gd name="connsiteX4" fmla="*/ 161925 w 1609725"/>
                            <a:gd name="connsiteY4" fmla="*/ 0 h 1009650"/>
                            <a:gd name="connsiteX0" fmla="*/ 161925 w 1609725"/>
                            <a:gd name="connsiteY0" fmla="*/ 47625 h 1057275"/>
                            <a:gd name="connsiteX1" fmla="*/ 1457325 w 1609725"/>
                            <a:gd name="connsiteY1" fmla="*/ 0 h 1057275"/>
                            <a:gd name="connsiteX2" fmla="*/ 1609725 w 1609725"/>
                            <a:gd name="connsiteY2" fmla="*/ 1057275 h 1057275"/>
                            <a:gd name="connsiteX3" fmla="*/ 0 w 1609725"/>
                            <a:gd name="connsiteY3" fmla="*/ 1047750 h 1057275"/>
                            <a:gd name="connsiteX4" fmla="*/ 161925 w 1609725"/>
                            <a:gd name="connsiteY4" fmla="*/ 47625 h 1057275"/>
                            <a:gd name="connsiteX0" fmla="*/ 171450 w 1609725"/>
                            <a:gd name="connsiteY0" fmla="*/ 0 h 1095375"/>
                            <a:gd name="connsiteX1" fmla="*/ 1457325 w 1609725"/>
                            <a:gd name="connsiteY1" fmla="*/ 38100 h 1095375"/>
                            <a:gd name="connsiteX2" fmla="*/ 1609725 w 1609725"/>
                            <a:gd name="connsiteY2" fmla="*/ 1095375 h 1095375"/>
                            <a:gd name="connsiteX3" fmla="*/ 0 w 1609725"/>
                            <a:gd name="connsiteY3" fmla="*/ 1085850 h 1095375"/>
                            <a:gd name="connsiteX4" fmla="*/ 171450 w 1609725"/>
                            <a:gd name="connsiteY4" fmla="*/ 0 h 10953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09725" h="1095375">
                              <a:moveTo>
                                <a:pt x="171450" y="0"/>
                              </a:moveTo>
                              <a:lnTo>
                                <a:pt x="1457325" y="38100"/>
                              </a:lnTo>
                              <a:lnTo>
                                <a:pt x="1609725" y="1095375"/>
                              </a:lnTo>
                              <a:lnTo>
                                <a:pt x="0" y="1085850"/>
                              </a:lnTo>
                              <a:lnTo>
                                <a:pt x="171450" y="0"/>
                              </a:lnTo>
                              <a:close/>
                            </a:path>
                          </a:pathLst>
                        </a:cu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E88CA" id="Rectangle 4" o:spid="_x0000_s1026" style="position:absolute;margin-left:198pt;margin-top:237pt;width:126.75pt;height:8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09725,109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" path="m171450,l1457325,38100r152400,1057275l,1085850,171450,xe" filled="f" strokecolor="red" strokeweight="4.5pt">
                <v:stroke joinstyle="miter"/>
                <v:path arrowok="t" o:connecttype="custom" o:connectlocs="171450,0;1457325,38100;1609725,1095375;0,1085850;171450,0" o:connectangles="0,0,0,0,0"/>
              </v:shape>
            </w:pict>
          </mc:Fallback>
        </mc:AlternateContent>
      </w:r>
      <w:r w:rsidR="004566C0" w:rsidRPr="004566C0">
        <w:rPr>
          <w:rFonts w:ascii="Palatino Linotype" w:hAnsi="Palatino Linotype"/>
          <w:noProof/>
        </w:rPr>
        <w:t>On September 4, 2012</w:t>
      </w:r>
      <w:r w:rsidR="00B164EE">
        <w:rPr>
          <w:rFonts w:ascii="Palatino Linotype" w:hAnsi="Palatino Linotype"/>
          <w:noProof/>
        </w:rPr>
        <w:t>,</w:t>
      </w:r>
      <w:r w:rsidR="004566C0" w:rsidRPr="004566C0">
        <w:rPr>
          <w:rFonts w:ascii="Palatino Linotype" w:hAnsi="Palatino Linotype"/>
          <w:noProof/>
        </w:rPr>
        <w:t xml:space="preserve"> City Council adopted Resolution No. 12-098(M) (Attachment 2) approving a Modification (M-2012-03),  Second Addendum to the Final Certified 2009 Environmental Impact Report (EA-2012-05), and modified Tentative Map (TM-2012-04)  to a previously approved Master Use Permit (U-2008-01 and M-2011-09), Architectural and Site Approval (ASA-2011-24), and Tentative Map (TM-2011-04) </w:t>
      </w:r>
      <w:r w:rsidR="004566C0">
        <w:rPr>
          <w:rFonts w:ascii="Palatino Linotype" w:hAnsi="Palatino Linotype"/>
          <w:noProof/>
        </w:rPr>
        <w:t xml:space="preserve">for </w:t>
      </w:r>
      <w:r w:rsidR="00C40263" w:rsidRPr="00C40263">
        <w:rPr>
          <w:rFonts w:ascii="Palatino Linotype" w:hAnsi="Palatino Linotype"/>
          <w:noProof/>
        </w:rPr>
        <w:t>the Main Street Cupertino mixed use project consisting of 130,500 square feet of retail, a 180-room hotel, a five-level parking garage with two levels of underground parking, 260,000 square feet of office, a 120-unit market-rate live/work rental loft residential development with a 9,146-square-foot retail condominium unit and shared parking plan.</w:t>
      </w:r>
      <w:r w:rsidR="00A051B6" w:rsidRPr="00A051B6">
        <w:rPr>
          <w:noProof/>
        </w:rPr>
        <w:t xml:space="preserve"> </w:t>
      </w:r>
      <w:r w:rsidR="00A051B6">
        <w:rPr>
          <w:noProof/>
        </w:rPr>
        <w:drawing>
          <wp:inline distT="0" distB="0" distL="0" distR="0" wp14:anchorId="1E53032D" wp14:editId="59E995F0">
            <wp:extent cx="5371026" cy="2710677"/>
            <wp:effectExtent l="0" t="0" r="1270" b="0"/>
            <wp:docPr id="21689885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98858" name="Picture 1" descr="A screenshot of a computer&#10;&#10;Description automatically generated"/>
                    <pic:cNvPicPr/>
                  </pic:nvPicPr>
                  <pic:blipFill rotWithShape="1">
                    <a:blip r:embed="rId8"/>
                    <a:srcRect l="13142" t="9115" r="52884" b="29927"/>
                    <a:stretch/>
                  </pic:blipFill>
                  <pic:spPr bwMode="auto">
                    <a:xfrm>
                      <a:off x="0" y="0"/>
                      <a:ext cx="5385451" cy="2717957"/>
                    </a:xfrm>
                    <a:prstGeom prst="rect">
                      <a:avLst/>
                    </a:prstGeom>
                    <a:ln>
                      <a:noFill/>
                    </a:ln>
                    <a:extLst>
                      <a:ext uri="{53640926-AAD7-44D8-BBD7-CCE9431645EC}">
                        <a14:shadowObscured xmlns:a14="http://schemas.microsoft.com/office/drawing/2010/main"/>
                      </a:ext>
                    </a:extLst>
                  </pic:spPr>
                </pic:pic>
              </a:graphicData>
            </a:graphic>
          </wp:inline>
        </w:drawing>
      </w:r>
    </w:p>
    <w:p w14:paraId="4524656B" w14:textId="2F12B442" w:rsidR="00C40263" w:rsidRDefault="00A051B6" w:rsidP="00A051B6">
      <w:pPr>
        <w:pStyle w:val="Caption"/>
        <w:jc w:val="both"/>
        <w:rPr>
          <w:rFonts w:ascii="Palatino Linotype" w:hAnsi="Palatino Linotype"/>
          <w:noProof/>
        </w:rPr>
      </w:pPr>
      <w:r>
        <w:t xml:space="preserve">Figure </w:t>
      </w:r>
      <w:r>
        <w:fldChar w:fldCharType="begin"/>
      </w:r>
      <w:r>
        <w:instrText>SEQ Figure \* ARABIC</w:instrText>
      </w:r>
      <w:r>
        <w:fldChar w:fldCharType="separate"/>
      </w:r>
      <w:r w:rsidR="00B164EE">
        <w:rPr>
          <w:noProof/>
        </w:rPr>
        <w:t>1</w:t>
      </w:r>
      <w:r>
        <w:fldChar w:fldCharType="end"/>
      </w:r>
      <w:r>
        <w:t xml:space="preserve"> Location of Shop 1 (TD Ameritrade) within Main Street Cupertino.</w:t>
      </w:r>
    </w:p>
    <w:p w14:paraId="2FC0F44D" w14:textId="655F08AE" w:rsidR="00701DAB" w:rsidRDefault="00C40263" w:rsidP="00C41FF2">
      <w:pPr>
        <w:spacing w:before="240"/>
        <w:jc w:val="both"/>
        <w:rPr>
          <w:rFonts w:ascii="Palatino Linotype" w:hAnsi="Palatino Linotype"/>
        </w:rPr>
      </w:pPr>
      <w:r w:rsidRPr="03C6FD4F">
        <w:rPr>
          <w:rFonts w:ascii="Palatino Linotype" w:hAnsi="Palatino Linotype"/>
        </w:rPr>
        <w:lastRenderedPageBreak/>
        <w:t>The 18.7-acre Main Street project is located at the northwest corner of the Stevens Creek Boulevard and Tantau Avenue intersection.  The site is bounded by Stevens Creek Boulevard to the south, Tantau Ave</w:t>
      </w:r>
      <w:r w:rsidR="2D66A87A" w:rsidRPr="03C6FD4F">
        <w:rPr>
          <w:rFonts w:ascii="Palatino Linotype" w:hAnsi="Palatino Linotype"/>
        </w:rPr>
        <w:t>nue</w:t>
      </w:r>
      <w:r w:rsidRPr="03C6FD4F">
        <w:rPr>
          <w:rFonts w:ascii="Palatino Linotype" w:hAnsi="Palatino Linotype"/>
        </w:rPr>
        <w:t xml:space="preserve"> to the east, Vallco Parkway to the north, and the Metropolitan mixed-use development to the west. Main Street incorporates 12 separate commercial/retail buildings labeled as Pads 1-3, Shops 1-8, Major Retail, and Flex 1-2. The two office buildings along the eastern portion of Main Street are currently occupied by Apple. </w:t>
      </w:r>
      <w:r w:rsidR="00FE32F1" w:rsidRPr="03C6FD4F">
        <w:rPr>
          <w:rFonts w:ascii="Palatino Linotype" w:hAnsi="Palatino Linotype"/>
        </w:rPr>
        <w:t xml:space="preserve">Please refer to Figure 1 for an approximate location. </w:t>
      </w:r>
    </w:p>
    <w:p w14:paraId="25CF5158" w14:textId="61C4CF7F" w:rsidR="00C40263" w:rsidRDefault="006F5A04" w:rsidP="00C41FF2">
      <w:pPr>
        <w:spacing w:before="240"/>
        <w:jc w:val="both"/>
        <w:rPr>
          <w:rFonts w:ascii="Palatino Linotype" w:hAnsi="Palatino Linotype"/>
        </w:rPr>
      </w:pPr>
      <w:r w:rsidRPr="03C6FD4F">
        <w:rPr>
          <w:rFonts w:ascii="Palatino Linotype" w:hAnsi="Palatino Linotype"/>
        </w:rPr>
        <w:t xml:space="preserve">The proposed project is within </w:t>
      </w:r>
      <w:r w:rsidR="004566C0" w:rsidRPr="03C6FD4F">
        <w:rPr>
          <w:rFonts w:ascii="Palatino Linotype" w:hAnsi="Palatino Linotype"/>
        </w:rPr>
        <w:t>Shop 1</w:t>
      </w:r>
      <w:r w:rsidRPr="03C6FD4F">
        <w:rPr>
          <w:rFonts w:ascii="Palatino Linotype" w:hAnsi="Palatino Linotype"/>
        </w:rPr>
        <w:t>, which</w:t>
      </w:r>
      <w:r w:rsidR="004566C0" w:rsidRPr="03C6FD4F">
        <w:rPr>
          <w:rFonts w:ascii="Palatino Linotype" w:hAnsi="Palatino Linotype"/>
        </w:rPr>
        <w:t xml:space="preserve"> is located at the secondary</w:t>
      </w:r>
      <w:r w:rsidR="7BBA62D4" w:rsidRPr="03C6FD4F">
        <w:rPr>
          <w:rFonts w:ascii="Palatino Linotype" w:hAnsi="Palatino Linotype"/>
        </w:rPr>
        <w:t xml:space="preserve">, </w:t>
      </w:r>
      <w:r w:rsidR="004566C0" w:rsidRPr="03C6FD4F">
        <w:rPr>
          <w:rFonts w:ascii="Palatino Linotype" w:hAnsi="Palatino Linotype"/>
        </w:rPr>
        <w:t>easterly entry to Main Street Cupertino</w:t>
      </w:r>
      <w:r w:rsidR="5B0CD56D" w:rsidRPr="03C6FD4F">
        <w:rPr>
          <w:rFonts w:ascii="Palatino Linotype" w:hAnsi="Palatino Linotype"/>
        </w:rPr>
        <w:t>,</w:t>
      </w:r>
      <w:r w:rsidRPr="03C6FD4F">
        <w:rPr>
          <w:rFonts w:ascii="Palatino Linotype" w:hAnsi="Palatino Linotype"/>
        </w:rPr>
        <w:t xml:space="preserve"> along Stevens Creek Boulevard</w:t>
      </w:r>
      <w:r w:rsidR="004566C0" w:rsidRPr="03C6FD4F">
        <w:rPr>
          <w:rFonts w:ascii="Palatino Linotype" w:hAnsi="Palatino Linotype"/>
        </w:rPr>
        <w:t xml:space="preserve">. It serves as a transitional building between the </w:t>
      </w:r>
      <w:r w:rsidR="7D4ADFE7" w:rsidRPr="03C6FD4F">
        <w:rPr>
          <w:rFonts w:ascii="Palatino Linotype" w:hAnsi="Palatino Linotype"/>
        </w:rPr>
        <w:t>o</w:t>
      </w:r>
      <w:r w:rsidR="004566C0" w:rsidRPr="03C6FD4F">
        <w:rPr>
          <w:rFonts w:ascii="Palatino Linotype" w:hAnsi="Palatino Linotype"/>
        </w:rPr>
        <w:t xml:space="preserve">ffice buildings and the large retail plaza to the west. Since its </w:t>
      </w:r>
      <w:r w:rsidRPr="03C6FD4F">
        <w:rPr>
          <w:rFonts w:ascii="Palatino Linotype" w:hAnsi="Palatino Linotype"/>
        </w:rPr>
        <w:t xml:space="preserve">completion in </w:t>
      </w:r>
      <w:r w:rsidR="004566C0" w:rsidRPr="03C6FD4F">
        <w:rPr>
          <w:rFonts w:ascii="Palatino Linotype" w:hAnsi="Palatino Linotype"/>
        </w:rPr>
        <w:t>201</w:t>
      </w:r>
      <w:r w:rsidRPr="03C6FD4F">
        <w:rPr>
          <w:rFonts w:ascii="Palatino Linotype" w:hAnsi="Palatino Linotype"/>
        </w:rPr>
        <w:t>6</w:t>
      </w:r>
      <w:r w:rsidR="004566C0" w:rsidRPr="03C6FD4F">
        <w:rPr>
          <w:rFonts w:ascii="Palatino Linotype" w:hAnsi="Palatino Linotype"/>
        </w:rPr>
        <w:t xml:space="preserve">, the building has been occupied </w:t>
      </w:r>
      <w:r w:rsidR="134B243B" w:rsidRPr="03C6FD4F">
        <w:rPr>
          <w:rFonts w:ascii="Palatino Linotype" w:hAnsi="Palatino Linotype"/>
        </w:rPr>
        <w:t xml:space="preserve">solely </w:t>
      </w:r>
      <w:r w:rsidR="004566C0" w:rsidRPr="03C6FD4F">
        <w:rPr>
          <w:rFonts w:ascii="Palatino Linotype" w:hAnsi="Palatino Linotype"/>
        </w:rPr>
        <w:t xml:space="preserve">by TD Ameritrade, a commercial office tenant </w:t>
      </w:r>
      <w:r w:rsidRPr="03C6FD4F">
        <w:rPr>
          <w:rFonts w:ascii="Palatino Linotype" w:hAnsi="Palatino Linotype"/>
        </w:rPr>
        <w:t>serving</w:t>
      </w:r>
      <w:r w:rsidR="004566C0" w:rsidRPr="03C6FD4F">
        <w:rPr>
          <w:rFonts w:ascii="Palatino Linotype" w:hAnsi="Palatino Linotype"/>
        </w:rPr>
        <w:t xml:space="preserve"> the public. </w:t>
      </w:r>
    </w:p>
    <w:p w14:paraId="0959AF0C" w14:textId="700BDBCA" w:rsidR="001B2570" w:rsidRPr="00A20350" w:rsidRDefault="001B2570" w:rsidP="00C41FF2">
      <w:pPr>
        <w:spacing w:before="240"/>
        <w:jc w:val="both"/>
        <w:rPr>
          <w:rFonts w:ascii="Palatino Linotype" w:hAnsi="Palatino Linotype"/>
          <w:u w:val="single"/>
        </w:rPr>
      </w:pPr>
      <w:r w:rsidRPr="00A20350">
        <w:rPr>
          <w:rFonts w:ascii="Palatino Linotype" w:hAnsi="Palatino Linotype"/>
          <w:u w:val="single"/>
        </w:rPr>
        <w:t>Application Request</w:t>
      </w:r>
    </w:p>
    <w:p w14:paraId="64282198" w14:textId="048934E8" w:rsidR="00443008" w:rsidRPr="006D5E9C" w:rsidRDefault="004566C0" w:rsidP="00443008">
      <w:pPr>
        <w:spacing w:before="120"/>
        <w:jc w:val="both"/>
        <w:rPr>
          <w:rFonts w:ascii="Palatino Linotype" w:hAnsi="Palatino Linotype"/>
        </w:rPr>
      </w:pPr>
      <w:r w:rsidRPr="641CDE4B">
        <w:rPr>
          <w:rFonts w:ascii="Palatino Linotype" w:hAnsi="Palatino Linotype"/>
        </w:rPr>
        <w:t>Michael Rohde, representing Main Street Cupertino Aggregator LLC, request</w:t>
      </w:r>
      <w:r w:rsidR="52B4E887" w:rsidRPr="641CDE4B">
        <w:rPr>
          <w:rFonts w:ascii="Palatino Linotype" w:hAnsi="Palatino Linotype"/>
        </w:rPr>
        <w:t>s</w:t>
      </w:r>
      <w:r w:rsidRPr="641CDE4B">
        <w:rPr>
          <w:rFonts w:ascii="Palatino Linotype" w:hAnsi="Palatino Linotype"/>
        </w:rPr>
        <w:t xml:space="preserve"> a Conditional Use Permit Amendment (U-2008-01) and an Architectural and Site Approval Permit to allow a 5,585 square foot second</w:t>
      </w:r>
      <w:r w:rsidR="3ADFAC03" w:rsidRPr="641CDE4B">
        <w:rPr>
          <w:rFonts w:ascii="Palatino Linotype" w:hAnsi="Palatino Linotype"/>
        </w:rPr>
        <w:t>-</w:t>
      </w:r>
      <w:r w:rsidRPr="641CDE4B">
        <w:rPr>
          <w:rFonts w:ascii="Palatino Linotype" w:hAnsi="Palatino Linotype"/>
        </w:rPr>
        <w:t>floor addition within Shop 1 (TD Ameritrade) and for minor façade modifications.</w:t>
      </w:r>
      <w:r w:rsidR="00604C6E" w:rsidRPr="641CDE4B">
        <w:rPr>
          <w:rFonts w:ascii="Palatino Linotype" w:hAnsi="Palatino Linotype"/>
        </w:rPr>
        <w:t xml:space="preserve"> </w:t>
      </w:r>
      <w:r w:rsidR="278E9683" w:rsidRPr="641CDE4B">
        <w:rPr>
          <w:rFonts w:ascii="Palatino Linotype" w:hAnsi="Palatino Linotype"/>
        </w:rPr>
        <w:t>If the addition is approved, t</w:t>
      </w:r>
      <w:r w:rsidR="00604C6E" w:rsidRPr="641CDE4B">
        <w:rPr>
          <w:rFonts w:ascii="Palatino Linotype" w:hAnsi="Palatino Linotype"/>
        </w:rPr>
        <w:t xml:space="preserve">he total square footage for the building would increase from 5,930 square feet to 11,515 square feet. </w:t>
      </w:r>
    </w:p>
    <w:p w14:paraId="34F3ECE6" w14:textId="316AF44D" w:rsidR="001B2570" w:rsidRPr="00A20350" w:rsidRDefault="001B2570" w:rsidP="00A82B9E">
      <w:pPr>
        <w:pStyle w:val="Heading4"/>
        <w:spacing w:before="240" w:after="120"/>
        <w:jc w:val="both"/>
        <w:rPr>
          <w:rFonts w:ascii="Palatino Linotype" w:hAnsi="Palatino Linotype"/>
          <w:sz w:val="24"/>
          <w:szCs w:val="24"/>
          <w:lang w:val="en-US"/>
        </w:rPr>
      </w:pPr>
      <w:r w:rsidRPr="00A20350">
        <w:rPr>
          <w:rFonts w:ascii="Palatino Linotype" w:hAnsi="Palatino Linotype"/>
          <w:sz w:val="24"/>
          <w:szCs w:val="24"/>
          <w:lang w:val="en-US"/>
        </w:rPr>
        <w:t>Analysis:</w:t>
      </w:r>
    </w:p>
    <w:p w14:paraId="75C3EEBD" w14:textId="77777777" w:rsidR="00293CD5" w:rsidRPr="0039303D" w:rsidRDefault="00293CD5" w:rsidP="00293CD5">
      <w:pPr>
        <w:pStyle w:val="BodyText"/>
        <w:spacing w:after="120"/>
        <w:jc w:val="both"/>
        <w:rPr>
          <w:rFonts w:ascii="Palatino Linotype" w:hAnsi="Palatino Linotype"/>
          <w:i/>
          <w:iCs/>
          <w:u w:val="single"/>
        </w:rPr>
      </w:pPr>
      <w:r w:rsidRPr="0039303D">
        <w:rPr>
          <w:rFonts w:ascii="Palatino Linotype" w:hAnsi="Palatino Linotype"/>
          <w:i/>
          <w:iCs/>
          <w:u w:val="single"/>
        </w:rPr>
        <w:t>General Plan Compliance</w:t>
      </w:r>
    </w:p>
    <w:p w14:paraId="46BB5F12" w14:textId="353F2D72" w:rsidR="00293CD5" w:rsidRDefault="00293CD5" w:rsidP="00293CD5">
      <w:pPr>
        <w:pStyle w:val="BodyText"/>
        <w:spacing w:after="120"/>
        <w:jc w:val="both"/>
        <w:rPr>
          <w:rFonts w:ascii="Palatino Linotype" w:hAnsi="Palatino Linotype"/>
        </w:rPr>
      </w:pPr>
      <w:r w:rsidRPr="03C6FD4F">
        <w:rPr>
          <w:rFonts w:ascii="Palatino Linotype" w:hAnsi="Palatino Linotype"/>
        </w:rPr>
        <w:t xml:space="preserve">The proposed use is consistent with the General Plan Land Use Designation of Commercial/Office/Residential. The City’s General Plan uses a development allocation system when evaluating development projects and allows the City flexibility in developing project- and site-specific mitigation measures when reviewing projects. The City of Cupertino’s </w:t>
      </w:r>
      <w:r w:rsidRPr="03C6FD4F">
        <w:rPr>
          <w:rFonts w:ascii="Palatino Linotype" w:hAnsi="Palatino Linotype"/>
          <w:i/>
          <w:iCs/>
        </w:rPr>
        <w:t>General Plan: Community Vision 2015 – 2040</w:t>
      </w:r>
      <w:r w:rsidRPr="03C6FD4F">
        <w:rPr>
          <w:rFonts w:ascii="Palatino Linotype" w:hAnsi="Palatino Linotype"/>
        </w:rPr>
        <w:t xml:space="preserve"> (General Plan) </w:t>
      </w:r>
      <w:bookmarkStart w:id="2" w:name="_Hlk39096475"/>
      <w:r w:rsidRPr="03C6FD4F">
        <w:rPr>
          <w:rFonts w:ascii="Palatino Linotype" w:hAnsi="Palatino Linotype"/>
        </w:rPr>
        <w:t xml:space="preserve">establishes </w:t>
      </w:r>
      <w:bookmarkEnd w:id="2"/>
      <w:r w:rsidRPr="03C6FD4F">
        <w:rPr>
          <w:rFonts w:ascii="Palatino Linotype" w:hAnsi="Palatino Linotype"/>
        </w:rPr>
        <w:t xml:space="preserve">heights and setbacks for development on sites within each of the Special Areas through its Community Form Diagram (Chapter 3, Figure LU-1). </w:t>
      </w:r>
      <w:r w:rsidR="00B164EE" w:rsidRPr="03C6FD4F">
        <w:rPr>
          <w:rFonts w:ascii="Palatino Linotype" w:hAnsi="Palatino Linotype"/>
          <w:lang w:val="en-US"/>
        </w:rPr>
        <w:t xml:space="preserve">Shop 1 </w:t>
      </w:r>
      <w:r w:rsidRPr="03C6FD4F">
        <w:rPr>
          <w:rFonts w:ascii="Palatino Linotype" w:hAnsi="Palatino Linotype"/>
        </w:rPr>
        <w:t>is in the Heart of the City Special Area (South Vallco Park), which has a height limit of 45 feet (</w:t>
      </w:r>
      <w:r w:rsidR="0782D759" w:rsidRPr="03C6FD4F">
        <w:rPr>
          <w:rFonts w:ascii="Palatino Linotype" w:hAnsi="Palatino Linotype"/>
        </w:rPr>
        <w:t xml:space="preserve">a height </w:t>
      </w:r>
      <w:proofErr w:type="gramStart"/>
      <w:r w:rsidR="0782D759" w:rsidRPr="03C6FD4F">
        <w:rPr>
          <w:rFonts w:ascii="Palatino Linotype" w:hAnsi="Palatino Linotype"/>
        </w:rPr>
        <w:t>limit</w:t>
      </w:r>
      <w:proofErr w:type="gramEnd"/>
      <w:r w:rsidR="0782D759" w:rsidRPr="03C6FD4F">
        <w:rPr>
          <w:rFonts w:ascii="Palatino Linotype" w:hAnsi="Palatino Linotype"/>
        </w:rPr>
        <w:t xml:space="preserve"> up to </w:t>
      </w:r>
      <w:r w:rsidRPr="03C6FD4F">
        <w:rPr>
          <w:rFonts w:ascii="Palatino Linotype" w:hAnsi="Palatino Linotype"/>
        </w:rPr>
        <w:t xml:space="preserve">60 feet </w:t>
      </w:r>
      <w:r w:rsidR="5A5B8D00" w:rsidRPr="03C6FD4F">
        <w:rPr>
          <w:rFonts w:ascii="Palatino Linotype" w:hAnsi="Palatino Linotype"/>
        </w:rPr>
        <w:t xml:space="preserve">is allowable </w:t>
      </w:r>
      <w:r w:rsidR="731E4497" w:rsidRPr="03C6FD4F">
        <w:rPr>
          <w:rFonts w:ascii="Palatino Linotype" w:hAnsi="Palatino Linotype"/>
        </w:rPr>
        <w:t xml:space="preserve">if </w:t>
      </w:r>
      <w:r w:rsidR="73EEE0D9" w:rsidRPr="03C6FD4F">
        <w:rPr>
          <w:rFonts w:ascii="Palatino Linotype" w:hAnsi="Palatino Linotype"/>
        </w:rPr>
        <w:t xml:space="preserve">ground-floor </w:t>
      </w:r>
      <w:r w:rsidRPr="03C6FD4F">
        <w:rPr>
          <w:rFonts w:ascii="Palatino Linotype" w:hAnsi="Palatino Linotype"/>
        </w:rPr>
        <w:t>retail</w:t>
      </w:r>
      <w:r w:rsidR="12261913" w:rsidRPr="03C6FD4F">
        <w:rPr>
          <w:rFonts w:ascii="Palatino Linotype" w:hAnsi="Palatino Linotype"/>
        </w:rPr>
        <w:t xml:space="preserve"> uses</w:t>
      </w:r>
      <w:r w:rsidR="727405AE" w:rsidRPr="03C6FD4F">
        <w:rPr>
          <w:rFonts w:ascii="Palatino Linotype" w:hAnsi="Palatino Linotype"/>
        </w:rPr>
        <w:t xml:space="preserve"> are included</w:t>
      </w:r>
      <w:r w:rsidRPr="03C6FD4F">
        <w:rPr>
          <w:rFonts w:ascii="Palatino Linotype" w:hAnsi="Palatino Linotype"/>
        </w:rPr>
        <w:t xml:space="preserve">) and a 1:1 slope line setback from the curb line of </w:t>
      </w:r>
      <w:r w:rsidRPr="03C6FD4F">
        <w:rPr>
          <w:rFonts w:ascii="Palatino Linotype" w:hAnsi="Palatino Linotype"/>
          <w:lang w:val="en-US"/>
        </w:rPr>
        <w:t>Stevens Creek Boulevard</w:t>
      </w:r>
      <w:r w:rsidRPr="03C6FD4F">
        <w:rPr>
          <w:rFonts w:ascii="Palatino Linotype" w:hAnsi="Palatino Linotype"/>
        </w:rPr>
        <w:t xml:space="preserve">. </w:t>
      </w:r>
    </w:p>
    <w:p w14:paraId="6EC35B73" w14:textId="77777777" w:rsidR="00B164EE" w:rsidRDefault="00A051B6" w:rsidP="00B164EE">
      <w:pPr>
        <w:pStyle w:val="BodyText"/>
        <w:keepNext/>
        <w:spacing w:after="120"/>
        <w:jc w:val="both"/>
      </w:pPr>
      <w:r w:rsidRPr="00A051B6">
        <w:rPr>
          <w:rFonts w:ascii="Palatino Linotype" w:hAnsi="Palatino Linotype"/>
          <w:noProof/>
        </w:rPr>
        <w:lastRenderedPageBreak/>
        <w:drawing>
          <wp:inline distT="0" distB="0" distL="0" distR="0" wp14:anchorId="71714B08" wp14:editId="153F6D06">
            <wp:extent cx="5943600" cy="3053080"/>
            <wp:effectExtent l="0" t="0" r="0" b="0"/>
            <wp:docPr id="1682851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053080"/>
                    </a:xfrm>
                    <a:prstGeom prst="rect">
                      <a:avLst/>
                    </a:prstGeom>
                    <a:noFill/>
                    <a:ln>
                      <a:noFill/>
                    </a:ln>
                  </pic:spPr>
                </pic:pic>
              </a:graphicData>
            </a:graphic>
          </wp:inline>
        </w:drawing>
      </w:r>
    </w:p>
    <w:p w14:paraId="57984EE0" w14:textId="0B9CB909" w:rsidR="00B164EE" w:rsidRDefault="00B164EE" w:rsidP="00B164EE">
      <w:pPr>
        <w:pStyle w:val="Caption"/>
        <w:jc w:val="both"/>
      </w:pPr>
      <w:r>
        <w:t xml:space="preserve">Figure </w:t>
      </w:r>
      <w:r>
        <w:fldChar w:fldCharType="begin"/>
      </w:r>
      <w:r>
        <w:instrText>SEQ Figure \* ARABIC</w:instrText>
      </w:r>
      <w:r>
        <w:fldChar w:fldCharType="separate"/>
      </w:r>
      <w:r>
        <w:rPr>
          <w:noProof/>
        </w:rPr>
        <w:t>2</w:t>
      </w:r>
      <w:r>
        <w:fldChar w:fldCharType="end"/>
      </w:r>
      <w:r>
        <w:t xml:space="preserve"> Site plan of Shop 1.</w:t>
      </w:r>
    </w:p>
    <w:p w14:paraId="48D79876" w14:textId="77777777" w:rsidR="00B164EE" w:rsidRDefault="00B164EE" w:rsidP="00293CD5">
      <w:pPr>
        <w:pStyle w:val="BodyText"/>
        <w:spacing w:after="120"/>
        <w:jc w:val="both"/>
        <w:rPr>
          <w:rFonts w:ascii="Palatino Linotype" w:hAnsi="Palatino Linotype"/>
        </w:rPr>
      </w:pPr>
    </w:p>
    <w:p w14:paraId="1D3B0471" w14:textId="44BD81DB" w:rsidR="00293CD5" w:rsidRPr="00220237" w:rsidRDefault="00293CD5" w:rsidP="641CDE4B">
      <w:pPr>
        <w:pStyle w:val="BodyText"/>
        <w:spacing w:after="120"/>
        <w:jc w:val="both"/>
        <w:rPr>
          <w:rFonts w:ascii="Palatino Linotype" w:hAnsi="Palatino Linotype"/>
          <w:lang w:val="en-US"/>
        </w:rPr>
      </w:pPr>
      <w:r w:rsidRPr="641CDE4B">
        <w:rPr>
          <w:rFonts w:ascii="Palatino Linotype" w:hAnsi="Palatino Linotype"/>
        </w:rPr>
        <w:t>The applicant propos</w:t>
      </w:r>
      <w:r w:rsidR="09870E28" w:rsidRPr="641CDE4B">
        <w:rPr>
          <w:rFonts w:ascii="Palatino Linotype" w:hAnsi="Palatino Linotype"/>
        </w:rPr>
        <w:t>es</w:t>
      </w:r>
      <w:r w:rsidRPr="641CDE4B">
        <w:rPr>
          <w:rFonts w:ascii="Palatino Linotype" w:hAnsi="Palatino Linotype"/>
        </w:rPr>
        <w:t xml:space="preserve"> this development </w:t>
      </w:r>
      <w:r w:rsidR="00B164EE" w:rsidRPr="641CDE4B">
        <w:rPr>
          <w:rFonts w:ascii="Palatino Linotype" w:hAnsi="Palatino Linotype"/>
          <w:lang w:val="en-US"/>
        </w:rPr>
        <w:t xml:space="preserve">within the existing building envelope, </w:t>
      </w:r>
      <w:r w:rsidR="3E0790A4" w:rsidRPr="641CDE4B">
        <w:rPr>
          <w:rFonts w:ascii="Palatino Linotype" w:hAnsi="Palatino Linotype"/>
          <w:lang w:val="en-US"/>
        </w:rPr>
        <w:t xml:space="preserve">which would </w:t>
      </w:r>
      <w:r w:rsidR="00B164EE" w:rsidRPr="641CDE4B">
        <w:rPr>
          <w:rFonts w:ascii="Palatino Linotype" w:hAnsi="Palatino Linotype"/>
          <w:lang w:val="en-US"/>
        </w:rPr>
        <w:t>rais</w:t>
      </w:r>
      <w:r w:rsidR="7DF94D2B" w:rsidRPr="641CDE4B">
        <w:rPr>
          <w:rFonts w:ascii="Palatino Linotype" w:hAnsi="Palatino Linotype"/>
          <w:lang w:val="en-US"/>
        </w:rPr>
        <w:t>e</w:t>
      </w:r>
      <w:r w:rsidR="00B164EE" w:rsidRPr="641CDE4B">
        <w:rPr>
          <w:rFonts w:ascii="Palatino Linotype" w:hAnsi="Palatino Linotype"/>
          <w:lang w:val="en-US"/>
        </w:rPr>
        <w:t xml:space="preserve"> the height of the roof </w:t>
      </w:r>
      <w:r w:rsidR="69377C04" w:rsidRPr="641CDE4B">
        <w:rPr>
          <w:rFonts w:ascii="Palatino Linotype" w:hAnsi="Palatino Linotype"/>
          <w:lang w:val="en-US"/>
        </w:rPr>
        <w:t xml:space="preserve">by eight feet, from 17 feet, 4 inches </w:t>
      </w:r>
      <w:r w:rsidR="00B164EE" w:rsidRPr="641CDE4B">
        <w:rPr>
          <w:rFonts w:ascii="Palatino Linotype" w:hAnsi="Palatino Linotype"/>
          <w:lang w:val="en-US"/>
        </w:rPr>
        <w:t xml:space="preserve">to </w:t>
      </w:r>
      <w:r w:rsidR="00B164EE" w:rsidRPr="641CDE4B">
        <w:rPr>
          <w:rFonts w:ascii="Palatino Linotype" w:hAnsi="Palatino Linotype"/>
        </w:rPr>
        <w:t>25 feet, 4 inches</w:t>
      </w:r>
      <w:r w:rsidR="00B164EE" w:rsidRPr="641CDE4B">
        <w:rPr>
          <w:rFonts w:ascii="Palatino Linotype" w:hAnsi="Palatino Linotype"/>
          <w:lang w:val="en-US"/>
        </w:rPr>
        <w:t xml:space="preserve">. The </w:t>
      </w:r>
      <w:r w:rsidR="7A5EE7F1" w:rsidRPr="641CDE4B">
        <w:rPr>
          <w:rFonts w:ascii="Palatino Linotype" w:hAnsi="Palatino Linotype"/>
          <w:lang w:val="en-US"/>
        </w:rPr>
        <w:t xml:space="preserve">surrounding roof </w:t>
      </w:r>
      <w:r w:rsidR="00B164EE" w:rsidRPr="641CDE4B">
        <w:rPr>
          <w:rFonts w:ascii="Palatino Linotype" w:hAnsi="Palatino Linotype"/>
          <w:lang w:val="en-US"/>
        </w:rPr>
        <w:t>parapet</w:t>
      </w:r>
      <w:r w:rsidR="51D77C20" w:rsidRPr="641CDE4B">
        <w:rPr>
          <w:rFonts w:ascii="Palatino Linotype" w:hAnsi="Palatino Linotype"/>
          <w:lang w:val="en-US"/>
        </w:rPr>
        <w:t xml:space="preserve"> height will remain 28 feet</w:t>
      </w:r>
      <w:r w:rsidR="59196AB4" w:rsidRPr="641CDE4B">
        <w:rPr>
          <w:rFonts w:ascii="Palatino Linotype" w:hAnsi="Palatino Linotype"/>
          <w:lang w:val="en-US"/>
        </w:rPr>
        <w:t>, screening the increased roof height from view</w:t>
      </w:r>
      <w:r w:rsidR="51D77C20" w:rsidRPr="641CDE4B">
        <w:rPr>
          <w:rFonts w:ascii="Palatino Linotype" w:hAnsi="Palatino Linotype"/>
          <w:lang w:val="en-US"/>
        </w:rPr>
        <w:t>. The</w:t>
      </w:r>
      <w:r w:rsidR="00B164EE" w:rsidRPr="641CDE4B">
        <w:rPr>
          <w:rFonts w:ascii="Palatino Linotype" w:hAnsi="Palatino Linotype"/>
          <w:lang w:val="en-US"/>
        </w:rPr>
        <w:t xml:space="preserve"> </w:t>
      </w:r>
      <w:r w:rsidR="41B96AD0" w:rsidRPr="641CDE4B">
        <w:rPr>
          <w:rFonts w:ascii="Palatino Linotype" w:hAnsi="Palatino Linotype"/>
          <w:lang w:val="en-US"/>
        </w:rPr>
        <w:t xml:space="preserve">existing </w:t>
      </w:r>
      <w:r w:rsidR="00B164EE" w:rsidRPr="641CDE4B">
        <w:rPr>
          <w:rFonts w:ascii="Palatino Linotype" w:hAnsi="Palatino Linotype"/>
          <w:lang w:val="en-US"/>
        </w:rPr>
        <w:t xml:space="preserve">tower and facade </w:t>
      </w:r>
      <w:r w:rsidR="1EBCD620" w:rsidRPr="641CDE4B">
        <w:rPr>
          <w:rFonts w:ascii="Palatino Linotype" w:hAnsi="Palatino Linotype"/>
          <w:lang w:val="en-US"/>
        </w:rPr>
        <w:t xml:space="preserve">heights </w:t>
      </w:r>
      <w:r w:rsidR="00B164EE" w:rsidRPr="641CDE4B">
        <w:rPr>
          <w:rFonts w:ascii="Palatino Linotype" w:hAnsi="Palatino Linotype"/>
          <w:lang w:val="en-US"/>
        </w:rPr>
        <w:t>will</w:t>
      </w:r>
      <w:r w:rsidR="33583FC4" w:rsidRPr="641CDE4B">
        <w:rPr>
          <w:rFonts w:ascii="Palatino Linotype" w:hAnsi="Palatino Linotype"/>
          <w:lang w:val="en-US"/>
        </w:rPr>
        <w:t xml:space="preserve"> also remain unchanged</w:t>
      </w:r>
      <w:r w:rsidR="00B164EE" w:rsidRPr="641CDE4B">
        <w:rPr>
          <w:rFonts w:ascii="Palatino Linotype" w:hAnsi="Palatino Linotype"/>
          <w:lang w:val="en-US"/>
        </w:rPr>
        <w:t xml:space="preserve">. </w:t>
      </w:r>
    </w:p>
    <w:p w14:paraId="7C2620CA" w14:textId="0962C83E" w:rsidR="00293CD5" w:rsidRPr="005168D4" w:rsidRDefault="00293CD5" w:rsidP="00293CD5">
      <w:pPr>
        <w:pStyle w:val="BodyText"/>
        <w:spacing w:before="120" w:after="120"/>
        <w:jc w:val="both"/>
        <w:rPr>
          <w:rFonts w:ascii="Palatino Linotype" w:hAnsi="Palatino Linotype"/>
        </w:rPr>
      </w:pPr>
      <w:r w:rsidRPr="641CDE4B">
        <w:rPr>
          <w:rFonts w:ascii="Palatino Linotype" w:hAnsi="Palatino Linotype"/>
        </w:rPr>
        <w:t>Staff has evaluated the project’s consistency with the General Plan and concludes that it conforms with the General Plan Land Use designation for the site</w:t>
      </w:r>
      <w:r w:rsidR="5F7F55AD" w:rsidRPr="641CDE4B">
        <w:rPr>
          <w:rFonts w:ascii="Palatino Linotype" w:hAnsi="Palatino Linotype"/>
        </w:rPr>
        <w:t>. A</w:t>
      </w:r>
      <w:r w:rsidR="00B164EE" w:rsidRPr="641CDE4B">
        <w:rPr>
          <w:rFonts w:ascii="Palatino Linotype" w:hAnsi="Palatino Linotype"/>
          <w:lang w:val="en-US"/>
        </w:rPr>
        <w:t>n Addendum to the</w:t>
      </w:r>
      <w:r w:rsidR="7E0F48B8" w:rsidRPr="641CDE4B">
        <w:rPr>
          <w:rFonts w:ascii="Palatino Linotype" w:hAnsi="Palatino Linotype"/>
          <w:lang w:val="en-US"/>
        </w:rPr>
        <w:t xml:space="preserve"> Main Street project</w:t>
      </w:r>
      <w:r w:rsidR="00B164EE" w:rsidRPr="641CDE4B">
        <w:rPr>
          <w:rFonts w:ascii="Palatino Linotype" w:hAnsi="Palatino Linotype"/>
          <w:lang w:val="en-US"/>
        </w:rPr>
        <w:t xml:space="preserve"> EIR </w:t>
      </w:r>
      <w:r w:rsidR="43C7500B" w:rsidRPr="641CDE4B">
        <w:rPr>
          <w:rFonts w:ascii="Palatino Linotype" w:hAnsi="Palatino Linotype"/>
          <w:lang w:val="en-US"/>
        </w:rPr>
        <w:t>has also been prepared, indicating that the prop</w:t>
      </w:r>
      <w:r w:rsidR="2E31FF6B" w:rsidRPr="641CDE4B">
        <w:rPr>
          <w:rFonts w:ascii="Palatino Linotype" w:hAnsi="Palatino Linotype"/>
          <w:lang w:val="en-US"/>
        </w:rPr>
        <w:t>osed building addition will not result in any environmental impacts</w:t>
      </w:r>
      <w:r w:rsidR="006F5A04" w:rsidRPr="641CDE4B">
        <w:rPr>
          <w:rFonts w:ascii="Palatino Linotype" w:hAnsi="Palatino Linotype"/>
          <w:lang w:val="en-US"/>
        </w:rPr>
        <w:t xml:space="preserve"> (Attachment 5)</w:t>
      </w:r>
      <w:r w:rsidR="00B164EE" w:rsidRPr="641CDE4B">
        <w:rPr>
          <w:rFonts w:ascii="Palatino Linotype" w:hAnsi="Palatino Linotype"/>
          <w:lang w:val="en-US"/>
        </w:rPr>
        <w:t xml:space="preserve">. </w:t>
      </w:r>
      <w:r w:rsidRPr="641CDE4B">
        <w:rPr>
          <w:rFonts w:ascii="Palatino Linotype" w:hAnsi="Palatino Linotype"/>
        </w:rPr>
        <w:t>Additionally, the proposed project supports several of the City’s other General Plan goals including:</w:t>
      </w:r>
    </w:p>
    <w:p w14:paraId="2DA3EFE3" w14:textId="77777777" w:rsidR="00293CD5" w:rsidRPr="009468ED" w:rsidRDefault="00293CD5" w:rsidP="00293CD5">
      <w:pPr>
        <w:pStyle w:val="BodyText"/>
        <w:ind w:left="450" w:right="187"/>
        <w:jc w:val="both"/>
        <w:rPr>
          <w:rFonts w:ascii="Palatino Linotype" w:hAnsi="Palatino Linotype"/>
          <w:i/>
        </w:rPr>
      </w:pPr>
    </w:p>
    <w:p w14:paraId="0536AF5C" w14:textId="77777777" w:rsidR="00293CD5" w:rsidRPr="00A3351D" w:rsidRDefault="00293CD5" w:rsidP="00293CD5">
      <w:pPr>
        <w:pStyle w:val="BodyText"/>
        <w:numPr>
          <w:ilvl w:val="0"/>
          <w:numId w:val="20"/>
        </w:numPr>
        <w:ind w:left="450" w:right="187" w:hanging="270"/>
        <w:jc w:val="both"/>
        <w:rPr>
          <w:rFonts w:ascii="Palatino Linotype" w:hAnsi="Palatino Linotype"/>
          <w:i/>
        </w:rPr>
      </w:pPr>
      <w:r w:rsidRPr="009468ED">
        <w:rPr>
          <w:rFonts w:ascii="Palatino Linotype" w:hAnsi="Palatino Linotype"/>
          <w:b/>
        </w:rPr>
        <w:t>Policy LU-1.3: Land Use in All City-wide Mixed-Use Districts</w:t>
      </w:r>
      <w:r w:rsidRPr="009468ED">
        <w:rPr>
          <w:rFonts w:ascii="Palatino Linotype" w:hAnsi="Palatino Linotype"/>
          <w:i/>
        </w:rPr>
        <w:t xml:space="preserve"> - </w:t>
      </w:r>
      <w:r w:rsidRPr="00A3351D">
        <w:rPr>
          <w:rFonts w:ascii="Palatino Linotype" w:hAnsi="Palatino Linotype"/>
          <w:iCs/>
        </w:rPr>
        <w:t>Encourage land uses that support the activity and character of mixed-use districts and economic goals.</w:t>
      </w:r>
    </w:p>
    <w:p w14:paraId="1DF2125F" w14:textId="1BF9ED93" w:rsidR="00293CD5" w:rsidRPr="0083416E" w:rsidRDefault="00293CD5" w:rsidP="00293CD5">
      <w:pPr>
        <w:pStyle w:val="BodyText"/>
        <w:ind w:left="450" w:right="187"/>
        <w:jc w:val="both"/>
        <w:rPr>
          <w:rFonts w:ascii="Palatino Linotype" w:hAnsi="Palatino Linotype"/>
          <w:bCs/>
          <w:i/>
          <w:iCs/>
          <w:lang w:val="en-US"/>
        </w:rPr>
      </w:pPr>
      <w:r>
        <w:rPr>
          <w:rFonts w:ascii="Palatino Linotype" w:hAnsi="Palatino Linotype"/>
          <w:bCs/>
          <w:i/>
          <w:iCs/>
        </w:rPr>
        <w:t>The development is located within</w:t>
      </w:r>
      <w:r w:rsidR="001F4C02">
        <w:rPr>
          <w:rFonts w:ascii="Palatino Linotype" w:hAnsi="Palatino Linotype"/>
          <w:bCs/>
          <w:i/>
          <w:iCs/>
          <w:lang w:val="en-US"/>
        </w:rPr>
        <w:t xml:space="preserve"> an existing structure (Shop 1) in</w:t>
      </w:r>
      <w:r>
        <w:rPr>
          <w:rFonts w:ascii="Palatino Linotype" w:hAnsi="Palatino Linotype"/>
          <w:bCs/>
          <w:i/>
          <w:iCs/>
        </w:rPr>
        <w:t xml:space="preserve"> the </w:t>
      </w:r>
      <w:r w:rsidRPr="006B4AE7">
        <w:rPr>
          <w:rFonts w:ascii="Palatino Linotype" w:hAnsi="Palatino Linotype"/>
          <w:bCs/>
          <w:i/>
          <w:iCs/>
        </w:rPr>
        <w:t>Commercial/Office/Residential</w:t>
      </w:r>
      <w:r>
        <w:rPr>
          <w:rFonts w:ascii="Palatino Linotype" w:hAnsi="Palatino Linotype"/>
          <w:bCs/>
          <w:i/>
          <w:iCs/>
        </w:rPr>
        <w:t xml:space="preserve"> General Plan Land Use district</w:t>
      </w:r>
      <w:r w:rsidR="001F4C02">
        <w:rPr>
          <w:rFonts w:ascii="Palatino Linotype" w:hAnsi="Palatino Linotype"/>
          <w:bCs/>
          <w:i/>
          <w:iCs/>
          <w:lang w:val="en-US"/>
        </w:rPr>
        <w:t xml:space="preserve"> (Main Street Cupertino)</w:t>
      </w:r>
      <w:r>
        <w:rPr>
          <w:rFonts w:ascii="Palatino Linotype" w:hAnsi="Palatino Linotype"/>
          <w:bCs/>
          <w:i/>
          <w:iCs/>
        </w:rPr>
        <w:t xml:space="preserve">. The </w:t>
      </w:r>
      <w:r w:rsidR="001F4C02">
        <w:rPr>
          <w:rFonts w:ascii="Palatino Linotype" w:hAnsi="Palatino Linotype"/>
          <w:bCs/>
          <w:i/>
          <w:iCs/>
          <w:lang w:val="en-US"/>
        </w:rPr>
        <w:t>building was designed to be</w:t>
      </w:r>
      <w:r>
        <w:rPr>
          <w:rFonts w:ascii="Palatino Linotype" w:hAnsi="Palatino Linotype"/>
          <w:bCs/>
          <w:i/>
          <w:iCs/>
        </w:rPr>
        <w:t xml:space="preserve"> compatible with the neighboring office </w:t>
      </w:r>
      <w:r w:rsidR="0083416E">
        <w:rPr>
          <w:rFonts w:ascii="Palatino Linotype" w:hAnsi="Palatino Linotype"/>
          <w:bCs/>
          <w:i/>
          <w:iCs/>
          <w:lang w:val="en-US"/>
        </w:rPr>
        <w:t>buildings</w:t>
      </w:r>
      <w:r>
        <w:rPr>
          <w:rFonts w:ascii="Palatino Linotype" w:hAnsi="Palatino Linotype"/>
          <w:bCs/>
          <w:i/>
          <w:iCs/>
        </w:rPr>
        <w:t xml:space="preserve">, </w:t>
      </w:r>
      <w:r w:rsidR="0083416E">
        <w:rPr>
          <w:rFonts w:ascii="Palatino Linotype" w:hAnsi="Palatino Linotype"/>
          <w:bCs/>
          <w:i/>
          <w:iCs/>
          <w:lang w:val="en-US"/>
        </w:rPr>
        <w:t>and transition</w:t>
      </w:r>
      <w:r>
        <w:rPr>
          <w:rFonts w:ascii="Palatino Linotype" w:hAnsi="Palatino Linotype"/>
          <w:bCs/>
          <w:i/>
          <w:iCs/>
        </w:rPr>
        <w:t xml:space="preserve"> </w:t>
      </w:r>
      <w:r w:rsidR="0083416E">
        <w:rPr>
          <w:rFonts w:ascii="Palatino Linotype" w:hAnsi="Palatino Linotype"/>
          <w:bCs/>
          <w:i/>
          <w:iCs/>
          <w:lang w:val="en-US"/>
        </w:rPr>
        <w:t>to the adjacent</w:t>
      </w:r>
      <w:r>
        <w:rPr>
          <w:rFonts w:ascii="Palatino Linotype" w:hAnsi="Palatino Linotype"/>
          <w:bCs/>
          <w:i/>
          <w:iCs/>
        </w:rPr>
        <w:t xml:space="preserve"> retail uses </w:t>
      </w:r>
      <w:r w:rsidR="0083416E">
        <w:rPr>
          <w:rFonts w:ascii="Palatino Linotype" w:hAnsi="Palatino Linotype"/>
          <w:bCs/>
          <w:i/>
          <w:iCs/>
          <w:lang w:val="en-US"/>
        </w:rPr>
        <w:t>within the development</w:t>
      </w:r>
      <w:r>
        <w:rPr>
          <w:rFonts w:ascii="Palatino Linotype" w:hAnsi="Palatino Linotype"/>
          <w:bCs/>
          <w:i/>
          <w:iCs/>
        </w:rPr>
        <w:t xml:space="preserve">. </w:t>
      </w:r>
      <w:r w:rsidR="0083416E">
        <w:rPr>
          <w:rFonts w:ascii="Palatino Linotype" w:hAnsi="Palatino Linotype"/>
          <w:bCs/>
          <w:i/>
          <w:iCs/>
          <w:lang w:val="en-US"/>
        </w:rPr>
        <w:t>TD Ameritrade is a Commercial Office use that is permitted in the General Commercial (CG) zoning district.</w:t>
      </w:r>
    </w:p>
    <w:p w14:paraId="6AB797F5" w14:textId="77777777" w:rsidR="00293CD5" w:rsidRPr="007E3F71" w:rsidRDefault="00293CD5" w:rsidP="00293CD5">
      <w:pPr>
        <w:pStyle w:val="BodyText"/>
        <w:ind w:left="450" w:right="187"/>
        <w:jc w:val="both"/>
        <w:rPr>
          <w:rFonts w:ascii="Palatino Linotype" w:hAnsi="Palatino Linotype"/>
          <w:bCs/>
          <w:i/>
          <w:iCs/>
        </w:rPr>
      </w:pPr>
    </w:p>
    <w:p w14:paraId="204D7CDB" w14:textId="77777777" w:rsidR="00293CD5" w:rsidRPr="00D57D30" w:rsidRDefault="00293CD5" w:rsidP="00293CD5">
      <w:pPr>
        <w:pStyle w:val="BodyText"/>
        <w:numPr>
          <w:ilvl w:val="0"/>
          <w:numId w:val="20"/>
        </w:numPr>
        <w:ind w:left="450" w:right="187" w:hanging="270"/>
        <w:jc w:val="both"/>
        <w:rPr>
          <w:rFonts w:ascii="Palatino Linotype" w:hAnsi="Palatino Linotype"/>
          <w:i/>
        </w:rPr>
      </w:pPr>
      <w:r w:rsidRPr="009468ED">
        <w:rPr>
          <w:rFonts w:ascii="Palatino Linotype" w:hAnsi="Palatino Linotype"/>
          <w:b/>
        </w:rPr>
        <w:t>Policy LU-13.6: Building Form</w:t>
      </w:r>
      <w:r w:rsidRPr="009468ED">
        <w:rPr>
          <w:rFonts w:ascii="Palatino Linotype" w:hAnsi="Palatino Linotype"/>
        </w:rPr>
        <w:t xml:space="preserve"> - </w:t>
      </w:r>
      <w:r w:rsidRPr="00D57D30">
        <w:rPr>
          <w:rFonts w:ascii="Palatino Linotype" w:hAnsi="Palatino Linotype"/>
          <w:iCs/>
        </w:rPr>
        <w:t>Buildings should be high-quality, with pedestrian-oriented and active uses along the street.</w:t>
      </w:r>
      <w:r w:rsidRPr="009468ED">
        <w:rPr>
          <w:rFonts w:ascii="Palatino Linotype" w:hAnsi="Palatino Linotype"/>
        </w:rPr>
        <w:t xml:space="preserve"> </w:t>
      </w:r>
    </w:p>
    <w:p w14:paraId="57BB91C8" w14:textId="0AC57C62" w:rsidR="00293CD5" w:rsidRPr="0083416E" w:rsidRDefault="00293CD5" w:rsidP="641CDE4B">
      <w:pPr>
        <w:pStyle w:val="BodyText"/>
        <w:ind w:left="450" w:right="187"/>
        <w:jc w:val="both"/>
        <w:rPr>
          <w:rFonts w:ascii="Palatino Linotype" w:hAnsi="Palatino Linotype"/>
          <w:i/>
          <w:iCs/>
          <w:lang w:val="en-US"/>
        </w:rPr>
      </w:pPr>
      <w:r w:rsidRPr="641CDE4B">
        <w:rPr>
          <w:rFonts w:ascii="Palatino Linotype" w:hAnsi="Palatino Linotype"/>
          <w:i/>
          <w:iCs/>
        </w:rPr>
        <w:lastRenderedPageBreak/>
        <w:t xml:space="preserve">The building </w:t>
      </w:r>
      <w:r w:rsidR="0083416E" w:rsidRPr="641CDE4B">
        <w:rPr>
          <w:rFonts w:ascii="Palatino Linotype" w:hAnsi="Palatino Linotype"/>
          <w:i/>
          <w:iCs/>
          <w:lang w:val="en-US"/>
        </w:rPr>
        <w:t xml:space="preserve">as currently developed will only have minor façade changes to allow required fenestration for the added second story. As currently designed, </w:t>
      </w:r>
      <w:r w:rsidR="21D454A3" w:rsidRPr="641CDE4B">
        <w:rPr>
          <w:rFonts w:ascii="Palatino Linotype" w:hAnsi="Palatino Linotype"/>
          <w:i/>
          <w:iCs/>
          <w:lang w:val="en-US"/>
        </w:rPr>
        <w:t xml:space="preserve">the </w:t>
      </w:r>
      <w:r w:rsidR="0083416E" w:rsidRPr="641CDE4B">
        <w:rPr>
          <w:rFonts w:ascii="Palatino Linotype" w:hAnsi="Palatino Linotype"/>
          <w:i/>
          <w:iCs/>
          <w:lang w:val="en-US"/>
        </w:rPr>
        <w:t xml:space="preserve">building provides pedestrian access paths on all sides. These changes are complementary to the existing structure and will be required to follow the City’s Bird Safe Ordinance. </w:t>
      </w:r>
    </w:p>
    <w:p w14:paraId="51D496A6" w14:textId="77777777" w:rsidR="00293CD5" w:rsidRPr="004344D0" w:rsidRDefault="00293CD5" w:rsidP="00293CD5">
      <w:pPr>
        <w:pStyle w:val="BodyText"/>
        <w:ind w:left="450" w:right="187"/>
        <w:jc w:val="both"/>
        <w:rPr>
          <w:rFonts w:ascii="Palatino Linotype" w:hAnsi="Palatino Linotype"/>
          <w:bCs/>
          <w:i/>
          <w:iCs/>
        </w:rPr>
      </w:pPr>
    </w:p>
    <w:p w14:paraId="63A434D8" w14:textId="77777777" w:rsidR="00293CD5" w:rsidRPr="004344D0" w:rsidRDefault="00293CD5" w:rsidP="00293CD5">
      <w:pPr>
        <w:pStyle w:val="BodyText"/>
        <w:numPr>
          <w:ilvl w:val="0"/>
          <w:numId w:val="20"/>
        </w:numPr>
        <w:ind w:left="450" w:right="187" w:hanging="270"/>
        <w:jc w:val="both"/>
        <w:rPr>
          <w:rFonts w:ascii="Palatino Linotype" w:hAnsi="Palatino Linotype"/>
          <w:i/>
        </w:rPr>
      </w:pPr>
      <w:r w:rsidRPr="009468ED">
        <w:rPr>
          <w:rFonts w:ascii="Palatino Linotype" w:hAnsi="Palatino Linotype"/>
          <w:b/>
        </w:rPr>
        <w:t>Strategy LU-18.2.1</w:t>
      </w:r>
      <w:r w:rsidRPr="009468ED">
        <w:rPr>
          <w:rFonts w:ascii="Palatino Linotype" w:hAnsi="Palatino Linotype"/>
          <w:b/>
          <w:bCs/>
        </w:rPr>
        <w:t xml:space="preserve">: Uses - </w:t>
      </w:r>
      <w:r w:rsidRPr="004344D0">
        <w:rPr>
          <w:rFonts w:ascii="Palatino Linotype" w:hAnsi="Palatino Linotype"/>
          <w:iCs/>
        </w:rPr>
        <w:t>Encourage a mix of retail, commercial, office, residential and hotel uses. Provide active retail uses on the ground floor facing the street or outdoor pedestrian corridor with connections to adjacent development. Office sites to the north of Vallco Parkway are encouraged to provide retail uses. However, if retail is not provided, office sites should provide entries and active uses along the street frontage.</w:t>
      </w:r>
      <w:r w:rsidRPr="68DFA5EB">
        <w:rPr>
          <w:rFonts w:ascii="Palatino Linotype" w:hAnsi="Palatino Linotype"/>
        </w:rPr>
        <w:t xml:space="preserve"> </w:t>
      </w:r>
    </w:p>
    <w:p w14:paraId="2D8C3ACE" w14:textId="542024F7" w:rsidR="00293CD5" w:rsidRPr="008B715E" w:rsidRDefault="00C42473" w:rsidP="00293CD5">
      <w:pPr>
        <w:pStyle w:val="BodyText"/>
        <w:ind w:left="450" w:right="187"/>
        <w:jc w:val="both"/>
        <w:rPr>
          <w:rFonts w:ascii="Palatino Linotype" w:hAnsi="Palatino Linotype" w:cs="Arial"/>
          <w:bCs/>
          <w:i/>
          <w:iCs/>
          <w:sz w:val="22"/>
        </w:rPr>
      </w:pPr>
      <w:r>
        <w:rPr>
          <w:rFonts w:ascii="Palatino Linotype" w:hAnsi="Palatino Linotype"/>
          <w:bCs/>
          <w:i/>
          <w:iCs/>
          <w:lang w:val="en-US"/>
        </w:rPr>
        <w:t xml:space="preserve">Main Street Cupertino </w:t>
      </w:r>
      <w:r w:rsidR="00163911">
        <w:rPr>
          <w:rFonts w:ascii="Palatino Linotype" w:hAnsi="Palatino Linotype"/>
          <w:bCs/>
          <w:i/>
          <w:iCs/>
          <w:lang w:val="en-US"/>
        </w:rPr>
        <w:t xml:space="preserve">is an existing mixed-use (Office/Retail/Residential/Hotel) development </w:t>
      </w:r>
      <w:r w:rsidR="00163911" w:rsidRPr="008B715E">
        <w:rPr>
          <w:rFonts w:ascii="Palatino Linotype" w:hAnsi="Palatino Linotype"/>
          <w:bCs/>
          <w:i/>
          <w:iCs/>
        </w:rPr>
        <w:t>along</w:t>
      </w:r>
      <w:r w:rsidR="00163911">
        <w:rPr>
          <w:rFonts w:ascii="Palatino Linotype" w:hAnsi="Palatino Linotype"/>
          <w:bCs/>
          <w:i/>
          <w:iCs/>
          <w:lang w:val="en-US"/>
        </w:rPr>
        <w:t xml:space="preserve"> Stevens Creek Boulevard and along the southside of </w:t>
      </w:r>
      <w:r w:rsidR="00293CD5" w:rsidRPr="008B715E">
        <w:rPr>
          <w:rFonts w:ascii="Palatino Linotype" w:hAnsi="Palatino Linotype"/>
          <w:bCs/>
          <w:i/>
          <w:iCs/>
        </w:rPr>
        <w:t>Vallco Parkway</w:t>
      </w:r>
      <w:r w:rsidR="00163911">
        <w:rPr>
          <w:rFonts w:ascii="Palatino Linotype" w:hAnsi="Palatino Linotype"/>
          <w:bCs/>
          <w:i/>
          <w:iCs/>
          <w:lang w:val="en-US"/>
        </w:rPr>
        <w:t xml:space="preserve">. The proposed second floor addition reinforces </w:t>
      </w:r>
      <w:r w:rsidR="00C936A5">
        <w:rPr>
          <w:rFonts w:ascii="Palatino Linotype" w:hAnsi="Palatino Linotype"/>
          <w:bCs/>
          <w:i/>
          <w:iCs/>
          <w:lang w:val="en-US"/>
        </w:rPr>
        <w:t>the existing</w:t>
      </w:r>
      <w:r w:rsidR="00163911">
        <w:rPr>
          <w:rFonts w:ascii="Palatino Linotype" w:hAnsi="Palatino Linotype"/>
          <w:bCs/>
          <w:i/>
          <w:iCs/>
          <w:lang w:val="en-US"/>
        </w:rPr>
        <w:t xml:space="preserve"> commercial office use </w:t>
      </w:r>
      <w:proofErr w:type="gramStart"/>
      <w:r w:rsidR="00163911">
        <w:rPr>
          <w:rFonts w:ascii="Palatino Linotype" w:hAnsi="Palatino Linotype"/>
          <w:bCs/>
          <w:i/>
          <w:iCs/>
          <w:lang w:val="en-US"/>
        </w:rPr>
        <w:t>that fronts</w:t>
      </w:r>
      <w:proofErr w:type="gramEnd"/>
      <w:r w:rsidR="00163911">
        <w:rPr>
          <w:rFonts w:ascii="Palatino Linotype" w:hAnsi="Palatino Linotype"/>
          <w:bCs/>
          <w:i/>
          <w:iCs/>
          <w:lang w:val="en-US"/>
        </w:rPr>
        <w:t xml:space="preserve"> along Stevens Creek Boulevard. </w:t>
      </w:r>
      <w:r w:rsidR="00293CD5">
        <w:rPr>
          <w:rFonts w:ascii="Palatino Linotype" w:hAnsi="Palatino Linotype" w:cs="Arial"/>
          <w:bCs/>
          <w:i/>
          <w:iCs/>
          <w:sz w:val="22"/>
        </w:rPr>
        <w:t xml:space="preserve"> </w:t>
      </w:r>
    </w:p>
    <w:p w14:paraId="77B8BFBB" w14:textId="6E015678" w:rsidR="00293CD5" w:rsidRDefault="00293CD5" w:rsidP="00293CD5">
      <w:pPr>
        <w:pStyle w:val="Heading4"/>
        <w:spacing w:before="240" w:after="120"/>
        <w:jc w:val="both"/>
        <w:rPr>
          <w:rFonts w:ascii="Palatino Linotype" w:hAnsi="Palatino Linotype"/>
          <w:b w:val="0"/>
          <w:bCs/>
          <w:sz w:val="24"/>
          <w:szCs w:val="24"/>
        </w:rPr>
      </w:pPr>
      <w:r w:rsidRPr="00293ED2">
        <w:rPr>
          <w:rFonts w:ascii="Palatino Linotype" w:hAnsi="Palatino Linotype"/>
          <w:b w:val="0"/>
          <w:bCs/>
          <w:sz w:val="24"/>
          <w:szCs w:val="24"/>
        </w:rPr>
        <w:t xml:space="preserve">Should the proposed project be approved, </w:t>
      </w:r>
      <w:r w:rsidR="00443391" w:rsidRPr="00443391">
        <w:rPr>
          <w:rFonts w:ascii="Palatino Linotype" w:hAnsi="Palatino Linotype"/>
          <w:b w:val="0"/>
          <w:bCs/>
          <w:sz w:val="24"/>
          <w:szCs w:val="24"/>
        </w:rPr>
        <w:t>5,585</w:t>
      </w:r>
      <w:r w:rsidR="00443391">
        <w:rPr>
          <w:rFonts w:ascii="Palatino Linotype" w:hAnsi="Palatino Linotype"/>
          <w:b w:val="0"/>
          <w:bCs/>
          <w:sz w:val="24"/>
          <w:szCs w:val="24"/>
          <w:lang w:val="en-US"/>
        </w:rPr>
        <w:t xml:space="preserve"> </w:t>
      </w:r>
      <w:r w:rsidRPr="00293ED2">
        <w:rPr>
          <w:rFonts w:ascii="Palatino Linotype" w:hAnsi="Palatino Linotype"/>
          <w:b w:val="0"/>
          <w:bCs/>
          <w:sz w:val="24"/>
          <w:szCs w:val="24"/>
        </w:rPr>
        <w:t xml:space="preserve">square feet will be allocated from the Heart of the City Special Area commercial allocation. The remaining balance in the Heart of the City allocation will be reduced to </w:t>
      </w:r>
      <w:r w:rsidR="00443391" w:rsidRPr="00443391">
        <w:rPr>
          <w:rFonts w:ascii="Palatino Linotype" w:hAnsi="Palatino Linotype"/>
          <w:b w:val="0"/>
          <w:bCs/>
          <w:sz w:val="24"/>
          <w:szCs w:val="24"/>
        </w:rPr>
        <w:t>784,685</w:t>
      </w:r>
      <w:r w:rsidR="00443391">
        <w:rPr>
          <w:rFonts w:ascii="Palatino Linotype" w:hAnsi="Palatino Linotype"/>
          <w:b w:val="0"/>
          <w:bCs/>
          <w:sz w:val="24"/>
          <w:szCs w:val="24"/>
          <w:lang w:val="en-US"/>
        </w:rPr>
        <w:t xml:space="preserve"> </w:t>
      </w:r>
      <w:r w:rsidRPr="00293ED2">
        <w:rPr>
          <w:rFonts w:ascii="Palatino Linotype" w:hAnsi="Palatino Linotype"/>
          <w:b w:val="0"/>
          <w:bCs/>
          <w:sz w:val="24"/>
          <w:szCs w:val="24"/>
        </w:rPr>
        <w:t xml:space="preserve">square feet. </w:t>
      </w:r>
    </w:p>
    <w:tbl>
      <w:tblPr>
        <w:tblStyle w:val="TableGrid"/>
        <w:tblW w:w="0" w:type="auto"/>
        <w:tblLook w:val="04A0" w:firstRow="1" w:lastRow="0" w:firstColumn="1" w:lastColumn="0" w:noHBand="0" w:noVBand="1"/>
      </w:tblPr>
      <w:tblGrid>
        <w:gridCol w:w="4315"/>
        <w:gridCol w:w="4500"/>
      </w:tblGrid>
      <w:tr w:rsidR="00864220" w:rsidRPr="00F059FB" w14:paraId="54228D36" w14:textId="77777777" w:rsidTr="00C53C06">
        <w:tc>
          <w:tcPr>
            <w:tcW w:w="4315" w:type="dxa"/>
            <w:shd w:val="clear" w:color="auto" w:fill="A6A6A6" w:themeFill="background1" w:themeFillShade="A6"/>
          </w:tcPr>
          <w:p w14:paraId="05A07368" w14:textId="77777777" w:rsidR="00864220" w:rsidRPr="003024B4" w:rsidRDefault="00864220" w:rsidP="007910F7">
            <w:pPr>
              <w:rPr>
                <w:rFonts w:ascii="Palatino Linotype" w:hAnsi="Palatino Linotype"/>
                <w:b/>
                <w:bCs/>
                <w:sz w:val="22"/>
                <w:szCs w:val="22"/>
              </w:rPr>
            </w:pPr>
          </w:p>
        </w:tc>
        <w:tc>
          <w:tcPr>
            <w:tcW w:w="4500" w:type="dxa"/>
            <w:shd w:val="clear" w:color="auto" w:fill="A6A6A6" w:themeFill="background1" w:themeFillShade="A6"/>
          </w:tcPr>
          <w:p w14:paraId="777803AA" w14:textId="77777777" w:rsidR="00864220" w:rsidRPr="003024B4" w:rsidRDefault="00864220" w:rsidP="007910F7">
            <w:pPr>
              <w:rPr>
                <w:rFonts w:ascii="Palatino Linotype" w:hAnsi="Palatino Linotype"/>
                <w:b/>
                <w:bCs/>
                <w:sz w:val="22"/>
                <w:szCs w:val="22"/>
              </w:rPr>
            </w:pPr>
            <w:r w:rsidRPr="003024B4">
              <w:rPr>
                <w:rFonts w:ascii="Palatino Linotype" w:hAnsi="Palatino Linotype"/>
                <w:b/>
                <w:bCs/>
                <w:sz w:val="22"/>
                <w:szCs w:val="22"/>
              </w:rPr>
              <w:t>Heart of City Commercial (</w:t>
            </w:r>
            <w:proofErr w:type="spellStart"/>
            <w:r w:rsidRPr="003024B4">
              <w:rPr>
                <w:rFonts w:ascii="Palatino Linotype" w:hAnsi="Palatino Linotype"/>
                <w:b/>
                <w:bCs/>
                <w:sz w:val="22"/>
                <w:szCs w:val="22"/>
              </w:rPr>
              <w:t>s.f.</w:t>
            </w:r>
            <w:proofErr w:type="spellEnd"/>
            <w:r w:rsidRPr="003024B4">
              <w:rPr>
                <w:rFonts w:ascii="Palatino Linotype" w:hAnsi="Palatino Linotype"/>
                <w:b/>
                <w:bCs/>
                <w:sz w:val="22"/>
                <w:szCs w:val="22"/>
              </w:rPr>
              <w:t xml:space="preserve">) </w:t>
            </w:r>
          </w:p>
        </w:tc>
      </w:tr>
      <w:tr w:rsidR="00864220" w:rsidRPr="00F059FB" w14:paraId="35AFD37B" w14:textId="77777777" w:rsidTr="00C53C06">
        <w:tc>
          <w:tcPr>
            <w:tcW w:w="4315" w:type="dxa"/>
          </w:tcPr>
          <w:p w14:paraId="4C903A91" w14:textId="77777777" w:rsidR="00864220" w:rsidRPr="003024B4" w:rsidRDefault="00864220" w:rsidP="007910F7">
            <w:pPr>
              <w:rPr>
                <w:rFonts w:ascii="Palatino Linotype" w:hAnsi="Palatino Linotype"/>
                <w:b/>
                <w:bCs/>
                <w:sz w:val="22"/>
                <w:szCs w:val="22"/>
              </w:rPr>
            </w:pPr>
            <w:r w:rsidRPr="003024B4">
              <w:rPr>
                <w:rFonts w:ascii="Palatino Linotype" w:hAnsi="Palatino Linotype"/>
                <w:b/>
                <w:bCs/>
                <w:sz w:val="22"/>
                <w:szCs w:val="22"/>
              </w:rPr>
              <w:t xml:space="preserve">Current Allocation Available </w:t>
            </w:r>
          </w:p>
        </w:tc>
        <w:tc>
          <w:tcPr>
            <w:tcW w:w="4500" w:type="dxa"/>
          </w:tcPr>
          <w:p w14:paraId="5423A05F" w14:textId="40A1913A" w:rsidR="00864220" w:rsidRPr="00F059FB" w:rsidRDefault="00864220" w:rsidP="007910F7">
            <w:pPr>
              <w:rPr>
                <w:rFonts w:ascii="Palatino Linotype" w:hAnsi="Palatino Linotype"/>
                <w:sz w:val="22"/>
                <w:szCs w:val="22"/>
              </w:rPr>
            </w:pPr>
            <w:r w:rsidRPr="001F1C1E">
              <w:rPr>
                <w:rFonts w:ascii="Palatino Linotype" w:hAnsi="Palatino Linotype"/>
                <w:b/>
                <w:bCs/>
                <w:i/>
                <w:iCs/>
                <w:sz w:val="22"/>
                <w:szCs w:val="22"/>
              </w:rPr>
              <w:t>790,270</w:t>
            </w:r>
          </w:p>
        </w:tc>
      </w:tr>
      <w:tr w:rsidR="00864220" w:rsidRPr="00F059FB" w14:paraId="23D44EC0" w14:textId="77777777" w:rsidTr="00C53C06">
        <w:tc>
          <w:tcPr>
            <w:tcW w:w="4315" w:type="dxa"/>
          </w:tcPr>
          <w:p w14:paraId="3550EBA1" w14:textId="0B31BD49" w:rsidR="00864220" w:rsidRPr="003024B4" w:rsidRDefault="00443391" w:rsidP="007910F7">
            <w:pPr>
              <w:rPr>
                <w:rFonts w:ascii="Palatino Linotype" w:hAnsi="Palatino Linotype"/>
                <w:b/>
                <w:bCs/>
                <w:sz w:val="22"/>
                <w:szCs w:val="22"/>
              </w:rPr>
            </w:pPr>
            <w:r>
              <w:rPr>
                <w:rFonts w:ascii="Palatino Linotype" w:hAnsi="Palatino Linotype"/>
                <w:b/>
                <w:bCs/>
                <w:sz w:val="22"/>
                <w:szCs w:val="22"/>
              </w:rPr>
              <w:t>Added</w:t>
            </w:r>
            <w:r w:rsidR="00864220" w:rsidRPr="003024B4">
              <w:rPr>
                <w:rFonts w:ascii="Palatino Linotype" w:hAnsi="Palatino Linotype"/>
                <w:b/>
                <w:bCs/>
                <w:sz w:val="22"/>
                <w:szCs w:val="22"/>
              </w:rPr>
              <w:t xml:space="preserve"> square footage</w:t>
            </w:r>
          </w:p>
        </w:tc>
        <w:tc>
          <w:tcPr>
            <w:tcW w:w="4500" w:type="dxa"/>
          </w:tcPr>
          <w:p w14:paraId="7C6C4013" w14:textId="7DEBB74A" w:rsidR="00864220" w:rsidRPr="00F059FB" w:rsidRDefault="00864220" w:rsidP="007910F7">
            <w:pPr>
              <w:rPr>
                <w:rFonts w:ascii="Palatino Linotype" w:hAnsi="Palatino Linotype"/>
                <w:sz w:val="22"/>
                <w:szCs w:val="22"/>
              </w:rPr>
            </w:pPr>
            <w:bookmarkStart w:id="3" w:name="_Hlk149800148"/>
            <w:r w:rsidRPr="00864220">
              <w:rPr>
                <w:rFonts w:ascii="Palatino Linotype" w:hAnsi="Palatino Linotype"/>
                <w:sz w:val="22"/>
                <w:szCs w:val="22"/>
              </w:rPr>
              <w:t>5,585</w:t>
            </w:r>
            <w:bookmarkEnd w:id="3"/>
          </w:p>
        </w:tc>
      </w:tr>
      <w:tr w:rsidR="00864220" w:rsidRPr="00F059FB" w14:paraId="33EFE4C4" w14:textId="77777777" w:rsidTr="00C53C06">
        <w:tc>
          <w:tcPr>
            <w:tcW w:w="4315" w:type="dxa"/>
          </w:tcPr>
          <w:p w14:paraId="22DDE5C8" w14:textId="77777777" w:rsidR="00864220" w:rsidRPr="003024B4" w:rsidRDefault="00864220" w:rsidP="007910F7">
            <w:pPr>
              <w:rPr>
                <w:rFonts w:ascii="Palatino Linotype" w:hAnsi="Palatino Linotype"/>
                <w:b/>
                <w:bCs/>
                <w:sz w:val="22"/>
                <w:szCs w:val="22"/>
              </w:rPr>
            </w:pPr>
            <w:r w:rsidRPr="003024B4">
              <w:rPr>
                <w:rFonts w:ascii="Palatino Linotype" w:hAnsi="Palatino Linotype"/>
                <w:b/>
                <w:bCs/>
                <w:sz w:val="22"/>
                <w:szCs w:val="22"/>
              </w:rPr>
              <w:t>Remaining Allocation Balance</w:t>
            </w:r>
          </w:p>
        </w:tc>
        <w:tc>
          <w:tcPr>
            <w:tcW w:w="4500" w:type="dxa"/>
          </w:tcPr>
          <w:p w14:paraId="35C4EED1" w14:textId="3E777C79" w:rsidR="00864220" w:rsidRPr="001F1C1E" w:rsidRDefault="00864220" w:rsidP="007910F7">
            <w:pPr>
              <w:rPr>
                <w:rFonts w:ascii="Palatino Linotype" w:hAnsi="Palatino Linotype"/>
                <w:b/>
                <w:bCs/>
                <w:i/>
                <w:iCs/>
                <w:sz w:val="22"/>
                <w:szCs w:val="22"/>
              </w:rPr>
            </w:pPr>
            <w:bookmarkStart w:id="4" w:name="_Hlk149800181"/>
            <w:r w:rsidRPr="001F1C1E">
              <w:rPr>
                <w:rFonts w:ascii="Palatino Linotype" w:hAnsi="Palatino Linotype"/>
                <w:b/>
                <w:bCs/>
                <w:i/>
                <w:iCs/>
                <w:sz w:val="22"/>
                <w:szCs w:val="22"/>
              </w:rPr>
              <w:t>7</w:t>
            </w:r>
            <w:r>
              <w:rPr>
                <w:rFonts w:ascii="Palatino Linotype" w:hAnsi="Palatino Linotype"/>
                <w:b/>
                <w:bCs/>
                <w:i/>
                <w:iCs/>
                <w:sz w:val="22"/>
                <w:szCs w:val="22"/>
              </w:rPr>
              <w:t>84,685</w:t>
            </w:r>
            <w:bookmarkEnd w:id="4"/>
          </w:p>
        </w:tc>
      </w:tr>
    </w:tbl>
    <w:p w14:paraId="15280D1F" w14:textId="1486C611" w:rsidR="00293CD5" w:rsidRPr="00C14830" w:rsidRDefault="00293CD5" w:rsidP="00293CD5">
      <w:pPr>
        <w:pStyle w:val="Caption"/>
      </w:pPr>
      <w:r>
        <w:t xml:space="preserve">Figure </w:t>
      </w:r>
      <w:r>
        <w:fldChar w:fldCharType="begin"/>
      </w:r>
      <w:r>
        <w:instrText>SEQ Figure \* ARABIC</w:instrText>
      </w:r>
      <w:r>
        <w:fldChar w:fldCharType="separate"/>
      </w:r>
      <w:r w:rsidR="00B164EE">
        <w:rPr>
          <w:noProof/>
        </w:rPr>
        <w:t>3</w:t>
      </w:r>
      <w:r>
        <w:fldChar w:fldCharType="end"/>
      </w:r>
      <w:r>
        <w:t xml:space="preserve"> Allocation chart relative to this development consistent with </w:t>
      </w:r>
      <w:r w:rsidRPr="00C83FE3">
        <w:rPr>
          <w:i/>
          <w:iCs/>
        </w:rPr>
        <w:t xml:space="preserve">Table LU-1: Citywide Development Allocation Between 2014-2040 </w:t>
      </w:r>
      <w:r>
        <w:t>of the General Plan.</w:t>
      </w:r>
    </w:p>
    <w:p w14:paraId="3C8C108A" w14:textId="5DC855CC" w:rsidR="00293CD5" w:rsidRPr="00FC44C0" w:rsidRDefault="00FC44C0" w:rsidP="00293CD5">
      <w:pPr>
        <w:pStyle w:val="Heading4"/>
        <w:spacing w:before="240" w:after="120"/>
        <w:jc w:val="both"/>
        <w:rPr>
          <w:rFonts w:ascii="Palatino Linotype" w:hAnsi="Palatino Linotype"/>
          <w:b w:val="0"/>
          <w:bCs/>
          <w:i/>
          <w:iCs/>
          <w:u w:val="single"/>
          <w:lang w:val="en-US"/>
        </w:rPr>
      </w:pPr>
      <w:r w:rsidRPr="00FC44C0">
        <w:rPr>
          <w:rFonts w:ascii="Palatino Linotype" w:hAnsi="Palatino Linotype"/>
          <w:b w:val="0"/>
          <w:bCs/>
          <w:i/>
          <w:iCs/>
          <w:sz w:val="24"/>
          <w:szCs w:val="24"/>
          <w:u w:val="single"/>
          <w:lang w:val="en-US"/>
        </w:rPr>
        <w:t>Cupertino Municipal Code Findings</w:t>
      </w:r>
    </w:p>
    <w:p w14:paraId="64635366" w14:textId="2E09EE36" w:rsidR="00293CD5" w:rsidRPr="005B5391" w:rsidRDefault="00293CD5" w:rsidP="00293CD5">
      <w:pPr>
        <w:pStyle w:val="BodyText"/>
        <w:spacing w:before="240" w:after="120"/>
        <w:jc w:val="both"/>
        <w:rPr>
          <w:rFonts w:ascii="Palatino Linotype" w:hAnsi="Palatino Linotype"/>
        </w:rPr>
      </w:pPr>
      <w:r w:rsidRPr="641CDE4B">
        <w:rPr>
          <w:rFonts w:ascii="Palatino Linotype" w:hAnsi="Palatino Linotype"/>
        </w:rPr>
        <w:t xml:space="preserve">The Cupertino Municipal Code includes ‘findings’ for approval of the various permits necessary to approve the proposed project. These provide a framework for making decisions and facilitating an orderly analysis of the review of a project. Listed below are the findings for the three permits sought by the applicant that the City must make </w:t>
      </w:r>
      <w:r w:rsidR="10AC0CDE" w:rsidRPr="641CDE4B">
        <w:rPr>
          <w:rFonts w:ascii="Palatino Linotype" w:hAnsi="Palatino Linotype"/>
        </w:rPr>
        <w:t>when</w:t>
      </w:r>
      <w:r w:rsidRPr="641CDE4B">
        <w:rPr>
          <w:rFonts w:ascii="Palatino Linotype" w:hAnsi="Palatino Linotype"/>
        </w:rPr>
        <w:t xml:space="preserve"> rendering a decision on this project. </w:t>
      </w:r>
    </w:p>
    <w:p w14:paraId="51836504" w14:textId="034B1706" w:rsidR="00293CD5" w:rsidRPr="005B5391" w:rsidRDefault="00293CD5" w:rsidP="00293CD5">
      <w:pPr>
        <w:pStyle w:val="BodyText"/>
        <w:tabs>
          <w:tab w:val="left" w:pos="450"/>
        </w:tabs>
        <w:spacing w:before="240" w:after="120"/>
        <w:jc w:val="both"/>
        <w:rPr>
          <w:rFonts w:ascii="Palatino Linotype" w:hAnsi="Palatino Linotype"/>
          <w:i/>
          <w:iCs/>
          <w:u w:val="single"/>
        </w:rPr>
      </w:pPr>
      <w:r w:rsidRPr="68DFA5EB">
        <w:rPr>
          <w:rFonts w:ascii="Palatino Linotype" w:hAnsi="Palatino Linotype"/>
          <w:i/>
          <w:iCs/>
        </w:rPr>
        <w:t>A.</w:t>
      </w:r>
      <w:r>
        <w:tab/>
      </w:r>
      <w:r>
        <w:rPr>
          <w:rFonts w:ascii="Palatino Linotype" w:hAnsi="Palatino Linotype"/>
          <w:i/>
          <w:iCs/>
          <w:u w:val="single"/>
          <w:lang w:val="en-US"/>
        </w:rPr>
        <w:t>Use</w:t>
      </w:r>
      <w:r w:rsidRPr="68DFA5EB">
        <w:rPr>
          <w:rFonts w:ascii="Palatino Linotype" w:hAnsi="Palatino Linotype"/>
          <w:i/>
          <w:iCs/>
          <w:u w:val="single"/>
        </w:rPr>
        <w:t xml:space="preserve"> Permit (CMC 19.156.040)</w:t>
      </w:r>
    </w:p>
    <w:p w14:paraId="4F785DA2" w14:textId="53649B7B" w:rsidR="00CA5706" w:rsidRPr="00CA5706" w:rsidRDefault="00293CD5" w:rsidP="00CA5706">
      <w:pPr>
        <w:pStyle w:val="BodyText"/>
        <w:numPr>
          <w:ilvl w:val="0"/>
          <w:numId w:val="21"/>
        </w:numPr>
        <w:spacing w:before="240"/>
        <w:ind w:left="810" w:hanging="360"/>
        <w:jc w:val="both"/>
        <w:rPr>
          <w:rFonts w:ascii="Palatino Linotype" w:hAnsi="Palatino Linotype"/>
        </w:rPr>
      </w:pPr>
      <w:r w:rsidRPr="68DFA5EB">
        <w:rPr>
          <w:rFonts w:ascii="Palatino Linotype" w:hAnsi="Palatino Linotype"/>
        </w:rPr>
        <w:t>The proposed development and/or use, at the proposed location, will not be detrimental or injurious to property or improvements in the vicinity, and will not be detrimental to the public health, safety, general welfare, or convenience;</w:t>
      </w:r>
    </w:p>
    <w:p w14:paraId="0110708B" w14:textId="77777777" w:rsidR="00CA5706" w:rsidRDefault="00CA5706" w:rsidP="00CA5706">
      <w:pPr>
        <w:pStyle w:val="ListParagraph"/>
        <w:ind w:left="850"/>
        <w:jc w:val="both"/>
        <w:rPr>
          <w:rFonts w:ascii="Palatino Linotype" w:hAnsi="Palatino Linotype"/>
          <w:i/>
        </w:rPr>
      </w:pPr>
    </w:p>
    <w:p w14:paraId="21702F9B" w14:textId="372DBEAA" w:rsidR="00CA5706" w:rsidRPr="00CA5706" w:rsidRDefault="00CA5706" w:rsidP="641CDE4B">
      <w:pPr>
        <w:pStyle w:val="ListParagraph"/>
        <w:ind w:left="850"/>
        <w:jc w:val="both"/>
        <w:rPr>
          <w:rFonts w:ascii="Palatino Linotype" w:hAnsi="Palatino Linotype"/>
          <w:i/>
          <w:iCs/>
        </w:rPr>
      </w:pPr>
      <w:r w:rsidRPr="641CDE4B">
        <w:rPr>
          <w:rFonts w:ascii="Palatino Linotype" w:hAnsi="Palatino Linotype"/>
          <w:i/>
          <w:iCs/>
        </w:rPr>
        <w:lastRenderedPageBreak/>
        <w:t xml:space="preserve">The project is consistent with the General Plan and Zoning Ordinance and has been designed to be compatible with </w:t>
      </w:r>
      <w:r w:rsidR="0056676C" w:rsidRPr="641CDE4B">
        <w:rPr>
          <w:rFonts w:ascii="Palatino Linotype" w:hAnsi="Palatino Linotype"/>
          <w:i/>
          <w:iCs/>
        </w:rPr>
        <w:t>the existing building and</w:t>
      </w:r>
      <w:r w:rsidR="6EB6278F" w:rsidRPr="641CDE4B">
        <w:rPr>
          <w:rFonts w:ascii="Palatino Linotype" w:hAnsi="Palatino Linotype"/>
          <w:i/>
          <w:iCs/>
        </w:rPr>
        <w:t xml:space="preserve"> </w:t>
      </w:r>
      <w:r w:rsidRPr="641CDE4B">
        <w:rPr>
          <w:rFonts w:ascii="Palatino Linotype" w:hAnsi="Palatino Linotype"/>
          <w:i/>
          <w:iCs/>
        </w:rPr>
        <w:t xml:space="preserve">adjoining land uses. Additionally, all mitigation measures that are within the responsibility and jurisdiction of the City have been adopted and will be made conditions of approval to mitigate potential impacts to a less than significant level. Therefore, the project will not be detrimental or injurious to properties or improvements in the vicinity, and will not be detrimental to the public health, safety, general welfare, or convenience. </w:t>
      </w:r>
    </w:p>
    <w:p w14:paraId="4D20FE79" w14:textId="77777777" w:rsidR="00293CD5" w:rsidRDefault="00293CD5" w:rsidP="00293CD5">
      <w:pPr>
        <w:pStyle w:val="BodyText"/>
        <w:numPr>
          <w:ilvl w:val="0"/>
          <w:numId w:val="21"/>
        </w:numPr>
        <w:spacing w:before="240"/>
        <w:ind w:left="810" w:hanging="360"/>
        <w:jc w:val="both"/>
        <w:rPr>
          <w:rFonts w:ascii="Palatino Linotype" w:hAnsi="Palatino Linotype"/>
        </w:rPr>
      </w:pPr>
      <w:r w:rsidRPr="68DFA5EB">
        <w:rPr>
          <w:rFonts w:ascii="Palatino Linotype" w:hAnsi="Palatino Linotype"/>
        </w:rPr>
        <w:t>The proposed development and/or use will be located and conducted in a manner in accord with the Cupertino Comprehensive General Plan, underlying zoning regulations, and the purpose of this title and complies with the California Environmental Quality Act (CEQA).</w:t>
      </w:r>
    </w:p>
    <w:p w14:paraId="05CF513C" w14:textId="119A8569" w:rsidR="00293CD5" w:rsidRPr="00E878C5" w:rsidRDefault="00293CD5" w:rsidP="641CDE4B">
      <w:pPr>
        <w:pStyle w:val="ListParagraph"/>
        <w:spacing w:before="120"/>
        <w:ind w:left="850"/>
        <w:jc w:val="both"/>
        <w:rPr>
          <w:rFonts w:ascii="Palatino Linotype" w:hAnsi="Palatino Linotype"/>
          <w:i/>
          <w:iCs/>
        </w:rPr>
      </w:pPr>
      <w:r w:rsidRPr="641CDE4B">
        <w:rPr>
          <w:rFonts w:ascii="Palatino Linotype" w:hAnsi="Palatino Linotype"/>
          <w:i/>
          <w:iCs/>
        </w:rPr>
        <w:t xml:space="preserve">The General Plan land use designation for the property is Commercial/Office/Residential. The proposed </w:t>
      </w:r>
      <w:r w:rsidR="0056676C" w:rsidRPr="641CDE4B">
        <w:rPr>
          <w:rFonts w:ascii="Palatino Linotype" w:hAnsi="Palatino Linotype"/>
          <w:i/>
          <w:iCs/>
        </w:rPr>
        <w:t>addition</w:t>
      </w:r>
      <w:r w:rsidRPr="641CDE4B">
        <w:rPr>
          <w:rFonts w:ascii="Palatino Linotype" w:hAnsi="Palatino Linotype"/>
          <w:i/>
          <w:iCs/>
        </w:rPr>
        <w:t xml:space="preserve"> is consistent with the General Plan in terms of use, height, slope line setback, as well as allocation for </w:t>
      </w:r>
      <w:r w:rsidR="0056676C" w:rsidRPr="641CDE4B">
        <w:rPr>
          <w:rFonts w:ascii="Palatino Linotype" w:hAnsi="Palatino Linotype"/>
          <w:i/>
          <w:iCs/>
        </w:rPr>
        <w:t>commercial</w:t>
      </w:r>
      <w:r w:rsidRPr="641CDE4B">
        <w:rPr>
          <w:rFonts w:ascii="Palatino Linotype" w:hAnsi="Palatino Linotype"/>
          <w:i/>
          <w:iCs/>
        </w:rPr>
        <w:t>. Further, the development fits within many of land use strategies and policies for the South Vallco Park portion of the Heart of the City Special Area</w:t>
      </w:r>
      <w:r w:rsidR="4E089A28" w:rsidRPr="641CDE4B">
        <w:rPr>
          <w:rFonts w:ascii="Palatino Linotype" w:hAnsi="Palatino Linotype"/>
          <w:i/>
          <w:iCs/>
        </w:rPr>
        <w:t>,</w:t>
      </w:r>
      <w:r w:rsidRPr="641CDE4B">
        <w:rPr>
          <w:rFonts w:ascii="Palatino Linotype" w:hAnsi="Palatino Linotype"/>
          <w:i/>
          <w:iCs/>
        </w:rPr>
        <w:t xml:space="preserve"> such as consistent mix of uses as well as activation of </w:t>
      </w:r>
      <w:r w:rsidR="0056676C" w:rsidRPr="641CDE4B">
        <w:rPr>
          <w:rFonts w:ascii="Palatino Linotype" w:hAnsi="Palatino Linotype"/>
          <w:i/>
          <w:iCs/>
        </w:rPr>
        <w:t>Stevens Creek Boulevard</w:t>
      </w:r>
      <w:r w:rsidRPr="641CDE4B">
        <w:rPr>
          <w:rFonts w:ascii="Palatino Linotype" w:hAnsi="Palatino Linotype"/>
          <w:i/>
          <w:iCs/>
        </w:rPr>
        <w:t>. The proposed</w:t>
      </w:r>
      <w:r w:rsidR="0056676C" w:rsidRPr="641CDE4B">
        <w:rPr>
          <w:rFonts w:ascii="Palatino Linotype" w:hAnsi="Palatino Linotype"/>
          <w:i/>
          <w:iCs/>
        </w:rPr>
        <w:t xml:space="preserve"> addition with the existing</w:t>
      </w:r>
      <w:r w:rsidRPr="641CDE4B">
        <w:rPr>
          <w:rFonts w:ascii="Palatino Linotype" w:hAnsi="Palatino Linotype"/>
          <w:i/>
          <w:iCs/>
        </w:rPr>
        <w:t xml:space="preserve"> development has met the applicable development standards of the Heart of the City Specific Plan including outdoor open space and setbacks. The project </w:t>
      </w:r>
      <w:r w:rsidR="0056676C" w:rsidRPr="641CDE4B">
        <w:rPr>
          <w:rFonts w:ascii="Palatino Linotype" w:hAnsi="Palatino Linotype"/>
          <w:i/>
          <w:iCs/>
        </w:rPr>
        <w:t xml:space="preserve">has been approved with a Third Addendum to its EIR. </w:t>
      </w:r>
    </w:p>
    <w:p w14:paraId="7D6C2623" w14:textId="77777777" w:rsidR="00293CD5" w:rsidRPr="005B5391" w:rsidRDefault="00293CD5" w:rsidP="00293CD5">
      <w:pPr>
        <w:pStyle w:val="BodyText"/>
        <w:tabs>
          <w:tab w:val="left" w:pos="360"/>
        </w:tabs>
        <w:spacing w:before="240" w:after="120"/>
        <w:jc w:val="both"/>
        <w:rPr>
          <w:i/>
          <w:iCs/>
        </w:rPr>
      </w:pPr>
      <w:r w:rsidRPr="68DFA5EB">
        <w:rPr>
          <w:rFonts w:ascii="Palatino Linotype" w:hAnsi="Palatino Linotype"/>
          <w:i/>
          <w:iCs/>
        </w:rPr>
        <w:t>B.</w:t>
      </w:r>
      <w:r>
        <w:tab/>
      </w:r>
      <w:r w:rsidRPr="68DFA5EB">
        <w:rPr>
          <w:rFonts w:ascii="Palatino Linotype" w:hAnsi="Palatino Linotype"/>
          <w:i/>
          <w:iCs/>
          <w:u w:val="single"/>
        </w:rPr>
        <w:t xml:space="preserve">Architectural and Site Approval Permit (CMC </w:t>
      </w:r>
      <w:r w:rsidRPr="68DFA5EB">
        <w:rPr>
          <w:i/>
          <w:iCs/>
          <w:u w:val="single"/>
        </w:rPr>
        <w:t>19.168.030</w:t>
      </w:r>
      <w:r w:rsidRPr="68DFA5EB">
        <w:rPr>
          <w:i/>
          <w:iCs/>
        </w:rPr>
        <w:t>)</w:t>
      </w:r>
    </w:p>
    <w:p w14:paraId="39000786" w14:textId="77777777" w:rsidR="00293CD5" w:rsidRDefault="00293CD5" w:rsidP="00293CD5">
      <w:pPr>
        <w:pStyle w:val="BodyText"/>
        <w:numPr>
          <w:ilvl w:val="0"/>
          <w:numId w:val="22"/>
        </w:numPr>
        <w:spacing w:before="240"/>
        <w:ind w:left="720" w:hanging="360"/>
        <w:jc w:val="both"/>
        <w:rPr>
          <w:rFonts w:ascii="Palatino Linotype" w:hAnsi="Palatino Linotype"/>
        </w:rPr>
      </w:pPr>
      <w:r w:rsidRPr="68DFA5EB">
        <w:rPr>
          <w:rFonts w:ascii="Palatino Linotype" w:hAnsi="Palatino Linotype"/>
        </w:rPr>
        <w:t>The proposed development, at the proposed location, will not be detrimental or injurious to property or improvements in the vicinity, and will not be detrimental to the public health, safety, general welfare, or convenience;</w:t>
      </w:r>
    </w:p>
    <w:p w14:paraId="512D6E6E" w14:textId="26B45D3C" w:rsidR="00293CD5" w:rsidRPr="005B5391" w:rsidRDefault="00293CD5" w:rsidP="00293CD5">
      <w:pPr>
        <w:pStyle w:val="BodyText"/>
        <w:spacing w:before="240"/>
        <w:ind w:left="720"/>
        <w:jc w:val="both"/>
        <w:rPr>
          <w:rFonts w:ascii="Palatino Linotype" w:hAnsi="Palatino Linotype"/>
        </w:rPr>
      </w:pPr>
      <w:r w:rsidRPr="004E4D8B">
        <w:rPr>
          <w:rFonts w:ascii="Palatino Linotype" w:hAnsi="Palatino Linotype"/>
          <w:i/>
        </w:rPr>
        <w:t xml:space="preserve">The project is </w:t>
      </w:r>
      <w:r w:rsidR="00D972AC">
        <w:rPr>
          <w:rFonts w:ascii="Palatino Linotype" w:hAnsi="Palatino Linotype"/>
          <w:i/>
          <w:lang w:val="en-US"/>
        </w:rPr>
        <w:t xml:space="preserve">within an existing building that is </w:t>
      </w:r>
      <w:r w:rsidRPr="004E4D8B">
        <w:rPr>
          <w:rFonts w:ascii="Palatino Linotype" w:hAnsi="Palatino Linotype"/>
          <w:i/>
        </w:rPr>
        <w:t xml:space="preserve">consistent with the land use designations in the General Plan and Zoning Ordinance and has been designed to be compatible with and respectful of adjoining land uses, including but not limited to setbacks from </w:t>
      </w:r>
      <w:r w:rsidR="00D972AC">
        <w:rPr>
          <w:rFonts w:ascii="Palatino Linotype" w:hAnsi="Palatino Linotype"/>
          <w:i/>
          <w:lang w:val="en-US"/>
        </w:rPr>
        <w:t>Stevens Creek Boulevard and the adjacent buildings within Main Street Cupertino.</w:t>
      </w:r>
      <w:r w:rsidR="00055FC3">
        <w:rPr>
          <w:rFonts w:ascii="Palatino Linotype" w:hAnsi="Palatino Linotype"/>
          <w:i/>
          <w:lang w:val="en-US"/>
        </w:rPr>
        <w:t xml:space="preserve"> All added </w:t>
      </w:r>
      <w:r w:rsidR="00C936A5">
        <w:rPr>
          <w:rFonts w:ascii="Palatino Linotype" w:hAnsi="Palatino Linotype"/>
          <w:i/>
          <w:lang w:val="en-US"/>
        </w:rPr>
        <w:t>fenestrations</w:t>
      </w:r>
      <w:r w:rsidR="00055FC3">
        <w:rPr>
          <w:rFonts w:ascii="Palatino Linotype" w:hAnsi="Palatino Linotype"/>
          <w:i/>
          <w:lang w:val="en-US"/>
        </w:rPr>
        <w:t xml:space="preserve"> will be condition to follow the City’s Bird Safe Ordinance.</w:t>
      </w:r>
      <w:r w:rsidR="00D972AC">
        <w:rPr>
          <w:rFonts w:ascii="Palatino Linotype" w:hAnsi="Palatino Linotype"/>
          <w:i/>
          <w:lang w:val="en-US"/>
        </w:rPr>
        <w:t xml:space="preserve"> </w:t>
      </w:r>
      <w:r w:rsidRPr="004E4D8B">
        <w:rPr>
          <w:rFonts w:ascii="Palatino Linotype" w:hAnsi="Palatino Linotype"/>
          <w:i/>
        </w:rPr>
        <w:t xml:space="preserve">Further, the City’s environmental consultant </w:t>
      </w:r>
      <w:r w:rsidR="00D972AC">
        <w:rPr>
          <w:rFonts w:ascii="Palatino Linotype" w:hAnsi="Palatino Linotype"/>
          <w:i/>
          <w:lang w:val="en-US"/>
        </w:rPr>
        <w:t>David J. Powers</w:t>
      </w:r>
      <w:r w:rsidRPr="004E4D8B">
        <w:rPr>
          <w:rFonts w:ascii="Palatino Linotype" w:hAnsi="Palatino Linotype"/>
          <w:i/>
        </w:rPr>
        <w:t xml:space="preserve"> completed </w:t>
      </w:r>
      <w:r w:rsidR="00D972AC">
        <w:rPr>
          <w:rFonts w:ascii="Palatino Linotype" w:hAnsi="Palatino Linotype"/>
          <w:i/>
          <w:lang w:val="en-US"/>
        </w:rPr>
        <w:t>an Addendum to the developments EIR that did not identify any further impacts.</w:t>
      </w:r>
      <w:r w:rsidRPr="004E4D8B">
        <w:rPr>
          <w:rFonts w:ascii="Palatino Linotype" w:hAnsi="Palatino Linotype"/>
          <w:i/>
        </w:rPr>
        <w:t xml:space="preserve"> Therefore, the project will not be detrimental or injurious to properties or improvements in the vicinity, and will not be detrimental to the public health, safety, general welfare, or convenience. </w:t>
      </w:r>
    </w:p>
    <w:p w14:paraId="56F24821" w14:textId="77777777" w:rsidR="00293CD5" w:rsidRPr="005B5391" w:rsidRDefault="00293CD5" w:rsidP="00293CD5">
      <w:pPr>
        <w:pStyle w:val="BodyText"/>
        <w:numPr>
          <w:ilvl w:val="0"/>
          <w:numId w:val="22"/>
        </w:numPr>
        <w:spacing w:before="240"/>
        <w:ind w:left="720" w:hanging="360"/>
        <w:jc w:val="both"/>
        <w:rPr>
          <w:rFonts w:ascii="Palatino Linotype" w:hAnsi="Palatino Linotype"/>
        </w:rPr>
      </w:pPr>
      <w:r w:rsidRPr="68DFA5EB">
        <w:rPr>
          <w:rFonts w:ascii="Palatino Linotype" w:hAnsi="Palatino Linotype"/>
        </w:rPr>
        <w:t xml:space="preserve">The proposed development is consistent with the purposes of this chapter, the General Plan, any specific plan, zoning ordinances, applicable planned development permit, conditional use permits, variances, subdivision maps or </w:t>
      </w:r>
      <w:r w:rsidRPr="68DFA5EB">
        <w:rPr>
          <w:rFonts w:ascii="Palatino Linotype" w:hAnsi="Palatino Linotype"/>
        </w:rPr>
        <w:lastRenderedPageBreak/>
        <w:t>other entitlements which regulate the subject property including, but not limited to, adherence to the following specific criteria:</w:t>
      </w:r>
    </w:p>
    <w:p w14:paraId="27C5EF7C" w14:textId="77777777" w:rsidR="00293CD5" w:rsidRDefault="00293CD5" w:rsidP="00293CD5">
      <w:pPr>
        <w:pStyle w:val="BodyText"/>
        <w:numPr>
          <w:ilvl w:val="1"/>
          <w:numId w:val="22"/>
        </w:numPr>
        <w:spacing w:before="240"/>
        <w:ind w:left="1080"/>
        <w:jc w:val="both"/>
        <w:rPr>
          <w:rFonts w:ascii="Palatino Linotype" w:hAnsi="Palatino Linotype"/>
        </w:rPr>
      </w:pPr>
      <w:r w:rsidRPr="68DFA5EB">
        <w:rPr>
          <w:rFonts w:ascii="Palatino Linotype" w:hAnsi="Palatino Linotype"/>
        </w:rPr>
        <w:t>Abrupt changes in building scale should be avoided. A gradual transition related to height and bulk should be achieved between new and existing buildings.</w:t>
      </w:r>
    </w:p>
    <w:p w14:paraId="6F812530" w14:textId="58978BCE" w:rsidR="00293CD5" w:rsidRPr="005B5391" w:rsidRDefault="00293CD5" w:rsidP="00293CD5">
      <w:pPr>
        <w:pStyle w:val="BodyText"/>
        <w:spacing w:before="240"/>
        <w:ind w:left="1080"/>
        <w:jc w:val="both"/>
        <w:rPr>
          <w:rFonts w:ascii="Palatino Linotype" w:hAnsi="Palatino Linotype"/>
        </w:rPr>
      </w:pPr>
      <w:r w:rsidRPr="641CDE4B">
        <w:rPr>
          <w:rFonts w:ascii="Palatino Linotype" w:hAnsi="Palatino Linotype"/>
          <w:i/>
          <w:iCs/>
        </w:rPr>
        <w:t xml:space="preserve">The proposed project is </w:t>
      </w:r>
      <w:r w:rsidR="003100CD" w:rsidRPr="641CDE4B">
        <w:rPr>
          <w:rFonts w:ascii="Palatino Linotype" w:hAnsi="Palatino Linotype"/>
          <w:i/>
          <w:iCs/>
          <w:lang w:val="en-US"/>
        </w:rPr>
        <w:t>within an existing structure (Shop 1)</w:t>
      </w:r>
      <w:r w:rsidRPr="641CDE4B">
        <w:rPr>
          <w:rFonts w:ascii="Palatino Linotype" w:hAnsi="Palatino Linotype"/>
          <w:i/>
          <w:iCs/>
        </w:rPr>
        <w:t>.</w:t>
      </w:r>
      <w:r w:rsidR="00EE5DAF" w:rsidRPr="641CDE4B">
        <w:rPr>
          <w:rFonts w:ascii="Palatino Linotype" w:hAnsi="Palatino Linotype"/>
          <w:i/>
          <w:iCs/>
          <w:lang w:val="en-US"/>
        </w:rPr>
        <w:t xml:space="preserve"> Shop 1 was designed to be complementary with the other buildings within Main Street Cupertino. The addition of the second floor will raise the roof height 8-feet, </w:t>
      </w:r>
      <w:r w:rsidR="74263EC9" w:rsidRPr="641CDE4B">
        <w:rPr>
          <w:rFonts w:ascii="Palatino Linotype" w:hAnsi="Palatino Linotype"/>
          <w:i/>
          <w:iCs/>
          <w:lang w:val="en-US"/>
        </w:rPr>
        <w:t xml:space="preserve">none </w:t>
      </w:r>
      <w:r w:rsidR="00EE5DAF" w:rsidRPr="641CDE4B">
        <w:rPr>
          <w:rFonts w:ascii="Palatino Linotype" w:hAnsi="Palatino Linotype"/>
          <w:i/>
          <w:iCs/>
          <w:lang w:val="en-US"/>
        </w:rPr>
        <w:t xml:space="preserve">of which will be visible by the public as it will be behind </w:t>
      </w:r>
      <w:r w:rsidR="42F179DF" w:rsidRPr="641CDE4B">
        <w:rPr>
          <w:rFonts w:ascii="Palatino Linotype" w:hAnsi="Palatino Linotype"/>
          <w:i/>
          <w:iCs/>
          <w:lang w:val="en-US"/>
        </w:rPr>
        <w:t xml:space="preserve">and lower than </w:t>
      </w:r>
      <w:r w:rsidR="00EE5DAF" w:rsidRPr="641CDE4B">
        <w:rPr>
          <w:rFonts w:ascii="Palatino Linotype" w:hAnsi="Palatino Linotype"/>
          <w:i/>
          <w:iCs/>
          <w:lang w:val="en-US"/>
        </w:rPr>
        <w:t xml:space="preserve">the existing parapet. </w:t>
      </w:r>
      <w:r w:rsidRPr="641CDE4B">
        <w:rPr>
          <w:rFonts w:ascii="Palatino Linotype" w:hAnsi="Palatino Linotype"/>
          <w:i/>
          <w:iCs/>
        </w:rPr>
        <w:t xml:space="preserve"> </w:t>
      </w:r>
    </w:p>
    <w:p w14:paraId="487C84AB" w14:textId="77777777" w:rsidR="00293CD5" w:rsidRDefault="00293CD5" w:rsidP="00293CD5">
      <w:pPr>
        <w:pStyle w:val="BodyText"/>
        <w:numPr>
          <w:ilvl w:val="1"/>
          <w:numId w:val="22"/>
        </w:numPr>
        <w:spacing w:before="240"/>
        <w:ind w:left="1080"/>
        <w:jc w:val="both"/>
        <w:rPr>
          <w:rFonts w:ascii="Palatino Linotype" w:hAnsi="Palatino Linotype"/>
        </w:rPr>
      </w:pPr>
      <w:r w:rsidRPr="68DFA5EB">
        <w:rPr>
          <w:rFonts w:ascii="Palatino Linotype" w:hAnsi="Palatino Linotype"/>
        </w:rPr>
        <w:t>In order to preserve design harmony between new and existing buildings and in order to preserve and enhance property values, the materials, textures and colors of new buildings should harmonize with adjacent development by being consistent or compatible with design and color schemes, and with the future character of the neighborhood and purposes of the zone in which they are situated. The location, height and materials of walls, fencing, hedges and screen planting should harmonize with adjacent development. Unsightly storage areas, utility installations and unsightly elements of parking lots should be concealed. The planting of ground cover or various types of pavements should be used to prevent dust and erosion, and the unnecessary destruction of existing healthy trees should be avoided. Lighting for development should be adequate to meet safety requirements as specified by the engineering and building departments, and provide shielding to prevent spill- over light to adjoining property owners.</w:t>
      </w:r>
    </w:p>
    <w:p w14:paraId="6BFA730E" w14:textId="6A7CFF68" w:rsidR="00293CD5" w:rsidRPr="005B5391" w:rsidRDefault="00293CD5" w:rsidP="00293CD5">
      <w:pPr>
        <w:pStyle w:val="BodyText"/>
        <w:spacing w:before="240"/>
        <w:ind w:left="1080"/>
        <w:jc w:val="both"/>
        <w:rPr>
          <w:rFonts w:ascii="Palatino Linotype" w:hAnsi="Palatino Linotype"/>
        </w:rPr>
      </w:pPr>
      <w:r w:rsidRPr="641CDE4B">
        <w:rPr>
          <w:rFonts w:ascii="Palatino Linotype" w:hAnsi="Palatino Linotype"/>
          <w:i/>
          <w:iCs/>
        </w:rPr>
        <w:t xml:space="preserve">The design quality of the development is consistent with the high-quality standards encouraged by City Staff. The </w:t>
      </w:r>
      <w:r w:rsidR="00EE5DAF" w:rsidRPr="641CDE4B">
        <w:rPr>
          <w:rFonts w:ascii="Palatino Linotype" w:hAnsi="Palatino Linotype"/>
          <w:i/>
          <w:iCs/>
          <w:lang w:val="en-US"/>
        </w:rPr>
        <w:t>existing</w:t>
      </w:r>
      <w:r w:rsidRPr="641CDE4B">
        <w:rPr>
          <w:rFonts w:ascii="Palatino Linotype" w:hAnsi="Palatino Linotype"/>
          <w:i/>
          <w:iCs/>
        </w:rPr>
        <w:t xml:space="preserve"> building meet</w:t>
      </w:r>
      <w:r w:rsidR="38AD883D" w:rsidRPr="641CDE4B">
        <w:rPr>
          <w:rFonts w:ascii="Palatino Linotype" w:hAnsi="Palatino Linotype"/>
          <w:i/>
          <w:iCs/>
        </w:rPr>
        <w:t>s</w:t>
      </w:r>
      <w:r w:rsidRPr="641CDE4B">
        <w:rPr>
          <w:rFonts w:ascii="Palatino Linotype" w:hAnsi="Palatino Linotype"/>
          <w:i/>
          <w:iCs/>
        </w:rPr>
        <w:t xml:space="preserve"> the design qualities of a Modern design development. The architectural style is consistent throughout the development. Further, the planting plan is consistent with the intent of the Heart of the City Specific Plan guidelines. Unsightly uses</w:t>
      </w:r>
      <w:r w:rsidR="7290F688" w:rsidRPr="641CDE4B">
        <w:rPr>
          <w:rFonts w:ascii="Palatino Linotype" w:hAnsi="Palatino Linotype"/>
          <w:i/>
          <w:iCs/>
        </w:rPr>
        <w:t>,</w:t>
      </w:r>
      <w:r w:rsidRPr="641CDE4B">
        <w:rPr>
          <w:rFonts w:ascii="Palatino Linotype" w:hAnsi="Palatino Linotype"/>
          <w:i/>
          <w:iCs/>
        </w:rPr>
        <w:t xml:space="preserve"> such as</w:t>
      </w:r>
      <w:r w:rsidR="00FB5373" w:rsidRPr="641CDE4B">
        <w:rPr>
          <w:rFonts w:ascii="Palatino Linotype" w:hAnsi="Palatino Linotype"/>
          <w:i/>
          <w:iCs/>
          <w:lang w:val="en-US"/>
        </w:rPr>
        <w:t xml:space="preserve"> roof top</w:t>
      </w:r>
      <w:r w:rsidRPr="641CDE4B">
        <w:rPr>
          <w:rFonts w:ascii="Palatino Linotype" w:hAnsi="Palatino Linotype"/>
          <w:i/>
          <w:iCs/>
        </w:rPr>
        <w:t xml:space="preserve"> </w:t>
      </w:r>
      <w:r w:rsidR="00FB5373" w:rsidRPr="641CDE4B">
        <w:rPr>
          <w:rFonts w:ascii="Palatino Linotype" w:hAnsi="Palatino Linotype"/>
          <w:i/>
          <w:iCs/>
          <w:lang w:val="en-US"/>
        </w:rPr>
        <w:t>equipment</w:t>
      </w:r>
      <w:r w:rsidRPr="641CDE4B">
        <w:rPr>
          <w:rFonts w:ascii="Palatino Linotype" w:hAnsi="Palatino Linotype"/>
          <w:i/>
          <w:iCs/>
        </w:rPr>
        <w:t xml:space="preserve"> installation</w:t>
      </w:r>
      <w:r w:rsidR="54043458" w:rsidRPr="641CDE4B">
        <w:rPr>
          <w:rFonts w:ascii="Palatino Linotype" w:hAnsi="Palatino Linotype"/>
          <w:i/>
          <w:iCs/>
        </w:rPr>
        <w:t>,</w:t>
      </w:r>
      <w:r w:rsidR="00FB5373" w:rsidRPr="641CDE4B">
        <w:rPr>
          <w:rFonts w:ascii="Palatino Linotype" w:hAnsi="Palatino Linotype"/>
          <w:i/>
          <w:iCs/>
          <w:lang w:val="en-US"/>
        </w:rPr>
        <w:t xml:space="preserve"> </w:t>
      </w:r>
      <w:r w:rsidR="3091F022" w:rsidRPr="641CDE4B">
        <w:rPr>
          <w:rFonts w:ascii="Palatino Linotype" w:hAnsi="Palatino Linotype"/>
          <w:i/>
          <w:iCs/>
          <w:lang w:val="en-US"/>
        </w:rPr>
        <w:t>are</w:t>
      </w:r>
      <w:r w:rsidR="00FB5373" w:rsidRPr="641CDE4B">
        <w:rPr>
          <w:rFonts w:ascii="Palatino Linotype" w:hAnsi="Palatino Linotype"/>
          <w:i/>
          <w:iCs/>
          <w:lang w:val="en-US"/>
        </w:rPr>
        <w:t xml:space="preserve"> conditioned to be</w:t>
      </w:r>
      <w:r w:rsidRPr="641CDE4B">
        <w:rPr>
          <w:rFonts w:ascii="Palatino Linotype" w:hAnsi="Palatino Linotype"/>
          <w:i/>
          <w:iCs/>
        </w:rPr>
        <w:t xml:space="preserve"> screened </w:t>
      </w:r>
      <w:r w:rsidR="00FB5373" w:rsidRPr="641CDE4B">
        <w:rPr>
          <w:rFonts w:ascii="Palatino Linotype" w:hAnsi="Palatino Linotype"/>
          <w:i/>
          <w:iCs/>
          <w:lang w:val="en-US"/>
        </w:rPr>
        <w:t>on top of the roof</w:t>
      </w:r>
      <w:r w:rsidRPr="641CDE4B">
        <w:rPr>
          <w:rFonts w:ascii="Palatino Linotype" w:hAnsi="Palatino Linotype"/>
          <w:i/>
          <w:iCs/>
        </w:rPr>
        <w:t xml:space="preserve">. The final lighting for the development will be reviewed as part of the review of the project construction documents to ensure that they meet safety requirements while avoiding spill-over light to adjacent properties. </w:t>
      </w:r>
      <w:bookmarkStart w:id="5" w:name="_Hlk149806966"/>
      <w:r w:rsidRPr="641CDE4B">
        <w:rPr>
          <w:rFonts w:ascii="Palatino Linotype" w:hAnsi="Palatino Linotype"/>
          <w:i/>
          <w:iCs/>
        </w:rPr>
        <w:t xml:space="preserve">The windows </w:t>
      </w:r>
      <w:r w:rsidR="00EE5DAF" w:rsidRPr="641CDE4B">
        <w:rPr>
          <w:rFonts w:ascii="Palatino Linotype" w:hAnsi="Palatino Linotype"/>
          <w:i/>
          <w:iCs/>
          <w:lang w:val="en-US"/>
        </w:rPr>
        <w:t>will have to follow</w:t>
      </w:r>
      <w:r w:rsidRPr="641CDE4B">
        <w:rPr>
          <w:rFonts w:ascii="Palatino Linotype" w:hAnsi="Palatino Linotype"/>
          <w:i/>
          <w:iCs/>
        </w:rPr>
        <w:t xml:space="preserve"> the City’s </w:t>
      </w:r>
      <w:r w:rsidR="00EE5DAF" w:rsidRPr="641CDE4B">
        <w:rPr>
          <w:rFonts w:ascii="Palatino Linotype" w:hAnsi="Palatino Linotype"/>
          <w:i/>
          <w:iCs/>
          <w:lang w:val="en-US"/>
        </w:rPr>
        <w:t>B</w:t>
      </w:r>
      <w:proofErr w:type="spellStart"/>
      <w:r w:rsidRPr="641CDE4B">
        <w:rPr>
          <w:rFonts w:ascii="Palatino Linotype" w:hAnsi="Palatino Linotype"/>
          <w:i/>
          <w:iCs/>
        </w:rPr>
        <w:t>ird</w:t>
      </w:r>
      <w:proofErr w:type="spellEnd"/>
      <w:r w:rsidRPr="641CDE4B">
        <w:rPr>
          <w:rFonts w:ascii="Palatino Linotype" w:hAnsi="Palatino Linotype"/>
          <w:i/>
          <w:iCs/>
        </w:rPr>
        <w:t xml:space="preserve"> </w:t>
      </w:r>
      <w:r w:rsidR="00EE5DAF" w:rsidRPr="641CDE4B">
        <w:rPr>
          <w:rFonts w:ascii="Palatino Linotype" w:hAnsi="Palatino Linotype"/>
          <w:i/>
          <w:iCs/>
          <w:lang w:val="en-US"/>
        </w:rPr>
        <w:t>S</w:t>
      </w:r>
      <w:proofErr w:type="spellStart"/>
      <w:r w:rsidRPr="641CDE4B">
        <w:rPr>
          <w:rFonts w:ascii="Palatino Linotype" w:hAnsi="Palatino Linotype"/>
          <w:i/>
          <w:iCs/>
        </w:rPr>
        <w:t>afe</w:t>
      </w:r>
      <w:proofErr w:type="spellEnd"/>
      <w:r w:rsidRPr="641CDE4B">
        <w:rPr>
          <w:rFonts w:ascii="Palatino Linotype" w:hAnsi="Palatino Linotype"/>
          <w:i/>
          <w:iCs/>
        </w:rPr>
        <w:t xml:space="preserve"> </w:t>
      </w:r>
      <w:r w:rsidR="00EE5DAF" w:rsidRPr="641CDE4B">
        <w:rPr>
          <w:rFonts w:ascii="Palatino Linotype" w:hAnsi="Palatino Linotype"/>
          <w:i/>
          <w:iCs/>
          <w:lang w:val="en-US"/>
        </w:rPr>
        <w:t>O</w:t>
      </w:r>
      <w:proofErr w:type="spellStart"/>
      <w:r w:rsidRPr="641CDE4B">
        <w:rPr>
          <w:rFonts w:ascii="Palatino Linotype" w:hAnsi="Palatino Linotype"/>
          <w:i/>
          <w:iCs/>
        </w:rPr>
        <w:t>rdinance</w:t>
      </w:r>
      <w:proofErr w:type="spellEnd"/>
      <w:r w:rsidRPr="641CDE4B">
        <w:rPr>
          <w:rFonts w:ascii="Palatino Linotype" w:hAnsi="Palatino Linotype"/>
          <w:i/>
          <w:iCs/>
        </w:rPr>
        <w:t xml:space="preserve"> </w:t>
      </w:r>
      <w:bookmarkEnd w:id="5"/>
      <w:r w:rsidRPr="641CDE4B">
        <w:rPr>
          <w:rFonts w:ascii="Palatino Linotype" w:hAnsi="Palatino Linotype"/>
          <w:i/>
          <w:iCs/>
        </w:rPr>
        <w:t xml:space="preserve">as well. </w:t>
      </w:r>
    </w:p>
    <w:p w14:paraId="021CBF40" w14:textId="40871D13" w:rsidR="00293CD5" w:rsidRDefault="000D2DF2" w:rsidP="00293CD5">
      <w:pPr>
        <w:pStyle w:val="BodyText"/>
        <w:numPr>
          <w:ilvl w:val="1"/>
          <w:numId w:val="22"/>
        </w:numPr>
        <w:spacing w:before="240"/>
        <w:ind w:left="1080"/>
        <w:jc w:val="both"/>
        <w:rPr>
          <w:rFonts w:ascii="Palatino Linotype" w:hAnsi="Palatino Linotype"/>
        </w:rPr>
      </w:pPr>
      <w:r>
        <w:rPr>
          <w:noProof/>
        </w:rPr>
        <w:lastRenderedPageBreak/>
        <mc:AlternateContent>
          <mc:Choice Requires="wps">
            <w:drawing>
              <wp:anchor distT="0" distB="0" distL="114300" distR="114300" simplePos="0" relativeHeight="251663360" behindDoc="0" locked="0" layoutInCell="1" allowOverlap="1" wp14:anchorId="25BD2B46" wp14:editId="1A733A2C">
                <wp:simplePos x="0" y="0"/>
                <wp:positionH relativeFrom="margin">
                  <wp:align>right</wp:align>
                </wp:positionH>
                <wp:positionV relativeFrom="paragraph">
                  <wp:posOffset>2559050</wp:posOffset>
                </wp:positionV>
                <wp:extent cx="3514725" cy="635"/>
                <wp:effectExtent l="0" t="0" r="9525" b="0"/>
                <wp:wrapSquare wrapText="bothSides"/>
                <wp:docPr id="330008729" name="Text Box 1"/>
                <wp:cNvGraphicFramePr/>
                <a:graphic xmlns:a="http://schemas.openxmlformats.org/drawingml/2006/main">
                  <a:graphicData uri="http://schemas.microsoft.com/office/word/2010/wordprocessingShape">
                    <wps:wsp>
                      <wps:cNvSpPr txBox="1"/>
                      <wps:spPr>
                        <a:xfrm>
                          <a:off x="0" y="0"/>
                          <a:ext cx="3514725" cy="635"/>
                        </a:xfrm>
                        <a:prstGeom prst="rect">
                          <a:avLst/>
                        </a:prstGeom>
                        <a:solidFill>
                          <a:prstClr val="white"/>
                        </a:solidFill>
                        <a:ln>
                          <a:noFill/>
                        </a:ln>
                      </wps:spPr>
                      <wps:txbx>
                        <w:txbxContent>
                          <w:p w14:paraId="4BAB2D57" w14:textId="4C1EEF62" w:rsidR="00DE4FF1" w:rsidRPr="00057173" w:rsidRDefault="00DE4FF1" w:rsidP="00DE4FF1">
                            <w:pPr>
                              <w:pStyle w:val="Caption"/>
                              <w:rPr>
                                <w:rFonts w:ascii="Palatino Linotype" w:eastAsiaTheme="minorHAnsi" w:hAnsi="Palatino Linotype"/>
                                <w:sz w:val="24"/>
                                <w:szCs w:val="24"/>
                              </w:rPr>
                            </w:pPr>
                            <w:r>
                              <w:t xml:space="preserve">Figure </w:t>
                            </w:r>
                            <w:r>
                              <w:fldChar w:fldCharType="begin"/>
                            </w:r>
                            <w:r>
                              <w:instrText>SEQ Figure \* ARABIC</w:instrText>
                            </w:r>
                            <w:r>
                              <w:fldChar w:fldCharType="separate"/>
                            </w:r>
                            <w:r w:rsidR="00B164EE">
                              <w:rPr>
                                <w:noProof/>
                              </w:rPr>
                              <w:t>4</w:t>
                            </w:r>
                            <w:r>
                              <w:fldChar w:fldCharType="end"/>
                            </w:r>
                            <w:r>
                              <w:t xml:space="preserve"> Current view of Shop 1 of the southern facade, from Stevens Creek Boulevard.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du="http://schemas.microsoft.com/office/word/2023/wordml/word16du" xmlns:arto="http://schemas.microsoft.com/office/word/2006/arto" xmlns:a14="http://schemas.microsoft.com/office/drawing/2010/main" xmlns:pic="http://schemas.openxmlformats.org/drawingml/2006/picture" xmlns:a="http://schemas.openxmlformats.org/drawingml/2006/main">
            <w:pict w14:anchorId="30320A14">
              <v:shape id="Text Box 1" style="position:absolute;left:0;text-align:left;margin-left:225.55pt;margin-top:201.5pt;width:276.75pt;height:.05pt;z-index:251663360;visibility:visible;mso-wrap-style:square;mso-wrap-distance-left:9pt;mso-wrap-distance-top:0;mso-wrap-distance-right:9pt;mso-wrap-distance-bottom:0;mso-position-horizontal:right;mso-position-horizontal-relative:margin;mso-position-vertical:absolute;mso-position-vertical-relative:text;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" w14:anchorId="25BD2B46">
                <v:textbox style="mso-fit-shape-to-text:t" inset="0,0,0,0">
                  <w:txbxContent>
                    <w:p w:rsidRPr="00057173" w:rsidR="00DE4FF1" w:rsidP="00DE4FF1" w:rsidRDefault="00DE4FF1" w14:paraId="5331E727" w14:textId="4C1EEF62">
                      <w:pPr>
                        <w:pStyle w:val="Caption"/>
                        <w:rPr>
                          <w:rFonts w:ascii="Palatino Linotype" w:hAnsi="Palatino Linotype" w:eastAsiaTheme="minorHAnsi"/>
                          <w:sz w:val="24"/>
                          <w:szCs w:val="24"/>
                        </w:rPr>
                      </w:pPr>
                      <w:r>
                        <w:t xml:space="preserve">Figure </w:t>
                      </w:r>
                      <w:r>
                        <w:fldChar w:fldCharType="begin"/>
                      </w:r>
                      <w:r>
                        <w:instrText xml:space="preserve"> SEQ Figure \* ARABIC </w:instrText>
                      </w:r>
                      <w:r>
                        <w:fldChar w:fldCharType="separate"/>
                      </w:r>
                      <w:r w:rsidR="00B164EE">
                        <w:rPr>
                          <w:noProof/>
                        </w:rPr>
                        <w:t>4</w:t>
                      </w:r>
                      <w:r>
                        <w:fldChar w:fldCharType="end"/>
                      </w:r>
                      <w:r>
                        <w:t xml:space="preserve"> Current view of Shop 1 of the southern facade, from Stevens Creek Boulevard.</w:t>
                      </w:r>
                    </w:p>
                  </w:txbxContent>
                </v:textbox>
                <w10:wrap type="square" anchorx="margin"/>
              </v:shape>
            </w:pict>
          </mc:Fallback>
        </mc:AlternateContent>
      </w:r>
      <w:r w:rsidR="0039303D" w:rsidRPr="00DE4FF1">
        <w:rPr>
          <w:rFonts w:ascii="Palatino Linotype" w:hAnsi="Palatino Linotype"/>
          <w:noProof/>
        </w:rPr>
        <w:drawing>
          <wp:anchor distT="0" distB="0" distL="114300" distR="114300" simplePos="0" relativeHeight="251661312" behindDoc="0" locked="0" layoutInCell="1" allowOverlap="1" wp14:anchorId="072547A5" wp14:editId="7F609B09">
            <wp:simplePos x="0" y="0"/>
            <wp:positionH relativeFrom="margin">
              <wp:align>right</wp:align>
            </wp:positionH>
            <wp:positionV relativeFrom="margin">
              <wp:posOffset>1123950</wp:posOffset>
            </wp:positionV>
            <wp:extent cx="3514725" cy="2200275"/>
            <wp:effectExtent l="0" t="0" r="9525" b="9525"/>
            <wp:wrapSquare wrapText="bothSides"/>
            <wp:docPr id="11308575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4725" cy="2200275"/>
                    </a:xfrm>
                    <a:prstGeom prst="rect">
                      <a:avLst/>
                    </a:prstGeom>
                    <a:noFill/>
                    <a:ln>
                      <a:noFill/>
                    </a:ln>
                  </pic:spPr>
                </pic:pic>
              </a:graphicData>
            </a:graphic>
          </wp:anchor>
        </w:drawing>
      </w:r>
      <w:r w:rsidR="00293CD5" w:rsidRPr="68DFA5EB">
        <w:rPr>
          <w:rFonts w:ascii="Palatino Linotype" w:hAnsi="Palatino Linotype"/>
        </w:rPr>
        <w:t>The number, location, color, size, height, lighting and landscaping of outdoor advertising signs and structures shall minimize traffic hazards and shall positively affect the general appearance of the neighborhood and harmonize with adjacent development.</w:t>
      </w:r>
    </w:p>
    <w:p w14:paraId="23E1A1BD" w14:textId="0C33F693" w:rsidR="00293CD5" w:rsidRPr="00C53C06" w:rsidRDefault="00293CD5" w:rsidP="00293CD5">
      <w:pPr>
        <w:pStyle w:val="BodyText"/>
        <w:spacing w:before="240"/>
        <w:ind w:left="1080"/>
        <w:jc w:val="both"/>
        <w:rPr>
          <w:rFonts w:ascii="Palatino Linotype" w:hAnsi="Palatino Linotype"/>
          <w:lang w:val="en-US"/>
        </w:rPr>
      </w:pPr>
      <w:r w:rsidRPr="002025A1">
        <w:rPr>
          <w:rFonts w:ascii="Palatino Linotype" w:hAnsi="Palatino Linotype"/>
          <w:i/>
          <w:szCs w:val="24"/>
        </w:rPr>
        <w:t xml:space="preserve">Signage approval is not included in this application. </w:t>
      </w:r>
      <w:r w:rsidR="00C53C06">
        <w:rPr>
          <w:rFonts w:ascii="Palatino Linotype" w:hAnsi="Palatino Linotype"/>
          <w:i/>
          <w:szCs w:val="24"/>
          <w:lang w:val="en-US"/>
        </w:rPr>
        <w:t xml:space="preserve">Any new signage will have to conform to the existing master sign program for Main Street Cupertino. </w:t>
      </w:r>
    </w:p>
    <w:p w14:paraId="22069EF0" w14:textId="174FFF5D" w:rsidR="00293CD5" w:rsidRDefault="00293CD5" w:rsidP="00293CD5">
      <w:pPr>
        <w:pStyle w:val="BodyText"/>
        <w:numPr>
          <w:ilvl w:val="1"/>
          <w:numId w:val="22"/>
        </w:numPr>
        <w:spacing w:before="240"/>
        <w:ind w:left="1080"/>
        <w:jc w:val="both"/>
        <w:rPr>
          <w:rFonts w:ascii="Palatino Linotype" w:hAnsi="Palatino Linotype"/>
        </w:rPr>
      </w:pPr>
      <w:r w:rsidRPr="68DFA5EB">
        <w:rPr>
          <w:rFonts w:ascii="Palatino Linotype" w:hAnsi="Palatino Linotype"/>
        </w:rPr>
        <w:t>With respect to new projects within existing residential neighborhoods, new development should be designed to protect residents from noise, traffic, light and visually intrusive effects by use of buffering, setbacks, landscaping, walls and other appropriate design measures.</w:t>
      </w:r>
    </w:p>
    <w:p w14:paraId="1A5EDFB7" w14:textId="5F4B80EE" w:rsidR="002A780F" w:rsidRPr="00FC44C0" w:rsidRDefault="00293CD5" w:rsidP="0039303D">
      <w:pPr>
        <w:pStyle w:val="BodyText"/>
        <w:spacing w:before="240"/>
        <w:ind w:left="1080"/>
        <w:jc w:val="both"/>
        <w:rPr>
          <w:rFonts w:ascii="Palatino Linotype" w:hAnsi="Palatino Linotype"/>
          <w:lang w:val="en-US"/>
        </w:rPr>
      </w:pPr>
      <w:r w:rsidRPr="00343422">
        <w:rPr>
          <w:rFonts w:ascii="Palatino Linotype" w:hAnsi="Palatino Linotype"/>
          <w:i/>
        </w:rPr>
        <w:t xml:space="preserve">The project </w:t>
      </w:r>
      <w:r w:rsidR="00FC44C0">
        <w:rPr>
          <w:rFonts w:ascii="Palatino Linotype" w:hAnsi="Palatino Linotype"/>
          <w:i/>
          <w:lang w:val="en-US"/>
        </w:rPr>
        <w:t>is within an existing building (Shop 1). The additional square footage needed for the second floor will not add any further impacts that require mitigation. Further, the addition does not extend beyond the existing building footprint.</w:t>
      </w:r>
    </w:p>
    <w:p w14:paraId="094A2404" w14:textId="77777777" w:rsidR="003D1BC3" w:rsidRDefault="00D84F2E" w:rsidP="00864220">
      <w:pPr>
        <w:spacing w:before="240"/>
        <w:jc w:val="both"/>
        <w:rPr>
          <w:rFonts w:ascii="Palatino Linotype" w:hAnsi="Palatino Linotype"/>
          <w:i/>
        </w:rPr>
      </w:pPr>
      <w:r>
        <w:rPr>
          <w:rFonts w:ascii="Palatino Linotype" w:hAnsi="Palatino Linotype"/>
          <w:i/>
        </w:rPr>
        <w:t>Conditional Use Permit Amendment</w:t>
      </w:r>
    </w:p>
    <w:p w14:paraId="7F98D771" w14:textId="1974851A" w:rsidR="00D84F2E" w:rsidRPr="003D1BC3" w:rsidRDefault="003D1BC3" w:rsidP="00864220">
      <w:pPr>
        <w:spacing w:before="240"/>
        <w:jc w:val="both"/>
        <w:rPr>
          <w:rFonts w:ascii="Palatino Linotype" w:hAnsi="Palatino Linotype"/>
          <w:i/>
        </w:rPr>
      </w:pPr>
      <w:r>
        <w:rPr>
          <w:rFonts w:ascii="Palatino Linotype" w:hAnsi="Palatino Linotype"/>
          <w:noProof/>
        </w:rPr>
        <w:t>City Council o</w:t>
      </w:r>
      <w:r w:rsidRPr="004566C0">
        <w:rPr>
          <w:rFonts w:ascii="Palatino Linotype" w:hAnsi="Palatino Linotype"/>
          <w:noProof/>
        </w:rPr>
        <w:t>n September 4, 2012</w:t>
      </w:r>
      <w:r>
        <w:rPr>
          <w:rFonts w:ascii="Palatino Linotype" w:hAnsi="Palatino Linotype"/>
          <w:noProof/>
        </w:rPr>
        <w:t>,</w:t>
      </w:r>
      <w:r w:rsidRPr="004566C0">
        <w:rPr>
          <w:rFonts w:ascii="Palatino Linotype" w:hAnsi="Palatino Linotype"/>
          <w:noProof/>
        </w:rPr>
        <w:t xml:space="preserve"> adopted Resolution No. 12-098(M) (Attachment </w:t>
      </w:r>
      <w:r>
        <w:rPr>
          <w:rFonts w:ascii="Palatino Linotype" w:hAnsi="Palatino Linotype"/>
          <w:noProof/>
        </w:rPr>
        <w:t>3</w:t>
      </w:r>
      <w:r w:rsidRPr="004566C0">
        <w:rPr>
          <w:rFonts w:ascii="Palatino Linotype" w:hAnsi="Palatino Linotype"/>
          <w:noProof/>
        </w:rPr>
        <w:t>) approving a Modification (M-2012-03) to a previously approved Master Use Permit (U-2008-01 and M-2011-09</w:t>
      </w:r>
      <w:r>
        <w:rPr>
          <w:rFonts w:ascii="Palatino Linotype" w:hAnsi="Palatino Linotype"/>
          <w:noProof/>
        </w:rPr>
        <w:t xml:space="preserve">). </w:t>
      </w:r>
      <w:r w:rsidR="001500B5">
        <w:rPr>
          <w:rFonts w:ascii="Palatino Linotype" w:hAnsi="Palatino Linotype"/>
          <w:noProof/>
        </w:rPr>
        <w:t>T</w:t>
      </w:r>
      <w:r w:rsidR="00863016">
        <w:rPr>
          <w:rFonts w:ascii="Palatino Linotype" w:hAnsi="Palatino Linotype"/>
          <w:noProof/>
        </w:rPr>
        <w:t xml:space="preserve">he </w:t>
      </w:r>
      <w:r w:rsidR="00863016" w:rsidRPr="00293ED2">
        <w:rPr>
          <w:rFonts w:ascii="Palatino Linotype" w:hAnsi="Palatino Linotype"/>
          <w:bCs/>
        </w:rPr>
        <w:t>Heart of the City Special Area commercial allocation</w:t>
      </w:r>
      <w:r w:rsidR="00863016">
        <w:rPr>
          <w:rFonts w:ascii="Palatino Linotype" w:hAnsi="Palatino Linotype"/>
          <w:bCs/>
        </w:rPr>
        <w:t xml:space="preserve"> for this development was 130,500 square feet. </w:t>
      </w:r>
      <w:r w:rsidR="001500B5">
        <w:rPr>
          <w:rFonts w:ascii="Palatino Linotype" w:hAnsi="Palatino Linotype"/>
          <w:noProof/>
        </w:rPr>
        <w:t xml:space="preserve">If the </w:t>
      </w:r>
      <w:r w:rsidR="001500B5" w:rsidRPr="001500B5">
        <w:rPr>
          <w:rFonts w:ascii="Palatino Linotype" w:hAnsi="Palatino Linotype"/>
          <w:noProof/>
        </w:rPr>
        <w:t>5,585</w:t>
      </w:r>
      <w:r w:rsidR="001500B5">
        <w:rPr>
          <w:rFonts w:ascii="Palatino Linotype" w:hAnsi="Palatino Linotype"/>
          <w:noProof/>
        </w:rPr>
        <w:t xml:space="preserve"> square foot second floor is </w:t>
      </w:r>
      <w:r w:rsidR="001500B5">
        <w:rPr>
          <w:rFonts w:ascii="Palatino Linotype" w:hAnsi="Palatino Linotype"/>
          <w:bCs/>
        </w:rPr>
        <w:t>a</w:t>
      </w:r>
      <w:r w:rsidR="00863016">
        <w:rPr>
          <w:rFonts w:ascii="Palatino Linotype" w:hAnsi="Palatino Linotype"/>
          <w:bCs/>
        </w:rPr>
        <w:t>pprov</w:t>
      </w:r>
      <w:r w:rsidR="00E80D91">
        <w:rPr>
          <w:rFonts w:ascii="Palatino Linotype" w:hAnsi="Palatino Linotype"/>
          <w:bCs/>
        </w:rPr>
        <w:t xml:space="preserve">ed </w:t>
      </w:r>
      <w:r w:rsidR="001500B5">
        <w:rPr>
          <w:rFonts w:ascii="Palatino Linotype" w:hAnsi="Palatino Linotype"/>
          <w:bCs/>
        </w:rPr>
        <w:t>for</w:t>
      </w:r>
      <w:r w:rsidR="00863016">
        <w:rPr>
          <w:rFonts w:ascii="Palatino Linotype" w:hAnsi="Palatino Linotype"/>
          <w:bCs/>
        </w:rPr>
        <w:t xml:space="preserve"> this project</w:t>
      </w:r>
      <w:r w:rsidR="001500B5">
        <w:rPr>
          <w:rFonts w:ascii="Palatino Linotype" w:hAnsi="Palatino Linotype"/>
          <w:bCs/>
        </w:rPr>
        <w:t>, it</w:t>
      </w:r>
      <w:r w:rsidR="00863016">
        <w:rPr>
          <w:rFonts w:ascii="Palatino Linotype" w:hAnsi="Palatino Linotype"/>
          <w:bCs/>
        </w:rPr>
        <w:t xml:space="preserve"> would amend the allocation to 13</w:t>
      </w:r>
      <w:r w:rsidR="00771782">
        <w:rPr>
          <w:rFonts w:ascii="Palatino Linotype" w:hAnsi="Palatino Linotype"/>
          <w:bCs/>
        </w:rPr>
        <w:t>6</w:t>
      </w:r>
      <w:r w:rsidR="00863016">
        <w:rPr>
          <w:rFonts w:ascii="Palatino Linotype" w:hAnsi="Palatino Linotype"/>
          <w:bCs/>
        </w:rPr>
        <w:t xml:space="preserve">,085 square feet. </w:t>
      </w:r>
    </w:p>
    <w:p w14:paraId="51708536" w14:textId="2804A80E" w:rsidR="00864220" w:rsidRDefault="00864220" w:rsidP="00864220">
      <w:pPr>
        <w:spacing w:before="240"/>
        <w:jc w:val="both"/>
        <w:rPr>
          <w:rFonts w:ascii="Palatino Linotype" w:hAnsi="Palatino Linotype"/>
          <w:i/>
        </w:rPr>
      </w:pPr>
      <w:r w:rsidRPr="00A9735F">
        <w:rPr>
          <w:rFonts w:ascii="Palatino Linotype" w:hAnsi="Palatino Linotype"/>
          <w:i/>
        </w:rPr>
        <w:t>Architectural Design</w:t>
      </w:r>
      <w:r w:rsidRPr="00876654">
        <w:rPr>
          <w:rFonts w:ascii="Palatino Linotype" w:hAnsi="Palatino Linotype"/>
          <w:i/>
        </w:rPr>
        <w:t xml:space="preserve"> </w:t>
      </w:r>
    </w:p>
    <w:p w14:paraId="33531379" w14:textId="4F0B4C88" w:rsidR="007C572F" w:rsidRPr="007C572F" w:rsidRDefault="007C572F" w:rsidP="007C572F">
      <w:pPr>
        <w:keepNext/>
        <w:spacing w:before="120"/>
        <w:jc w:val="both"/>
        <w:rPr>
          <w:rFonts w:ascii="Palatino Linotype" w:hAnsi="Palatino Linotype"/>
        </w:rPr>
      </w:pPr>
      <w:r w:rsidRPr="007C572F">
        <w:rPr>
          <w:rFonts w:ascii="Palatino Linotype" w:hAnsi="Palatino Linotype"/>
        </w:rPr>
        <w:t xml:space="preserve">The main building entries </w:t>
      </w:r>
      <w:r>
        <w:rPr>
          <w:rFonts w:ascii="Palatino Linotype" w:hAnsi="Palatino Linotype"/>
        </w:rPr>
        <w:t xml:space="preserve">for Shop 1 </w:t>
      </w:r>
      <w:r w:rsidRPr="007C572F">
        <w:rPr>
          <w:rFonts w:ascii="Palatino Linotype" w:hAnsi="Palatino Linotype"/>
        </w:rPr>
        <w:t xml:space="preserve">are located on the north and east façades, forming a relationship to the Office 1 and Office 2 buildings. Both the south and west facades have large storefront areas which would visually engage passers-by on Stevens Creek Boulevard. </w:t>
      </w:r>
    </w:p>
    <w:p w14:paraId="322F0403" w14:textId="76AE0435" w:rsidR="00864220" w:rsidRDefault="007C572F" w:rsidP="007C572F">
      <w:pPr>
        <w:keepNext/>
        <w:spacing w:before="120"/>
        <w:jc w:val="both"/>
      </w:pPr>
      <w:r w:rsidRPr="007C572F">
        <w:rPr>
          <w:rFonts w:ascii="Palatino Linotype" w:hAnsi="Palatino Linotype"/>
        </w:rPr>
        <w:t xml:space="preserve">The design of Shops 1 is reflective of and complementary to the design of Shops 6 at the primary entrance of Main Street. It has the same </w:t>
      </w:r>
      <w:r w:rsidR="005CA828" w:rsidRPr="007C572F">
        <w:rPr>
          <w:rFonts w:ascii="Palatino Linotype" w:hAnsi="Palatino Linotype"/>
        </w:rPr>
        <w:t>clean</w:t>
      </w:r>
      <w:r w:rsidRPr="007C572F">
        <w:rPr>
          <w:rFonts w:ascii="Palatino Linotype" w:hAnsi="Palatino Linotype"/>
        </w:rPr>
        <w:t xml:space="preserve">, modern design with overlapping </w:t>
      </w:r>
      <w:r w:rsidRPr="007C572F">
        <w:rPr>
          <w:rFonts w:ascii="Palatino Linotype" w:hAnsi="Palatino Linotype"/>
        </w:rPr>
        <w:lastRenderedPageBreak/>
        <w:t xml:space="preserve">wall planes of horizontal tongue &amp; groove wood siding and stucco. Window canopies are metal framing with pre-finished metal panel cladding. Exterior walls terminate at a pre-finished aluminum cap flashing. </w:t>
      </w:r>
      <w:r w:rsidR="28CBF31C" w:rsidRPr="007C572F">
        <w:rPr>
          <w:rFonts w:ascii="Palatino Linotype" w:hAnsi="Palatino Linotype"/>
        </w:rPr>
        <w:t>The s</w:t>
      </w:r>
      <w:r w:rsidRPr="007C572F">
        <w:rPr>
          <w:rFonts w:ascii="Palatino Linotype" w:hAnsi="Palatino Linotype"/>
        </w:rPr>
        <w:t>torefront system is clear anodized aluminum with</w:t>
      </w:r>
      <w:r>
        <w:rPr>
          <w:rFonts w:ascii="Palatino Linotype" w:hAnsi="Palatino Linotype"/>
        </w:rPr>
        <w:t xml:space="preserve"> large</w:t>
      </w:r>
      <w:r w:rsidRPr="007C572F">
        <w:rPr>
          <w:rFonts w:ascii="Palatino Linotype" w:hAnsi="Palatino Linotype"/>
        </w:rPr>
        <w:t xml:space="preserve"> panels of clear glazing. </w:t>
      </w:r>
      <w:r w:rsidR="00A16C3C" w:rsidRPr="00A16C3C">
        <w:rPr>
          <w:noProof/>
        </w:rPr>
        <w:drawing>
          <wp:inline distT="0" distB="0" distL="0" distR="0" wp14:anchorId="6BE3A4BF" wp14:editId="3DC64794">
            <wp:extent cx="5943600" cy="3309620"/>
            <wp:effectExtent l="0" t="0" r="0" b="5080"/>
            <wp:docPr id="1300354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09620"/>
                    </a:xfrm>
                    <a:prstGeom prst="rect">
                      <a:avLst/>
                    </a:prstGeom>
                    <a:noFill/>
                    <a:ln>
                      <a:noFill/>
                    </a:ln>
                  </pic:spPr>
                </pic:pic>
              </a:graphicData>
            </a:graphic>
          </wp:inline>
        </w:drawing>
      </w:r>
    </w:p>
    <w:p w14:paraId="50B9A953" w14:textId="5241D042" w:rsidR="00864220" w:rsidRPr="00166379" w:rsidRDefault="00864220" w:rsidP="00864220">
      <w:pPr>
        <w:pStyle w:val="Caption"/>
        <w:jc w:val="both"/>
        <w:rPr>
          <w:rFonts w:ascii="Palatino Linotype" w:hAnsi="Palatino Linotype"/>
        </w:rPr>
      </w:pPr>
      <w:r>
        <w:t xml:space="preserve">Figure </w:t>
      </w:r>
      <w:r>
        <w:fldChar w:fldCharType="begin"/>
      </w:r>
      <w:r>
        <w:instrText>SEQ Figure \* ARABIC</w:instrText>
      </w:r>
      <w:r>
        <w:fldChar w:fldCharType="separate"/>
      </w:r>
      <w:r w:rsidR="00B164EE">
        <w:rPr>
          <w:noProof/>
        </w:rPr>
        <w:t>5</w:t>
      </w:r>
      <w:r>
        <w:fldChar w:fldCharType="end"/>
      </w:r>
      <w:r>
        <w:t xml:space="preserve"> Rendering of the proposed </w:t>
      </w:r>
      <w:r w:rsidR="00A16C3C">
        <w:t xml:space="preserve">modifications to the existing Shop 1 (TD Ameritrade) building. </w:t>
      </w:r>
    </w:p>
    <w:p w14:paraId="420A722F" w14:textId="18C063E4" w:rsidR="00864220" w:rsidRPr="00483893" w:rsidRDefault="007C572F" w:rsidP="007C572F">
      <w:pPr>
        <w:spacing w:before="120"/>
        <w:jc w:val="both"/>
        <w:rPr>
          <w:rFonts w:ascii="Palatino Linotype" w:hAnsi="Palatino Linotype"/>
        </w:rPr>
      </w:pPr>
      <w:r>
        <w:rPr>
          <w:rFonts w:ascii="Palatino Linotype" w:hAnsi="Palatino Linotype"/>
        </w:rPr>
        <w:t xml:space="preserve">As Figure 5 demonstrates, the façade improvements </w:t>
      </w:r>
      <w:r w:rsidR="00D84F2E">
        <w:rPr>
          <w:rFonts w:ascii="Palatino Linotype" w:hAnsi="Palatino Linotype"/>
        </w:rPr>
        <w:t xml:space="preserve">for the added second floor will be limited to the increased fenestration on all four sides. This will allow light into the </w:t>
      </w:r>
      <w:r w:rsidR="00927FEE">
        <w:rPr>
          <w:rFonts w:ascii="Palatino Linotype" w:hAnsi="Palatino Linotype"/>
        </w:rPr>
        <w:t>second-floor</w:t>
      </w:r>
      <w:r w:rsidR="00D84F2E">
        <w:rPr>
          <w:rFonts w:ascii="Palatino Linotype" w:hAnsi="Palatino Linotype"/>
        </w:rPr>
        <w:t xml:space="preserve"> office space, as well as complementing the existing glazing on the first floor. </w:t>
      </w:r>
      <w:r w:rsidR="00927FEE" w:rsidRPr="00927FEE">
        <w:rPr>
          <w:rFonts w:ascii="Palatino Linotype" w:hAnsi="Palatino Linotype"/>
        </w:rPr>
        <w:t>The windows will have to follow the City’s Bird Safe Ordinance</w:t>
      </w:r>
      <w:r w:rsidR="00927FEE">
        <w:rPr>
          <w:rFonts w:ascii="Palatino Linotype" w:hAnsi="Palatino Linotype"/>
        </w:rPr>
        <w:t xml:space="preserve">. No other major changes are proposed. </w:t>
      </w:r>
      <w:r>
        <w:rPr>
          <w:rFonts w:ascii="Palatino Linotype" w:hAnsi="Palatino Linotype"/>
        </w:rPr>
        <w:t xml:space="preserve"> </w:t>
      </w:r>
    </w:p>
    <w:p w14:paraId="25CB4087" w14:textId="6A98A207" w:rsidR="00864220" w:rsidRDefault="00864220" w:rsidP="00864220">
      <w:pPr>
        <w:spacing w:before="240"/>
        <w:jc w:val="both"/>
        <w:rPr>
          <w:rFonts w:ascii="Palatino Linotype" w:hAnsi="Palatino Linotype"/>
          <w:i/>
          <w:iCs/>
        </w:rPr>
      </w:pPr>
      <w:r w:rsidRPr="68DFA5EB">
        <w:rPr>
          <w:rFonts w:ascii="Palatino Linotype" w:hAnsi="Palatino Linotype"/>
          <w:i/>
          <w:iCs/>
        </w:rPr>
        <w:t>Parking Analysis</w:t>
      </w:r>
      <w:r w:rsidR="008D3945">
        <w:rPr>
          <w:rStyle w:val="FootnoteReference"/>
          <w:rFonts w:ascii="Palatino Linotype" w:hAnsi="Palatino Linotype"/>
          <w:i/>
          <w:iCs/>
        </w:rPr>
        <w:footnoteReference w:id="2"/>
      </w:r>
    </w:p>
    <w:p w14:paraId="5D7FA03A" w14:textId="2DB98CBB" w:rsidR="002B6855" w:rsidRDefault="00BC37CA" w:rsidP="00864220">
      <w:pPr>
        <w:spacing w:before="120"/>
        <w:jc w:val="both"/>
        <w:rPr>
          <w:rFonts w:ascii="Palatino Linotype" w:hAnsi="Palatino Linotype"/>
        </w:rPr>
      </w:pPr>
      <w:r>
        <w:rPr>
          <w:rFonts w:ascii="Palatino Linotype" w:hAnsi="Palatino Linotype"/>
        </w:rPr>
        <w:t>Main Street Cupertino</w:t>
      </w:r>
      <w:r w:rsidR="005D05C4">
        <w:rPr>
          <w:rFonts w:ascii="Palatino Linotype" w:hAnsi="Palatino Linotype"/>
        </w:rPr>
        <w:t xml:space="preserve"> parking demand and </w:t>
      </w:r>
      <w:r w:rsidR="00FB54B5">
        <w:rPr>
          <w:rFonts w:ascii="Palatino Linotype" w:hAnsi="Palatino Linotype"/>
        </w:rPr>
        <w:t xml:space="preserve">supply are regulated by a shared parking analysis. </w:t>
      </w:r>
      <w:r w:rsidR="000C63E1">
        <w:rPr>
          <w:rFonts w:ascii="Palatino Linotype" w:hAnsi="Palatino Linotype"/>
        </w:rPr>
        <w:t xml:space="preserve">The on-site supply of parking available to the </w:t>
      </w:r>
      <w:r w:rsidR="002B6855">
        <w:rPr>
          <w:rFonts w:ascii="Palatino Linotype" w:hAnsi="Palatino Linotype"/>
        </w:rPr>
        <w:t>public</w:t>
      </w:r>
      <w:r w:rsidR="000C63E1">
        <w:rPr>
          <w:rFonts w:ascii="Palatino Linotype" w:hAnsi="Palatino Linotype"/>
        </w:rPr>
        <w:t xml:space="preserve"> </w:t>
      </w:r>
      <w:r w:rsidR="0034252D">
        <w:rPr>
          <w:rFonts w:ascii="Palatino Linotype" w:hAnsi="Palatino Linotype"/>
        </w:rPr>
        <w:t xml:space="preserve">is 1,242 spaces. </w:t>
      </w:r>
      <w:r w:rsidR="00060B66">
        <w:rPr>
          <w:rFonts w:ascii="Palatino Linotype" w:hAnsi="Palatino Linotype"/>
        </w:rPr>
        <w:t xml:space="preserve">Fehr &amp; </w:t>
      </w:r>
      <w:r w:rsidR="0064151C">
        <w:rPr>
          <w:rFonts w:ascii="Palatino Linotype" w:hAnsi="Palatino Linotype"/>
        </w:rPr>
        <w:t xml:space="preserve">Peers was retained </w:t>
      </w:r>
      <w:r w:rsidR="005B245A">
        <w:rPr>
          <w:rFonts w:ascii="Palatino Linotype" w:hAnsi="Palatino Linotype"/>
        </w:rPr>
        <w:t xml:space="preserve">by the </w:t>
      </w:r>
      <w:proofErr w:type="gramStart"/>
      <w:r w:rsidR="005B245A">
        <w:rPr>
          <w:rFonts w:ascii="Palatino Linotype" w:hAnsi="Palatino Linotype"/>
        </w:rPr>
        <w:t>City</w:t>
      </w:r>
      <w:proofErr w:type="gramEnd"/>
      <w:r w:rsidR="005B245A">
        <w:rPr>
          <w:rFonts w:ascii="Palatino Linotype" w:hAnsi="Palatino Linotype"/>
        </w:rPr>
        <w:t xml:space="preserve"> </w:t>
      </w:r>
      <w:r w:rsidR="0064151C">
        <w:rPr>
          <w:rFonts w:ascii="Palatino Linotype" w:hAnsi="Palatino Linotype"/>
        </w:rPr>
        <w:t xml:space="preserve">to analyze the parking impact of the addition. </w:t>
      </w:r>
    </w:p>
    <w:p w14:paraId="37D79D4A" w14:textId="77777777" w:rsidR="009A141F" w:rsidRDefault="002B6855" w:rsidP="00864220">
      <w:pPr>
        <w:pStyle w:val="BodyText"/>
        <w:keepNext/>
        <w:spacing w:before="240"/>
        <w:jc w:val="both"/>
        <w:rPr>
          <w:rFonts w:ascii="Palatino Linotype" w:hAnsi="Palatino Linotype"/>
        </w:rPr>
      </w:pPr>
      <w:r>
        <w:rPr>
          <w:rFonts w:ascii="Palatino Linotype" w:hAnsi="Palatino Linotype"/>
        </w:rPr>
        <w:t>P</w:t>
      </w:r>
      <w:r w:rsidR="00E1531A" w:rsidRPr="00E1531A">
        <w:rPr>
          <w:rFonts w:ascii="Palatino Linotype" w:hAnsi="Palatino Linotype"/>
        </w:rPr>
        <w:t>eak parking demand occurs at 8 PM on weekdays due to the heavy retail and restaurant uses. Since the peak demand hour is outside of TD Ameritrade’s hours of operation, the added space at TD Ameritrade does not change weekday peak parking demand. The peak parking demand is estimated at 909 spaces during on weekdays</w:t>
      </w:r>
      <w:r w:rsidR="008D3945">
        <w:rPr>
          <w:rFonts w:ascii="Palatino Linotype" w:hAnsi="Palatino Linotype"/>
        </w:rPr>
        <w:t xml:space="preserve">. </w:t>
      </w:r>
      <w:r w:rsidR="00E1531A" w:rsidRPr="00E1531A">
        <w:rPr>
          <w:rFonts w:ascii="Palatino Linotype" w:hAnsi="Palatino Linotype"/>
        </w:rPr>
        <w:t xml:space="preserve">Therefore, the </w:t>
      </w:r>
      <w:r w:rsidR="00E1531A" w:rsidRPr="00E1531A">
        <w:rPr>
          <w:rFonts w:ascii="Palatino Linotype" w:hAnsi="Palatino Linotype"/>
        </w:rPr>
        <w:lastRenderedPageBreak/>
        <w:t xml:space="preserve">additional bank space from TD Ameritrade can be accommodated within the current parking supply and will not increase parking demand beyond what is currently available.  </w:t>
      </w:r>
      <w:r w:rsidR="0064151C">
        <w:rPr>
          <w:rFonts w:ascii="Palatino Linotype" w:hAnsi="Palatino Linotype"/>
        </w:rPr>
        <w:t xml:space="preserve"> </w:t>
      </w:r>
      <w:r w:rsidR="00BC37CA">
        <w:rPr>
          <w:rFonts w:ascii="Palatino Linotype" w:hAnsi="Palatino Linotype"/>
        </w:rPr>
        <w:t xml:space="preserve"> </w:t>
      </w:r>
    </w:p>
    <w:p w14:paraId="3A03F396" w14:textId="11B7161A" w:rsidR="00864220" w:rsidRPr="0085046B" w:rsidRDefault="00864220" w:rsidP="00864220">
      <w:pPr>
        <w:pStyle w:val="BodyText"/>
        <w:keepNext/>
        <w:spacing w:before="240"/>
        <w:jc w:val="both"/>
        <w:rPr>
          <w:rFonts w:ascii="Palatino Linotype" w:hAnsi="Palatino Linotype"/>
        </w:rPr>
      </w:pPr>
      <w:r w:rsidRPr="00911192">
        <w:rPr>
          <w:rFonts w:ascii="Palatino Linotype" w:hAnsi="Palatino Linotype"/>
          <w:i/>
          <w:szCs w:val="24"/>
        </w:rPr>
        <w:t>Other Department/Agency Review</w:t>
      </w:r>
    </w:p>
    <w:p w14:paraId="44A481B5" w14:textId="3A7C82C1" w:rsidR="00864220" w:rsidRPr="00FE3626" w:rsidRDefault="00864220" w:rsidP="00864220">
      <w:pPr>
        <w:pStyle w:val="BodyText"/>
        <w:jc w:val="both"/>
        <w:rPr>
          <w:rFonts w:ascii="Palatino Linotype" w:hAnsi="Palatino Linotype"/>
        </w:rPr>
      </w:pPr>
      <w:r w:rsidRPr="45AE2974">
        <w:rPr>
          <w:rFonts w:ascii="Palatino Linotype" w:hAnsi="Palatino Linotype"/>
        </w:rPr>
        <w:t>The City’s Building Division, Public Works Department, Environmental Services Division, Cupertino Sanitary District and the Santa Clara County Fire Department have reviewed the project</w:t>
      </w:r>
      <w:r w:rsidRPr="68DFA5EB">
        <w:rPr>
          <w:rFonts w:ascii="Palatino Linotype" w:hAnsi="Palatino Linotype"/>
        </w:rPr>
        <w:t xml:space="preserve"> and have included sufficient</w:t>
      </w:r>
      <w:r w:rsidRPr="45AE2974">
        <w:rPr>
          <w:rFonts w:ascii="Palatino Linotype" w:hAnsi="Palatino Linotype"/>
        </w:rPr>
        <w:t xml:space="preserve"> proposed conditions of approval </w:t>
      </w:r>
      <w:r w:rsidRPr="68DFA5EB">
        <w:rPr>
          <w:rFonts w:ascii="Palatino Linotype" w:hAnsi="Palatino Linotype"/>
        </w:rPr>
        <w:t>to ensure compliance</w:t>
      </w:r>
      <w:r w:rsidRPr="45AE2974">
        <w:rPr>
          <w:rFonts w:ascii="Palatino Linotype" w:hAnsi="Palatino Linotype"/>
        </w:rPr>
        <w:t>.</w:t>
      </w:r>
    </w:p>
    <w:p w14:paraId="70B3F0DE" w14:textId="1A9B6E4F" w:rsidR="001B2570" w:rsidRPr="00A20350" w:rsidRDefault="001B2570" w:rsidP="00D07E1D">
      <w:pPr>
        <w:spacing w:before="240"/>
        <w:jc w:val="both"/>
        <w:rPr>
          <w:rFonts w:ascii="Palatino Linotype" w:hAnsi="Palatino Linotype"/>
          <w:u w:val="single"/>
        </w:rPr>
      </w:pPr>
      <w:r w:rsidRPr="00A20350">
        <w:rPr>
          <w:rFonts w:ascii="Palatino Linotype" w:hAnsi="Palatino Linotype"/>
          <w:u w:val="single"/>
        </w:rPr>
        <w:t>Environmental Review</w:t>
      </w:r>
    </w:p>
    <w:p w14:paraId="2E9FF181" w14:textId="1E3CF374" w:rsidR="000047C6" w:rsidRDefault="000047C6" w:rsidP="000047C6">
      <w:pPr>
        <w:spacing w:before="120"/>
        <w:jc w:val="both"/>
        <w:rPr>
          <w:rFonts w:ascii="Palatino Linotype" w:hAnsi="Palatino Linotype"/>
          <w:lang w:eastAsia="x-none"/>
        </w:rPr>
      </w:pPr>
      <w:r w:rsidRPr="00562B2F">
        <w:rPr>
          <w:rFonts w:ascii="Palatino Linotype" w:hAnsi="Palatino Linotype"/>
          <w:lang w:eastAsia="x-none"/>
        </w:rPr>
        <w:t xml:space="preserve">On </w:t>
      </w:r>
      <w:r w:rsidRPr="000047C6">
        <w:rPr>
          <w:rFonts w:ascii="Palatino Linotype" w:hAnsi="Palatino Linotype"/>
          <w:lang w:eastAsia="x-none"/>
        </w:rPr>
        <w:t>September 4, 2012</w:t>
      </w:r>
      <w:r w:rsidRPr="00562B2F">
        <w:rPr>
          <w:rFonts w:ascii="Palatino Linotype" w:hAnsi="Palatino Linotype"/>
          <w:lang w:eastAsia="x-none"/>
        </w:rPr>
        <w:t xml:space="preserve">, the City of Cupertino adopted </w:t>
      </w:r>
      <w:r w:rsidR="00476B10">
        <w:rPr>
          <w:rFonts w:ascii="Palatino Linotype" w:hAnsi="Palatino Linotype"/>
          <w:lang w:eastAsia="x-none"/>
        </w:rPr>
        <w:t>a</w:t>
      </w:r>
      <w:r w:rsidR="005E6E0A">
        <w:rPr>
          <w:rFonts w:ascii="Palatino Linotype" w:hAnsi="Palatino Linotype"/>
          <w:lang w:eastAsia="x-none"/>
        </w:rPr>
        <w:t xml:space="preserve"> Second Addendum to an</w:t>
      </w:r>
      <w:r w:rsidR="00476B10">
        <w:rPr>
          <w:rFonts w:ascii="Palatino Linotype" w:hAnsi="Palatino Linotype"/>
          <w:lang w:eastAsia="x-none"/>
        </w:rPr>
        <w:t xml:space="preserve"> Environmental Impact Report </w:t>
      </w:r>
      <w:r w:rsidRPr="00562B2F">
        <w:rPr>
          <w:rFonts w:ascii="Palatino Linotype" w:hAnsi="Palatino Linotype"/>
          <w:lang w:eastAsia="x-none"/>
        </w:rPr>
        <w:t>(</w:t>
      </w:r>
      <w:r w:rsidR="0083269C">
        <w:rPr>
          <w:rFonts w:ascii="Palatino Linotype" w:hAnsi="Palatino Linotype"/>
          <w:lang w:eastAsia="x-none"/>
        </w:rPr>
        <w:t xml:space="preserve">2009 </w:t>
      </w:r>
      <w:r w:rsidR="00C34196">
        <w:rPr>
          <w:rFonts w:ascii="Palatino Linotype" w:hAnsi="Palatino Linotype"/>
          <w:lang w:eastAsia="x-none"/>
        </w:rPr>
        <w:t>Final</w:t>
      </w:r>
      <w:r w:rsidRPr="00562B2F">
        <w:rPr>
          <w:rFonts w:ascii="Palatino Linotype" w:hAnsi="Palatino Linotype"/>
          <w:lang w:eastAsia="x-none"/>
        </w:rPr>
        <w:t xml:space="preserve"> </w:t>
      </w:r>
      <w:r w:rsidR="00476B10">
        <w:rPr>
          <w:rFonts w:ascii="Palatino Linotype" w:hAnsi="Palatino Linotype"/>
          <w:lang w:eastAsia="x-none"/>
        </w:rPr>
        <w:t>EIR</w:t>
      </w:r>
      <w:r w:rsidRPr="00562B2F">
        <w:rPr>
          <w:rFonts w:ascii="Palatino Linotype" w:hAnsi="Palatino Linotype"/>
          <w:lang w:eastAsia="x-none"/>
        </w:rPr>
        <w:t>), State Clearinghouse (SCH) Number</w:t>
      </w:r>
      <w:r w:rsidR="005E6E0A" w:rsidRPr="005E6E0A">
        <w:t xml:space="preserve"> </w:t>
      </w:r>
      <w:r w:rsidR="005E6E0A" w:rsidRPr="005E6E0A">
        <w:rPr>
          <w:rFonts w:ascii="Palatino Linotype" w:hAnsi="Palatino Linotype"/>
          <w:lang w:eastAsia="x-none"/>
        </w:rPr>
        <w:t>2008082058</w:t>
      </w:r>
      <w:r w:rsidRPr="005E6E0A">
        <w:rPr>
          <w:rFonts w:ascii="Palatino Linotype" w:hAnsi="Palatino Linotype"/>
          <w:lang w:eastAsia="x-none"/>
        </w:rPr>
        <w:t>,</w:t>
      </w:r>
      <w:r w:rsidRPr="00562B2F">
        <w:rPr>
          <w:rFonts w:ascii="Palatino Linotype" w:hAnsi="Palatino Linotype"/>
          <w:lang w:eastAsia="x-none"/>
        </w:rPr>
        <w:t xml:space="preserve"> and approved the </w:t>
      </w:r>
      <w:r w:rsidR="00476B10">
        <w:rPr>
          <w:rFonts w:ascii="Palatino Linotype" w:hAnsi="Palatino Linotype"/>
          <w:lang w:eastAsia="x-none"/>
        </w:rPr>
        <w:t>Main Street Project</w:t>
      </w:r>
      <w:r w:rsidRPr="00562B2F">
        <w:rPr>
          <w:rFonts w:ascii="Palatino Linotype" w:hAnsi="Palatino Linotype"/>
          <w:lang w:eastAsia="x-none"/>
        </w:rPr>
        <w:t xml:space="preserve">). </w:t>
      </w:r>
      <w:r>
        <w:rPr>
          <w:rFonts w:ascii="Palatino Linotype" w:hAnsi="Palatino Linotype"/>
          <w:lang w:eastAsia="x-none"/>
        </w:rPr>
        <w:t>As described earlier in this staff report, the project has been modified since the original 201</w:t>
      </w:r>
      <w:r w:rsidR="00476B10">
        <w:rPr>
          <w:rFonts w:ascii="Palatino Linotype" w:hAnsi="Palatino Linotype"/>
          <w:lang w:eastAsia="x-none"/>
        </w:rPr>
        <w:t>2</w:t>
      </w:r>
      <w:r>
        <w:rPr>
          <w:rFonts w:ascii="Palatino Linotype" w:hAnsi="Palatino Linotype"/>
          <w:lang w:eastAsia="x-none"/>
        </w:rPr>
        <w:t xml:space="preserve"> approval (i.e., </w:t>
      </w:r>
      <w:r w:rsidR="00476B10">
        <w:rPr>
          <w:rFonts w:ascii="Palatino Linotype" w:hAnsi="Palatino Linotype"/>
          <w:lang w:eastAsia="x-none"/>
        </w:rPr>
        <w:t xml:space="preserve">5,585 square feet </w:t>
      </w:r>
      <w:r>
        <w:rPr>
          <w:rFonts w:ascii="Palatino Linotype" w:hAnsi="Palatino Linotype"/>
          <w:lang w:eastAsia="x-none"/>
        </w:rPr>
        <w:t xml:space="preserve">more commercial, etc.).  </w:t>
      </w:r>
    </w:p>
    <w:p w14:paraId="4900B017" w14:textId="76917BBE" w:rsidR="000047C6" w:rsidRDefault="000047C6" w:rsidP="000047C6">
      <w:pPr>
        <w:spacing w:before="120"/>
        <w:jc w:val="both"/>
        <w:rPr>
          <w:rFonts w:ascii="Palatino Linotype" w:hAnsi="Palatino Linotype"/>
          <w:lang w:eastAsia="x-none"/>
        </w:rPr>
      </w:pPr>
      <w:r w:rsidRPr="641CDE4B">
        <w:rPr>
          <w:rFonts w:ascii="Palatino Linotype" w:hAnsi="Palatino Linotype"/>
        </w:rPr>
        <w:t xml:space="preserve">The </w:t>
      </w:r>
      <w:proofErr w:type="gramStart"/>
      <w:r w:rsidRPr="641CDE4B">
        <w:rPr>
          <w:rFonts w:ascii="Palatino Linotype" w:hAnsi="Palatino Linotype"/>
        </w:rPr>
        <w:t>City</w:t>
      </w:r>
      <w:proofErr w:type="gramEnd"/>
      <w:r w:rsidRPr="641CDE4B">
        <w:rPr>
          <w:rFonts w:ascii="Palatino Linotype" w:hAnsi="Palatino Linotype"/>
        </w:rPr>
        <w:t xml:space="preserve"> and its consultant, </w:t>
      </w:r>
      <w:r w:rsidR="004824D5" w:rsidRPr="641CDE4B">
        <w:rPr>
          <w:rFonts w:ascii="Palatino Linotype" w:hAnsi="Palatino Linotype"/>
        </w:rPr>
        <w:t>David J. Powers</w:t>
      </w:r>
      <w:r w:rsidRPr="641CDE4B">
        <w:rPr>
          <w:rFonts w:ascii="Palatino Linotype" w:hAnsi="Palatino Linotype"/>
        </w:rPr>
        <w:t xml:space="preserve">, conducted a CEQA analysis of changes to the project to determine the appropriate level of </w:t>
      </w:r>
      <w:r w:rsidR="679912CC" w:rsidRPr="641CDE4B">
        <w:rPr>
          <w:rFonts w:ascii="Palatino Linotype" w:hAnsi="Palatino Linotype"/>
        </w:rPr>
        <w:t>e</w:t>
      </w:r>
      <w:r w:rsidRPr="641CDE4B">
        <w:rPr>
          <w:rFonts w:ascii="Palatino Linotype" w:hAnsi="Palatino Linotype"/>
        </w:rPr>
        <w:t>nvironmental review. Under CEQA Guidelines section</w:t>
      </w:r>
      <w:r w:rsidR="00A274D3">
        <w:rPr>
          <w:rFonts w:ascii="Palatino Linotype" w:hAnsi="Palatino Linotype"/>
        </w:rPr>
        <w:t>s 15162 and</w:t>
      </w:r>
      <w:r w:rsidRPr="641CDE4B">
        <w:rPr>
          <w:rFonts w:ascii="Palatino Linotype" w:hAnsi="Palatino Linotype"/>
        </w:rPr>
        <w:t xml:space="preserve"> 15164, an addendum to an </w:t>
      </w:r>
      <w:r w:rsidR="004824D5" w:rsidRPr="641CDE4B">
        <w:rPr>
          <w:rFonts w:ascii="Palatino Linotype" w:hAnsi="Palatino Linotype"/>
        </w:rPr>
        <w:t>EIR</w:t>
      </w:r>
      <w:r w:rsidRPr="641CDE4B">
        <w:rPr>
          <w:rFonts w:ascii="Palatino Linotype" w:hAnsi="Palatino Linotype"/>
        </w:rPr>
        <w:t xml:space="preserve"> should be prepared where there are</w:t>
      </w:r>
      <w:r w:rsidR="67731CCB" w:rsidRPr="641CDE4B">
        <w:rPr>
          <w:rFonts w:ascii="Palatino Linotype" w:hAnsi="Palatino Linotype"/>
        </w:rPr>
        <w:t>:</w:t>
      </w:r>
      <w:r w:rsidRPr="641CDE4B">
        <w:rPr>
          <w:rFonts w:ascii="Palatino Linotype" w:hAnsi="Palatino Linotype"/>
        </w:rPr>
        <w:t xml:space="preserve"> (1) no substantial changes to the project requiring major revisions to the </w:t>
      </w:r>
      <w:r w:rsidR="004824D5" w:rsidRPr="641CDE4B">
        <w:rPr>
          <w:rFonts w:ascii="Palatino Linotype" w:hAnsi="Palatino Linotype"/>
        </w:rPr>
        <w:t>EIR</w:t>
      </w:r>
      <w:r w:rsidRPr="641CDE4B">
        <w:rPr>
          <w:rFonts w:ascii="Palatino Linotype" w:hAnsi="Palatino Linotype"/>
        </w:rPr>
        <w:t xml:space="preserve"> because of new or substantially increased significant environmental effects of the project; (2) no substantial changes in circumstances requiring major revisions to the </w:t>
      </w:r>
      <w:r w:rsidR="004824D5" w:rsidRPr="641CDE4B">
        <w:rPr>
          <w:rFonts w:ascii="Palatino Linotype" w:hAnsi="Palatino Linotype"/>
        </w:rPr>
        <w:t>EIR</w:t>
      </w:r>
      <w:r w:rsidRPr="641CDE4B">
        <w:rPr>
          <w:rFonts w:ascii="Palatino Linotype" w:hAnsi="Palatino Linotype"/>
        </w:rPr>
        <w:t xml:space="preserve"> because of new or substantially increased significant environmental effects of the project; and (3) no new, previously unknown or unknowable, information of substantial importance showing: (a) new or substantially more severe significant efforts than were discussed or shown in the </w:t>
      </w:r>
      <w:r w:rsidR="004824D5" w:rsidRPr="641CDE4B">
        <w:rPr>
          <w:rFonts w:ascii="Palatino Linotype" w:hAnsi="Palatino Linotype"/>
        </w:rPr>
        <w:t>EIR</w:t>
      </w:r>
      <w:r w:rsidRPr="641CDE4B">
        <w:rPr>
          <w:rFonts w:ascii="Palatino Linotype" w:hAnsi="Palatino Linotype"/>
        </w:rPr>
        <w:t xml:space="preserve">; (b) that previously infeasible mitigation measures/alternatives are now feasible and would substantially reduce significant efforts; or (c) that considerably different mitigation measures than analyzed in the </w:t>
      </w:r>
      <w:r w:rsidR="004824D5" w:rsidRPr="641CDE4B">
        <w:rPr>
          <w:rFonts w:ascii="Palatino Linotype" w:hAnsi="Palatino Linotype"/>
        </w:rPr>
        <w:t>EIR</w:t>
      </w:r>
      <w:r w:rsidRPr="641CDE4B">
        <w:rPr>
          <w:rFonts w:ascii="Palatino Linotype" w:hAnsi="Palatino Linotype"/>
        </w:rPr>
        <w:t xml:space="preserve"> would substantially reduce significant effects.</w:t>
      </w:r>
    </w:p>
    <w:p w14:paraId="3A702E1C" w14:textId="1FAAAD07" w:rsidR="000047C6" w:rsidRDefault="004824D5" w:rsidP="00C53306">
      <w:pPr>
        <w:spacing w:before="120"/>
        <w:jc w:val="both"/>
        <w:rPr>
          <w:rFonts w:ascii="Palatino Linotype" w:hAnsi="Palatino Linotype"/>
        </w:rPr>
      </w:pPr>
      <w:r>
        <w:rPr>
          <w:rFonts w:ascii="Palatino Linotype" w:hAnsi="Palatino Linotype"/>
          <w:lang w:eastAsia="x-none"/>
        </w:rPr>
        <w:t>David J. Powers</w:t>
      </w:r>
      <w:r w:rsidR="000047C6" w:rsidRPr="749CF19C">
        <w:rPr>
          <w:rFonts w:ascii="Palatino Linotype" w:hAnsi="Palatino Linotype"/>
        </w:rPr>
        <w:t xml:space="preserve"> analysis determined that proposed changes to the project meet the criteria for an addendum.</w:t>
      </w:r>
      <w:r w:rsidR="00BA43AD" w:rsidRPr="749CF19C" w:rsidDel="00BA43AD">
        <w:rPr>
          <w:rFonts w:ascii="Palatino Linotype" w:hAnsi="Palatino Linotype"/>
        </w:rPr>
        <w:t xml:space="preserve"> </w:t>
      </w:r>
      <w:r w:rsidR="000047C6">
        <w:rPr>
          <w:rFonts w:ascii="Palatino Linotype" w:hAnsi="Palatino Linotype"/>
        </w:rPr>
        <w:t xml:space="preserve">The addendum reviews each topic in the CEQA Environmental Checklist and concludes that neither the modifications to the project nor new circumstance or information will result in an environmental impact that is new or more </w:t>
      </w:r>
      <w:r w:rsidR="00262885">
        <w:rPr>
          <w:rFonts w:ascii="Palatino Linotype" w:hAnsi="Palatino Linotype"/>
        </w:rPr>
        <w:t>severe</w:t>
      </w:r>
      <w:r w:rsidR="000047C6">
        <w:rPr>
          <w:rFonts w:ascii="Palatino Linotype" w:hAnsi="Palatino Linotype"/>
        </w:rPr>
        <w:t xml:space="preserve"> than the impacts studied in the Initial Study and </w:t>
      </w:r>
      <w:r w:rsidR="005E6E0A">
        <w:rPr>
          <w:rFonts w:ascii="Palatino Linotype" w:hAnsi="Palatino Linotype"/>
        </w:rPr>
        <w:t>EIR</w:t>
      </w:r>
      <w:r w:rsidR="000047C6">
        <w:rPr>
          <w:rFonts w:ascii="Palatino Linotype" w:hAnsi="Palatino Linotype"/>
        </w:rPr>
        <w:t xml:space="preserve">. </w:t>
      </w:r>
      <w:r w:rsidR="000047C6" w:rsidRPr="749CF19C">
        <w:rPr>
          <w:rFonts w:ascii="Palatino Linotype" w:hAnsi="Palatino Linotype"/>
        </w:rPr>
        <w:t>Please refer to Attachment</w:t>
      </w:r>
      <w:r w:rsidR="00BA25DC">
        <w:rPr>
          <w:rFonts w:ascii="Palatino Linotype" w:hAnsi="Palatino Linotype"/>
        </w:rPr>
        <w:t>5</w:t>
      </w:r>
      <w:r w:rsidR="00BA25DC" w:rsidRPr="749CF19C">
        <w:rPr>
          <w:rFonts w:ascii="Palatino Linotype" w:hAnsi="Palatino Linotype"/>
        </w:rPr>
        <w:t>,</w:t>
      </w:r>
      <w:r w:rsidR="00C53306" w:rsidRPr="00C53306">
        <w:t xml:space="preserve"> </w:t>
      </w:r>
      <w:r w:rsidR="00C53306" w:rsidRPr="00C53306">
        <w:rPr>
          <w:rFonts w:ascii="Palatino Linotype" w:hAnsi="Palatino Linotype"/>
        </w:rPr>
        <w:t>Third Addendum</w:t>
      </w:r>
      <w:r w:rsidR="00C53306">
        <w:rPr>
          <w:rFonts w:ascii="Palatino Linotype" w:hAnsi="Palatino Linotype"/>
        </w:rPr>
        <w:t xml:space="preserve"> </w:t>
      </w:r>
      <w:r w:rsidR="00C53306" w:rsidRPr="00C53306">
        <w:rPr>
          <w:rFonts w:ascii="Palatino Linotype" w:hAnsi="Palatino Linotype"/>
        </w:rPr>
        <w:t>to the Final Environmental Impact Report</w:t>
      </w:r>
      <w:r w:rsidR="00C53306">
        <w:rPr>
          <w:rFonts w:ascii="Palatino Linotype" w:hAnsi="Palatino Linotype"/>
        </w:rPr>
        <w:t xml:space="preserve"> </w:t>
      </w:r>
      <w:r w:rsidR="00C53306" w:rsidRPr="00C53306">
        <w:rPr>
          <w:rFonts w:ascii="Palatino Linotype" w:hAnsi="Palatino Linotype"/>
        </w:rPr>
        <w:t>for the Main Street Cupertino Project (SCH# 2008082058)</w:t>
      </w:r>
      <w:proofErr w:type="gramStart"/>
      <w:r w:rsidR="00910044">
        <w:rPr>
          <w:rFonts w:ascii="Palatino Linotype" w:hAnsi="Palatino Linotype"/>
        </w:rPr>
        <w:t xml:space="preserve">. </w:t>
      </w:r>
      <w:r w:rsidR="000047C6">
        <w:rPr>
          <w:rFonts w:ascii="Palatino Linotype" w:hAnsi="Palatino Linotype"/>
        </w:rPr>
        <w:t>.</w:t>
      </w:r>
      <w:proofErr w:type="gramEnd"/>
      <w:r w:rsidR="000047C6">
        <w:rPr>
          <w:rFonts w:ascii="Palatino Linotype" w:hAnsi="Palatino Linotype"/>
        </w:rPr>
        <w:t xml:space="preserve"> </w:t>
      </w:r>
    </w:p>
    <w:p w14:paraId="7CA5B425" w14:textId="5C5EE6A9" w:rsidR="000047C6" w:rsidRDefault="000047C6" w:rsidP="000047C6">
      <w:pPr>
        <w:spacing w:before="120"/>
        <w:jc w:val="both"/>
        <w:rPr>
          <w:rFonts w:ascii="Palatino Linotype" w:hAnsi="Palatino Linotype"/>
          <w:lang w:eastAsia="x-none"/>
        </w:rPr>
      </w:pPr>
      <w:r w:rsidRPr="008B04E9">
        <w:rPr>
          <w:rFonts w:ascii="Palatino Linotype" w:hAnsi="Palatino Linotype"/>
          <w:lang w:eastAsia="x-none"/>
        </w:rPr>
        <w:t xml:space="preserve">Based on the information provided in this Addendum, construction and operation of the </w:t>
      </w:r>
      <w:r>
        <w:rPr>
          <w:rFonts w:ascii="Palatino Linotype" w:hAnsi="Palatino Linotype"/>
          <w:lang w:eastAsia="x-none"/>
        </w:rPr>
        <w:t>m</w:t>
      </w:r>
      <w:r w:rsidRPr="008B04E9">
        <w:rPr>
          <w:rFonts w:ascii="Palatino Linotype" w:hAnsi="Palatino Linotype"/>
          <w:lang w:eastAsia="x-none"/>
        </w:rPr>
        <w:t xml:space="preserve">odified </w:t>
      </w:r>
      <w:r>
        <w:rPr>
          <w:rFonts w:ascii="Palatino Linotype" w:hAnsi="Palatino Linotype"/>
          <w:lang w:eastAsia="x-none"/>
        </w:rPr>
        <w:t>p</w:t>
      </w:r>
      <w:r w:rsidRPr="008B04E9">
        <w:rPr>
          <w:rFonts w:ascii="Palatino Linotype" w:hAnsi="Palatino Linotype"/>
          <w:lang w:eastAsia="x-none"/>
        </w:rPr>
        <w:t xml:space="preserve">roject would not result in any new impacts or increase the severity of previously identified significant impacts analyzed in the Adopted </w:t>
      </w:r>
      <w:r w:rsidR="004824D5">
        <w:rPr>
          <w:rFonts w:ascii="Palatino Linotype" w:hAnsi="Palatino Linotype"/>
          <w:lang w:eastAsia="x-none"/>
        </w:rPr>
        <w:t>EIR</w:t>
      </w:r>
      <w:r w:rsidRPr="008B04E9">
        <w:rPr>
          <w:rFonts w:ascii="Palatino Linotype" w:hAnsi="Palatino Linotype"/>
          <w:lang w:eastAsia="x-none"/>
        </w:rPr>
        <w:t xml:space="preserve">. </w:t>
      </w:r>
    </w:p>
    <w:p w14:paraId="422C6989" w14:textId="7BFCF6AF" w:rsidR="001B2570" w:rsidRPr="00A20350" w:rsidRDefault="001B2570" w:rsidP="00D07E1D">
      <w:pPr>
        <w:pStyle w:val="BodyText"/>
        <w:spacing w:after="120"/>
        <w:jc w:val="both"/>
        <w:rPr>
          <w:rFonts w:ascii="Palatino Linotype" w:hAnsi="Palatino Linotype"/>
          <w:szCs w:val="24"/>
          <w:lang w:val="en-US"/>
        </w:rPr>
      </w:pPr>
    </w:p>
    <w:p w14:paraId="3CD99465" w14:textId="1F6FFF3C" w:rsidR="001B2570" w:rsidRPr="00F8704D" w:rsidRDefault="001B2570" w:rsidP="006044FC">
      <w:pPr>
        <w:spacing w:before="240"/>
        <w:jc w:val="both"/>
        <w:rPr>
          <w:rFonts w:ascii="Palatino Linotype" w:hAnsi="Palatino Linotype"/>
          <w:u w:val="single"/>
        </w:rPr>
      </w:pPr>
      <w:r w:rsidRPr="00F8704D">
        <w:rPr>
          <w:rFonts w:ascii="Palatino Linotype" w:hAnsi="Palatino Linotype"/>
          <w:u w:val="single"/>
        </w:rPr>
        <w:lastRenderedPageBreak/>
        <w:t>Other Department/Agency Review</w:t>
      </w:r>
    </w:p>
    <w:p w14:paraId="021EC88D" w14:textId="1CD46F76" w:rsidR="001B2570" w:rsidRPr="00531C21" w:rsidRDefault="001B2570" w:rsidP="006044FC">
      <w:pPr>
        <w:spacing w:before="240"/>
        <w:jc w:val="both"/>
        <w:rPr>
          <w:rFonts w:ascii="Palatino Linotype" w:hAnsi="Palatino Linotype"/>
        </w:rPr>
      </w:pPr>
      <w:r w:rsidRPr="00C41FF2">
        <w:rPr>
          <w:rFonts w:ascii="Palatino Linotype" w:hAnsi="Palatino Linotype"/>
        </w:rPr>
        <w:t>The City’s Public Works Department</w:t>
      </w:r>
      <w:r w:rsidR="000B6F06" w:rsidRPr="00C41FF2">
        <w:rPr>
          <w:rFonts w:ascii="Palatino Linotype" w:hAnsi="Palatino Linotype"/>
        </w:rPr>
        <w:t>,</w:t>
      </w:r>
      <w:r w:rsidRPr="00C41FF2">
        <w:rPr>
          <w:rFonts w:ascii="Palatino Linotype" w:hAnsi="Palatino Linotype"/>
        </w:rPr>
        <w:t xml:space="preserve"> Building Division</w:t>
      </w:r>
      <w:r w:rsidR="000B6F06" w:rsidRPr="00C41FF2">
        <w:rPr>
          <w:rFonts w:ascii="Palatino Linotype" w:hAnsi="Palatino Linotype"/>
        </w:rPr>
        <w:t>,</w:t>
      </w:r>
      <w:r w:rsidRPr="00C41FF2">
        <w:rPr>
          <w:rFonts w:ascii="Palatino Linotype" w:hAnsi="Palatino Linotype"/>
        </w:rPr>
        <w:t xml:space="preserve"> Environmental Programs</w:t>
      </w:r>
      <w:r w:rsidRPr="00531C21">
        <w:rPr>
          <w:rFonts w:ascii="Palatino Linotype" w:hAnsi="Palatino Linotype"/>
        </w:rPr>
        <w:t xml:space="preserve"> Division</w:t>
      </w:r>
      <w:r w:rsidR="000B6F06" w:rsidRPr="00531C21">
        <w:rPr>
          <w:rFonts w:ascii="Palatino Linotype" w:hAnsi="Palatino Linotype"/>
        </w:rPr>
        <w:t>,</w:t>
      </w:r>
      <w:r w:rsidRPr="00531C21">
        <w:rPr>
          <w:rFonts w:ascii="Palatino Linotype" w:hAnsi="Palatino Linotype"/>
        </w:rPr>
        <w:t xml:space="preserve"> </w:t>
      </w:r>
      <w:r w:rsidR="008B45C4" w:rsidRPr="00531C21">
        <w:rPr>
          <w:rFonts w:ascii="Palatino Linotype" w:hAnsi="Palatino Linotype"/>
        </w:rPr>
        <w:t xml:space="preserve">and </w:t>
      </w:r>
      <w:r w:rsidRPr="00531C21">
        <w:rPr>
          <w:rFonts w:ascii="Palatino Linotype" w:hAnsi="Palatino Linotype"/>
        </w:rPr>
        <w:t>the Sant</w:t>
      </w:r>
      <w:r w:rsidR="008B45C4" w:rsidRPr="00531C21">
        <w:rPr>
          <w:rFonts w:ascii="Palatino Linotype" w:hAnsi="Palatino Linotype"/>
        </w:rPr>
        <w:t xml:space="preserve">a Clara County Fire Department </w:t>
      </w:r>
      <w:r w:rsidRPr="00531C21">
        <w:rPr>
          <w:rFonts w:ascii="Palatino Linotype" w:hAnsi="Palatino Linotype"/>
        </w:rPr>
        <w:t>have no objections to the project. Their comments have been incorporated as conditions of approval in the draft resolution.</w:t>
      </w:r>
    </w:p>
    <w:p w14:paraId="7200853D" w14:textId="7284FA05" w:rsidR="001B2570" w:rsidRPr="00534BB3" w:rsidRDefault="001B2570" w:rsidP="00D07E1D">
      <w:pPr>
        <w:pStyle w:val="BodyText"/>
        <w:keepNext/>
        <w:spacing w:before="240" w:after="120"/>
        <w:jc w:val="both"/>
        <w:rPr>
          <w:rFonts w:ascii="Palatino Linotype" w:hAnsi="Palatino Linotype"/>
          <w:b/>
          <w:szCs w:val="24"/>
        </w:rPr>
      </w:pPr>
      <w:r w:rsidRPr="00534BB3">
        <w:rPr>
          <w:rFonts w:ascii="Palatino Linotype" w:hAnsi="Palatino Linotype"/>
          <w:b/>
          <w:szCs w:val="24"/>
        </w:rPr>
        <w:t>PUBLIC NOTICING AND COMMUNITY OUTREACH</w:t>
      </w:r>
    </w:p>
    <w:p w14:paraId="190461F6" w14:textId="77777777" w:rsidR="001B2570" w:rsidRPr="00534BB3" w:rsidRDefault="001B2570" w:rsidP="00D07E1D">
      <w:pPr>
        <w:pStyle w:val="BodyText"/>
        <w:keepNext/>
        <w:keepLines/>
        <w:spacing w:before="120" w:after="120"/>
        <w:jc w:val="both"/>
        <w:rPr>
          <w:rFonts w:ascii="Palatino Linotype" w:hAnsi="Palatino Linotype"/>
          <w:szCs w:val="24"/>
        </w:rPr>
      </w:pPr>
      <w:r w:rsidRPr="00534BB3">
        <w:rPr>
          <w:rFonts w:ascii="Palatino Linotype" w:hAnsi="Palatino Linotype"/>
          <w:szCs w:val="24"/>
        </w:rPr>
        <w:t>The following table is a brief summary of the noticing for this project: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5"/>
        <w:gridCol w:w="4045"/>
      </w:tblGrid>
      <w:tr w:rsidR="001B2570" w:rsidRPr="000D7F93" w14:paraId="3D1D703A" w14:textId="77777777" w:rsidTr="001A156E">
        <w:tc>
          <w:tcPr>
            <w:tcW w:w="5305" w:type="dxa"/>
            <w:shd w:val="pct20" w:color="auto" w:fill="auto"/>
          </w:tcPr>
          <w:p w14:paraId="582EDB07" w14:textId="77777777" w:rsidR="001B2570" w:rsidRPr="009D6880" w:rsidRDefault="001B2570" w:rsidP="00D07E1D">
            <w:pPr>
              <w:pStyle w:val="BodyText"/>
              <w:keepNext/>
              <w:keepLines/>
              <w:ind w:right="-97"/>
              <w:jc w:val="both"/>
              <w:rPr>
                <w:rFonts w:ascii="Palatino Linotype" w:hAnsi="Palatino Linotype"/>
                <w:szCs w:val="24"/>
                <w:lang w:val="en-US" w:eastAsia="en-US"/>
              </w:rPr>
            </w:pPr>
            <w:r w:rsidRPr="009D6880">
              <w:rPr>
                <w:rFonts w:ascii="Palatino Linotype" w:hAnsi="Palatino Linotype"/>
                <w:szCs w:val="24"/>
                <w:lang w:val="en-US" w:eastAsia="en-US"/>
              </w:rPr>
              <w:t xml:space="preserve">Notice of Public Hearing </w:t>
            </w:r>
          </w:p>
        </w:tc>
        <w:tc>
          <w:tcPr>
            <w:tcW w:w="4045" w:type="dxa"/>
            <w:shd w:val="pct20" w:color="auto" w:fill="auto"/>
          </w:tcPr>
          <w:p w14:paraId="18959262" w14:textId="77777777" w:rsidR="001B2570" w:rsidRPr="009D6880" w:rsidRDefault="001B2570" w:rsidP="00D07E1D">
            <w:pPr>
              <w:pStyle w:val="BodyText"/>
              <w:keepNext/>
              <w:keepLines/>
              <w:ind w:right="-97"/>
              <w:jc w:val="both"/>
              <w:rPr>
                <w:rFonts w:ascii="Palatino Linotype" w:hAnsi="Palatino Linotype"/>
                <w:szCs w:val="24"/>
                <w:lang w:val="en-US" w:eastAsia="en-US"/>
              </w:rPr>
            </w:pPr>
            <w:r w:rsidRPr="009D6880">
              <w:rPr>
                <w:rFonts w:ascii="Palatino Linotype" w:hAnsi="Palatino Linotype"/>
                <w:szCs w:val="24"/>
                <w:lang w:val="en-US" w:eastAsia="en-US"/>
              </w:rPr>
              <w:t>Agenda</w:t>
            </w:r>
          </w:p>
        </w:tc>
      </w:tr>
      <w:tr w:rsidR="001B2570" w:rsidRPr="000D7F93" w14:paraId="26139A98" w14:textId="77777777" w:rsidTr="007864C4">
        <w:trPr>
          <w:trHeight w:val="926"/>
        </w:trPr>
        <w:tc>
          <w:tcPr>
            <w:tcW w:w="5305" w:type="dxa"/>
            <w:shd w:val="clear" w:color="auto" w:fill="auto"/>
          </w:tcPr>
          <w:p w14:paraId="5099FF73" w14:textId="77777777" w:rsidR="000F738C" w:rsidRPr="001667FA" w:rsidRDefault="000F738C" w:rsidP="00D07E1D">
            <w:pPr>
              <w:pStyle w:val="BodyText"/>
              <w:numPr>
                <w:ilvl w:val="0"/>
                <w:numId w:val="2"/>
              </w:numPr>
              <w:ind w:left="247" w:right="162" w:hanging="270"/>
              <w:jc w:val="both"/>
              <w:rPr>
                <w:rFonts w:ascii="Palatino Linotype" w:hAnsi="Palatino Linotype"/>
                <w:szCs w:val="22"/>
              </w:rPr>
            </w:pPr>
            <w:r w:rsidRPr="001667FA">
              <w:rPr>
                <w:rFonts w:ascii="Palatino Linotype" w:hAnsi="Palatino Linotype"/>
                <w:szCs w:val="22"/>
              </w:rPr>
              <w:t xml:space="preserve">Site Signage </w:t>
            </w:r>
            <w:r w:rsidRPr="001667FA">
              <w:rPr>
                <w:rFonts w:ascii="Palatino Linotype" w:hAnsi="Palatino Linotype"/>
                <w:i/>
                <w:szCs w:val="22"/>
              </w:rPr>
              <w:t>(at least 10 days prior to hearing)</w:t>
            </w:r>
          </w:p>
          <w:p w14:paraId="3EE9AD14" w14:textId="77777777" w:rsidR="000F738C" w:rsidRPr="001667FA" w:rsidRDefault="000F738C" w:rsidP="00D07E1D">
            <w:pPr>
              <w:pStyle w:val="BodyText"/>
              <w:numPr>
                <w:ilvl w:val="0"/>
                <w:numId w:val="2"/>
              </w:numPr>
              <w:ind w:left="247" w:right="162" w:hanging="270"/>
              <w:jc w:val="both"/>
              <w:rPr>
                <w:rFonts w:ascii="Palatino Linotype" w:hAnsi="Palatino Linotype"/>
                <w:szCs w:val="22"/>
              </w:rPr>
            </w:pPr>
            <w:r w:rsidRPr="001667FA">
              <w:rPr>
                <w:rFonts w:ascii="Palatino Linotype" w:hAnsi="Palatino Linotype"/>
                <w:szCs w:val="22"/>
              </w:rPr>
              <w:t xml:space="preserve">Legal ad placed in newspaper </w:t>
            </w:r>
          </w:p>
          <w:p w14:paraId="25A1AAFD" w14:textId="77777777" w:rsidR="000F738C" w:rsidRPr="001667FA" w:rsidRDefault="000F738C" w:rsidP="00D07E1D">
            <w:pPr>
              <w:pStyle w:val="BodyText"/>
              <w:ind w:left="247" w:right="162"/>
              <w:jc w:val="both"/>
              <w:rPr>
                <w:rFonts w:ascii="Palatino Linotype" w:hAnsi="Palatino Linotype"/>
                <w:i/>
                <w:szCs w:val="22"/>
              </w:rPr>
            </w:pPr>
            <w:r w:rsidRPr="001667FA">
              <w:rPr>
                <w:rFonts w:ascii="Palatino Linotype" w:hAnsi="Palatino Linotype"/>
                <w:i/>
                <w:szCs w:val="22"/>
              </w:rPr>
              <w:t>(at least 10 days prior to hearing)</w:t>
            </w:r>
          </w:p>
          <w:p w14:paraId="68F054FC" w14:textId="4B44043B" w:rsidR="001B2570" w:rsidRPr="001667FA" w:rsidRDefault="00473D40" w:rsidP="00D07E1D">
            <w:pPr>
              <w:pStyle w:val="BodyText"/>
              <w:numPr>
                <w:ilvl w:val="0"/>
                <w:numId w:val="2"/>
              </w:numPr>
              <w:ind w:left="247" w:right="162" w:hanging="270"/>
              <w:jc w:val="both"/>
              <w:rPr>
                <w:rFonts w:ascii="Palatino Linotype" w:hAnsi="Palatino Linotype"/>
                <w:szCs w:val="24"/>
                <w:lang w:val="en-US" w:eastAsia="en-US"/>
              </w:rPr>
            </w:pPr>
            <w:r>
              <w:rPr>
                <w:rFonts w:ascii="Palatino Linotype" w:hAnsi="Palatino Linotype"/>
                <w:i/>
                <w:szCs w:val="22"/>
              </w:rPr>
              <w:t>127</w:t>
            </w:r>
            <w:r w:rsidR="000F738C" w:rsidRPr="001667FA">
              <w:rPr>
                <w:rFonts w:ascii="Palatino Linotype" w:hAnsi="Palatino Linotype"/>
                <w:i/>
                <w:szCs w:val="22"/>
              </w:rPr>
              <w:t xml:space="preserve"> </w:t>
            </w:r>
            <w:r w:rsidR="000F738C" w:rsidRPr="001667FA">
              <w:rPr>
                <w:rFonts w:ascii="Palatino Linotype" w:hAnsi="Palatino Linotype"/>
                <w:szCs w:val="22"/>
              </w:rPr>
              <w:t xml:space="preserve">notices mailed to property owners 300 feet from </w:t>
            </w:r>
            <w:r w:rsidR="0018023F" w:rsidRPr="0018023F">
              <w:rPr>
                <w:rFonts w:ascii="Palatino Linotype" w:hAnsi="Palatino Linotype"/>
                <w:szCs w:val="22"/>
                <w:lang w:val="en-US"/>
              </w:rPr>
              <w:t xml:space="preserve">the </w:t>
            </w:r>
            <w:r w:rsidR="000369FF" w:rsidRPr="0018023F">
              <w:rPr>
                <w:rFonts w:ascii="Palatino Linotype" w:hAnsi="Palatino Linotype"/>
                <w:szCs w:val="22"/>
                <w:lang w:val="en-US"/>
              </w:rPr>
              <w:t>cemetery</w:t>
            </w:r>
            <w:r w:rsidR="0018023F" w:rsidRPr="0018023F">
              <w:rPr>
                <w:rFonts w:ascii="Palatino Linotype" w:hAnsi="Palatino Linotype"/>
                <w:szCs w:val="22"/>
                <w:lang w:val="en-US"/>
              </w:rPr>
              <w:t xml:space="preserve"> </w:t>
            </w:r>
            <w:r w:rsidR="000F738C" w:rsidRPr="001667FA">
              <w:rPr>
                <w:rFonts w:ascii="Palatino Linotype" w:hAnsi="Palatino Linotype"/>
                <w:szCs w:val="22"/>
              </w:rPr>
              <w:t>(</w:t>
            </w:r>
            <w:r w:rsidR="000F738C" w:rsidRPr="001667FA">
              <w:rPr>
                <w:rFonts w:ascii="Palatino Linotype" w:hAnsi="Palatino Linotype"/>
                <w:i/>
                <w:szCs w:val="22"/>
              </w:rPr>
              <w:t>at least 10 days prior to the hearing)</w:t>
            </w:r>
          </w:p>
        </w:tc>
        <w:tc>
          <w:tcPr>
            <w:tcW w:w="4045" w:type="dxa"/>
            <w:shd w:val="clear" w:color="auto" w:fill="auto"/>
          </w:tcPr>
          <w:p w14:paraId="66F92581" w14:textId="2C389DCA" w:rsidR="001B2570" w:rsidRPr="007864C4" w:rsidRDefault="001B2570" w:rsidP="00D07E1D">
            <w:pPr>
              <w:pStyle w:val="BodyText"/>
              <w:numPr>
                <w:ilvl w:val="0"/>
                <w:numId w:val="2"/>
              </w:numPr>
              <w:ind w:left="247" w:right="162" w:hanging="270"/>
              <w:jc w:val="both"/>
              <w:rPr>
                <w:rFonts w:ascii="Palatino Linotype" w:hAnsi="Palatino Linotype"/>
                <w:szCs w:val="24"/>
                <w:lang w:val="en-US" w:eastAsia="en-US"/>
              </w:rPr>
            </w:pPr>
            <w:r w:rsidRPr="007864C4">
              <w:rPr>
                <w:rFonts w:ascii="Palatino Linotype" w:hAnsi="Palatino Linotype"/>
                <w:szCs w:val="24"/>
                <w:lang w:val="en-US" w:eastAsia="en-US"/>
              </w:rPr>
              <w:t>Posted on the City's</w:t>
            </w:r>
            <w:r w:rsidR="0038450E" w:rsidRPr="007864C4">
              <w:rPr>
                <w:rFonts w:ascii="Palatino Linotype" w:hAnsi="Palatino Linotype"/>
                <w:szCs w:val="24"/>
                <w:lang w:val="en-US" w:eastAsia="en-US"/>
              </w:rPr>
              <w:t xml:space="preserve"> official notice bulletin board</w:t>
            </w:r>
            <w:r w:rsidRPr="007864C4">
              <w:rPr>
                <w:rFonts w:ascii="Palatino Linotype" w:hAnsi="Palatino Linotype"/>
                <w:szCs w:val="24"/>
                <w:lang w:val="en-US" w:eastAsia="en-US"/>
              </w:rPr>
              <w:t xml:space="preserve"> (</w:t>
            </w:r>
            <w:r w:rsidRPr="007864C4">
              <w:rPr>
                <w:rFonts w:ascii="Palatino Linotype" w:hAnsi="Palatino Linotype"/>
                <w:i/>
                <w:szCs w:val="24"/>
                <w:lang w:val="en-US" w:eastAsia="en-US"/>
              </w:rPr>
              <w:t>five days prior to hearing</w:t>
            </w:r>
            <w:r w:rsidRPr="007864C4">
              <w:rPr>
                <w:rFonts w:ascii="Palatino Linotype" w:hAnsi="Palatino Linotype"/>
                <w:szCs w:val="24"/>
                <w:lang w:val="en-US" w:eastAsia="en-US"/>
              </w:rPr>
              <w:t>)</w:t>
            </w:r>
            <w:r w:rsidR="006044FC">
              <w:rPr>
                <w:rFonts w:ascii="Palatino Linotype" w:hAnsi="Palatino Linotype"/>
                <w:szCs w:val="24"/>
                <w:lang w:val="en-US" w:eastAsia="en-US"/>
              </w:rPr>
              <w:t xml:space="preserve"> </w:t>
            </w:r>
            <w:r w:rsidRPr="007864C4">
              <w:rPr>
                <w:rFonts w:ascii="Palatino Linotype" w:hAnsi="Palatino Linotype"/>
                <w:szCs w:val="24"/>
                <w:lang w:val="en-US" w:eastAsia="en-US"/>
              </w:rPr>
              <w:t xml:space="preserve"> </w:t>
            </w:r>
          </w:p>
          <w:p w14:paraId="7F20BD85" w14:textId="02E1DBFE" w:rsidR="001B2570" w:rsidRPr="007864C4" w:rsidRDefault="001B2570" w:rsidP="00D07E1D">
            <w:pPr>
              <w:pStyle w:val="BodyText"/>
              <w:numPr>
                <w:ilvl w:val="0"/>
                <w:numId w:val="2"/>
              </w:numPr>
              <w:ind w:left="247" w:right="162" w:hanging="270"/>
              <w:jc w:val="both"/>
              <w:rPr>
                <w:rFonts w:ascii="Palatino Linotype" w:hAnsi="Palatino Linotype"/>
                <w:szCs w:val="24"/>
                <w:lang w:val="en-US" w:eastAsia="en-US"/>
              </w:rPr>
            </w:pPr>
            <w:r w:rsidRPr="007864C4">
              <w:rPr>
                <w:rFonts w:ascii="Palatino Linotype" w:hAnsi="Palatino Linotype"/>
                <w:szCs w:val="24"/>
                <w:lang w:val="en-US" w:eastAsia="en-US"/>
              </w:rPr>
              <w:t>Posted on the City of Cupertino’s Web site (</w:t>
            </w:r>
            <w:r w:rsidRPr="007864C4">
              <w:rPr>
                <w:rFonts w:ascii="Palatino Linotype" w:hAnsi="Palatino Linotype"/>
                <w:i/>
                <w:szCs w:val="24"/>
                <w:lang w:val="en-US" w:eastAsia="en-US"/>
              </w:rPr>
              <w:t>five days prior to hearing</w:t>
            </w:r>
            <w:r w:rsidRPr="007864C4">
              <w:rPr>
                <w:rFonts w:ascii="Palatino Linotype" w:hAnsi="Palatino Linotype"/>
                <w:szCs w:val="24"/>
                <w:lang w:val="en-US" w:eastAsia="en-US"/>
              </w:rPr>
              <w:t>)</w:t>
            </w:r>
            <w:r w:rsidR="006044FC">
              <w:rPr>
                <w:rFonts w:ascii="Palatino Linotype" w:hAnsi="Palatino Linotype"/>
                <w:szCs w:val="24"/>
                <w:lang w:val="en-US" w:eastAsia="en-US"/>
              </w:rPr>
              <w:t xml:space="preserve"> </w:t>
            </w:r>
          </w:p>
        </w:tc>
      </w:tr>
    </w:tbl>
    <w:p w14:paraId="27739AD7" w14:textId="5B994455" w:rsidR="00C34947" w:rsidRPr="0006128A" w:rsidRDefault="00C34947" w:rsidP="0095296B">
      <w:pPr>
        <w:pStyle w:val="BodyText"/>
        <w:keepNext/>
        <w:spacing w:before="240" w:after="120"/>
        <w:ind w:right="-101"/>
        <w:jc w:val="both"/>
        <w:rPr>
          <w:rFonts w:ascii="Palatino Linotype" w:hAnsi="Palatino Linotype"/>
          <w:bCs/>
          <w:szCs w:val="24"/>
          <w:lang w:val="en-US"/>
        </w:rPr>
      </w:pPr>
      <w:r w:rsidRPr="0006128A">
        <w:rPr>
          <w:rFonts w:ascii="Palatino Linotype" w:hAnsi="Palatino Linotype"/>
          <w:bCs/>
          <w:szCs w:val="24"/>
          <w:lang w:val="en-US"/>
        </w:rPr>
        <w:t xml:space="preserve">As of the date of this staff report, one public comment has been received for this application. </w:t>
      </w:r>
      <w:r w:rsidR="00C24053">
        <w:rPr>
          <w:rFonts w:ascii="Palatino Linotype" w:hAnsi="Palatino Linotype"/>
          <w:bCs/>
          <w:szCs w:val="24"/>
          <w:lang w:val="en-US"/>
        </w:rPr>
        <w:t xml:space="preserve">See Attachment 6. </w:t>
      </w:r>
    </w:p>
    <w:p w14:paraId="7AA46E2C" w14:textId="371E7B79" w:rsidR="001B2570" w:rsidRPr="00534BB3" w:rsidRDefault="001B2570" w:rsidP="0095296B">
      <w:pPr>
        <w:pStyle w:val="BodyText"/>
        <w:keepNext/>
        <w:spacing w:before="240" w:after="120"/>
        <w:ind w:right="-101"/>
        <w:jc w:val="both"/>
        <w:rPr>
          <w:rFonts w:ascii="Palatino Linotype" w:hAnsi="Palatino Linotype"/>
          <w:b/>
          <w:szCs w:val="24"/>
          <w:lang w:val="en-US"/>
        </w:rPr>
      </w:pPr>
      <w:r w:rsidRPr="00534BB3">
        <w:rPr>
          <w:rFonts w:ascii="Palatino Linotype" w:hAnsi="Palatino Linotype"/>
          <w:b/>
          <w:szCs w:val="24"/>
          <w:lang w:val="en-US"/>
        </w:rPr>
        <w:t>NEXT STEPS</w:t>
      </w:r>
    </w:p>
    <w:p w14:paraId="3467E094" w14:textId="28ED8ED3" w:rsidR="001C3908" w:rsidRPr="00534BB3" w:rsidRDefault="001C3908" w:rsidP="00D07E1D">
      <w:pPr>
        <w:pStyle w:val="BodyText"/>
        <w:ind w:right="-97"/>
        <w:jc w:val="both"/>
        <w:rPr>
          <w:rFonts w:ascii="Palatino Linotype" w:hAnsi="Palatino Linotype"/>
          <w:szCs w:val="24"/>
          <w:lang w:val="en-US" w:eastAsia="en-US"/>
        </w:rPr>
      </w:pPr>
      <w:r w:rsidRPr="00534BB3">
        <w:rPr>
          <w:rFonts w:ascii="Palatino Linotype" w:hAnsi="Palatino Linotype"/>
          <w:szCs w:val="24"/>
          <w:lang w:val="en-US" w:eastAsia="en-US"/>
        </w:rPr>
        <w:t xml:space="preserve">Should the project be approved, the </w:t>
      </w:r>
      <w:r w:rsidR="002104C3" w:rsidRPr="00534BB3">
        <w:rPr>
          <w:rFonts w:ascii="Palatino Linotype" w:hAnsi="Palatino Linotype"/>
          <w:szCs w:val="24"/>
          <w:lang w:val="en-US" w:eastAsia="en-US"/>
        </w:rPr>
        <w:t xml:space="preserve">Planning </w:t>
      </w:r>
      <w:r w:rsidR="008B17D3" w:rsidRPr="00534BB3">
        <w:rPr>
          <w:rFonts w:ascii="Palatino Linotype" w:hAnsi="Palatino Linotype"/>
          <w:szCs w:val="24"/>
          <w:lang w:val="en-US" w:eastAsia="en-US"/>
        </w:rPr>
        <w:t>Commission’s</w:t>
      </w:r>
      <w:r w:rsidRPr="00534BB3">
        <w:rPr>
          <w:rFonts w:ascii="Palatino Linotype" w:hAnsi="Palatino Linotype"/>
          <w:szCs w:val="24"/>
          <w:lang w:val="en-US" w:eastAsia="en-US"/>
        </w:rPr>
        <w:t xml:space="preserve"> decision on this project is final unless an appeal is filed within 14 calendar days of the date of the decision. All approvals granted by the </w:t>
      </w:r>
      <w:r w:rsidR="004C66FB">
        <w:rPr>
          <w:rFonts w:ascii="Palatino Linotype" w:hAnsi="Palatino Linotype"/>
          <w:szCs w:val="24"/>
          <w:lang w:val="en-US" w:eastAsia="en-US"/>
        </w:rPr>
        <w:t>Planning Commission</w:t>
      </w:r>
      <w:r w:rsidRPr="00534BB3">
        <w:rPr>
          <w:rFonts w:ascii="Palatino Linotype" w:hAnsi="Palatino Linotype"/>
          <w:szCs w:val="24"/>
          <w:lang w:val="en-US" w:eastAsia="en-US"/>
        </w:rPr>
        <w:t xml:space="preserve"> shall go into effect after 14 days. </w:t>
      </w:r>
    </w:p>
    <w:p w14:paraId="2203FC76" w14:textId="2CDEF94E" w:rsidR="001B2570" w:rsidRPr="00534BB3" w:rsidRDefault="001C3908" w:rsidP="00D07E1D">
      <w:pPr>
        <w:pStyle w:val="BodyText"/>
        <w:spacing w:before="240"/>
        <w:ind w:right="-97"/>
        <w:jc w:val="both"/>
        <w:rPr>
          <w:rFonts w:ascii="Palatino Linotype" w:hAnsi="Palatino Linotype"/>
          <w:szCs w:val="24"/>
          <w:highlight w:val="yellow"/>
        </w:rPr>
      </w:pPr>
      <w:r w:rsidRPr="00534BB3">
        <w:rPr>
          <w:rFonts w:ascii="Palatino Linotype" w:hAnsi="Palatino Linotype"/>
          <w:szCs w:val="24"/>
          <w:lang w:val="en-US" w:eastAsia="en-US"/>
        </w:rPr>
        <w:t xml:space="preserve">Upon project approval, the applicant will be able to submit building permit drawings to enable construction to commence. These approvals expire on </w:t>
      </w:r>
      <w:r w:rsidR="00EE79EE">
        <w:rPr>
          <w:rFonts w:ascii="Palatino Linotype" w:hAnsi="Palatino Linotype"/>
          <w:szCs w:val="24"/>
          <w:lang w:val="en-US" w:eastAsia="en-US"/>
        </w:rPr>
        <w:t>November</w:t>
      </w:r>
      <w:r w:rsidR="005B047C">
        <w:rPr>
          <w:rFonts w:ascii="Palatino Linotype" w:hAnsi="Palatino Linotype"/>
          <w:szCs w:val="24"/>
          <w:lang w:val="en-US" w:eastAsia="en-US"/>
        </w:rPr>
        <w:t xml:space="preserve"> 1</w:t>
      </w:r>
      <w:r w:rsidR="00EE79EE">
        <w:rPr>
          <w:rFonts w:ascii="Palatino Linotype" w:hAnsi="Palatino Linotype"/>
          <w:szCs w:val="24"/>
          <w:lang w:val="en-US" w:eastAsia="en-US"/>
        </w:rPr>
        <w:t>4</w:t>
      </w:r>
      <w:r w:rsidR="00CC4FBE" w:rsidRPr="00531C21">
        <w:rPr>
          <w:rFonts w:ascii="Palatino Linotype" w:hAnsi="Palatino Linotype"/>
          <w:szCs w:val="24"/>
          <w:lang w:val="en-US" w:eastAsia="en-US"/>
        </w:rPr>
        <w:t>, 202</w:t>
      </w:r>
      <w:r w:rsidR="00EE79EE">
        <w:rPr>
          <w:rFonts w:ascii="Palatino Linotype" w:hAnsi="Palatino Linotype"/>
          <w:szCs w:val="24"/>
          <w:lang w:val="en-US" w:eastAsia="en-US"/>
        </w:rPr>
        <w:t>5</w:t>
      </w:r>
      <w:r w:rsidRPr="00531C21">
        <w:rPr>
          <w:rFonts w:ascii="Palatino Linotype" w:hAnsi="Palatino Linotype"/>
          <w:szCs w:val="24"/>
          <w:lang w:val="en-US" w:eastAsia="en-US"/>
        </w:rPr>
        <w:t xml:space="preserve">, </w:t>
      </w:r>
      <w:r w:rsidRPr="00534BB3">
        <w:rPr>
          <w:rFonts w:ascii="Palatino Linotype" w:hAnsi="Palatino Linotype"/>
          <w:szCs w:val="24"/>
          <w:lang w:val="en-US" w:eastAsia="en-US"/>
        </w:rPr>
        <w:t>at which time the applicant may apply for a one-year extension.</w:t>
      </w:r>
      <w:r w:rsidR="00000000">
        <w:rPr>
          <w:rFonts w:ascii="Palatino Linotype" w:hAnsi="Palatino Linotype"/>
          <w:noProof/>
          <w:szCs w:val="24"/>
        </w:rPr>
        <w:pict w14:anchorId="75E09101">
          <v:rect id="_x0000_i1025" style="width:141.85pt;height:1.5pt" o:hrpct="300" o:hrstd="t" o:hrnoshade="t" o:hr="t" fillcolor="black [3213]" stroked="f"/>
        </w:pict>
      </w:r>
    </w:p>
    <w:p w14:paraId="44B8BF50" w14:textId="6BC10418" w:rsidR="004C66FB" w:rsidRDefault="001B2570" w:rsidP="00D07E1D">
      <w:pPr>
        <w:spacing w:before="240"/>
        <w:jc w:val="both"/>
        <w:rPr>
          <w:rFonts w:ascii="Palatino Linotype" w:hAnsi="Palatino Linotype"/>
        </w:rPr>
      </w:pPr>
      <w:r w:rsidRPr="00531C21">
        <w:rPr>
          <w:rFonts w:ascii="Palatino Linotype" w:hAnsi="Palatino Linotype"/>
        </w:rPr>
        <w:t xml:space="preserve">Prepared by: </w:t>
      </w:r>
      <w:r w:rsidRPr="00531C21">
        <w:rPr>
          <w:rFonts w:ascii="Palatino Linotype" w:hAnsi="Palatino Linotype"/>
        </w:rPr>
        <w:tab/>
      </w:r>
      <w:r w:rsidRPr="00531C21">
        <w:rPr>
          <w:rFonts w:ascii="Palatino Linotype" w:hAnsi="Palatino Linotype"/>
        </w:rPr>
        <w:tab/>
      </w:r>
      <w:r w:rsidR="002F0FCB">
        <w:rPr>
          <w:rFonts w:ascii="Palatino Linotype" w:hAnsi="Palatino Linotype"/>
        </w:rPr>
        <w:t>Gian Paolo Martire</w:t>
      </w:r>
      <w:r w:rsidR="004C66FB">
        <w:rPr>
          <w:rFonts w:ascii="Palatino Linotype" w:hAnsi="Palatino Linotype"/>
        </w:rPr>
        <w:t xml:space="preserve">, </w:t>
      </w:r>
      <w:r w:rsidR="002F0FCB">
        <w:rPr>
          <w:rFonts w:ascii="Palatino Linotype" w:hAnsi="Palatino Linotype"/>
        </w:rPr>
        <w:t>Senior</w:t>
      </w:r>
      <w:r w:rsidR="004C66FB">
        <w:rPr>
          <w:rFonts w:ascii="Palatino Linotype" w:hAnsi="Palatino Linotype"/>
        </w:rPr>
        <w:t xml:space="preserve"> Planner</w:t>
      </w:r>
    </w:p>
    <w:p w14:paraId="71C35E9B" w14:textId="5F31711D" w:rsidR="007570AF" w:rsidRPr="003B4057" w:rsidRDefault="001B2570" w:rsidP="641CDE4B">
      <w:pPr>
        <w:ind w:right="-720"/>
        <w:jc w:val="both"/>
        <w:rPr>
          <w:rFonts w:ascii="Palatino Linotype" w:hAnsi="Palatino Linotype"/>
        </w:rPr>
      </w:pPr>
      <w:r w:rsidRPr="641CDE4B">
        <w:rPr>
          <w:rFonts w:ascii="Palatino Linotype" w:hAnsi="Palatino Linotype"/>
        </w:rPr>
        <w:t>Reviewed by:</w:t>
      </w:r>
      <w:r w:rsidR="007570AF">
        <w:tab/>
      </w:r>
      <w:r w:rsidR="394A1681" w:rsidRPr="003969FE">
        <w:rPr>
          <w:rFonts w:ascii="Palatino Linotype" w:hAnsi="Palatino Linotype"/>
        </w:rPr>
        <w:t>Luke Connolly, Assistant Director</w:t>
      </w:r>
      <w:r w:rsidR="7BAEEF78" w:rsidRPr="003969FE">
        <w:rPr>
          <w:rFonts w:ascii="Palatino Linotype" w:hAnsi="Palatino Linotype"/>
        </w:rPr>
        <w:t xml:space="preserve"> of Community Development </w:t>
      </w:r>
    </w:p>
    <w:p w14:paraId="7B94D228" w14:textId="202A15AE" w:rsidR="007570AF" w:rsidRPr="003B4057" w:rsidRDefault="007570AF" w:rsidP="00D07E1D">
      <w:pPr>
        <w:ind w:right="-720"/>
        <w:jc w:val="both"/>
        <w:rPr>
          <w:rFonts w:ascii="Palatino Linotype" w:hAnsi="Palatino Linotype"/>
        </w:rPr>
      </w:pPr>
      <w:r w:rsidRPr="641CDE4B">
        <w:rPr>
          <w:rFonts w:ascii="Palatino Linotype" w:hAnsi="Palatino Linotype"/>
        </w:rPr>
        <w:t>Approved by:</w:t>
      </w:r>
      <w:r>
        <w:tab/>
      </w:r>
      <w:r w:rsidR="009740FD" w:rsidRPr="641CDE4B">
        <w:rPr>
          <w:rFonts w:ascii="Palatino Linotype" w:hAnsi="Palatino Linotype"/>
        </w:rPr>
        <w:t>Benjamin Fu,</w:t>
      </w:r>
      <w:r w:rsidRPr="641CDE4B">
        <w:rPr>
          <w:rFonts w:ascii="Palatino Linotype" w:hAnsi="Palatino Linotype"/>
        </w:rPr>
        <w:t xml:space="preserve"> Director of Community Development</w:t>
      </w:r>
    </w:p>
    <w:p w14:paraId="55A1CA6C" w14:textId="6D98D586" w:rsidR="001B2570" w:rsidRPr="001667FA" w:rsidRDefault="001B2570" w:rsidP="00D07E1D">
      <w:pPr>
        <w:spacing w:before="240"/>
        <w:ind w:left="2880" w:hanging="2880"/>
        <w:jc w:val="both"/>
        <w:rPr>
          <w:rFonts w:ascii="Palatino Linotype" w:hAnsi="Palatino Linotype"/>
          <w:b/>
        </w:rPr>
      </w:pPr>
      <w:r w:rsidRPr="001667FA">
        <w:rPr>
          <w:rFonts w:ascii="Palatino Linotype" w:hAnsi="Palatino Linotype"/>
          <w:b/>
        </w:rPr>
        <w:t>ATTACHMENTS</w:t>
      </w:r>
      <w:r w:rsidR="006044FC">
        <w:rPr>
          <w:rFonts w:ascii="Palatino Linotype" w:hAnsi="Palatino Linotype"/>
          <w:b/>
        </w:rPr>
        <w:t xml:space="preserve"> </w:t>
      </w:r>
    </w:p>
    <w:p w14:paraId="3ADF7C88" w14:textId="2AD6A0BD" w:rsidR="001B2570" w:rsidRPr="001667FA" w:rsidRDefault="00CE5EC4" w:rsidP="00D07E1D">
      <w:pPr>
        <w:pStyle w:val="ListParagraph"/>
        <w:numPr>
          <w:ilvl w:val="0"/>
          <w:numId w:val="4"/>
        </w:numPr>
        <w:ind w:left="360"/>
        <w:jc w:val="both"/>
        <w:rPr>
          <w:rFonts w:ascii="Palatino Linotype" w:hAnsi="Palatino Linotype"/>
        </w:rPr>
      </w:pPr>
      <w:r w:rsidRPr="001667FA">
        <w:rPr>
          <w:rFonts w:ascii="Palatino Linotype" w:hAnsi="Palatino Linotype"/>
        </w:rPr>
        <w:t xml:space="preserve">Draft Resolution for </w:t>
      </w:r>
      <w:r w:rsidR="0098195A" w:rsidRPr="001667FA">
        <w:rPr>
          <w:rFonts w:ascii="Palatino Linotype" w:hAnsi="Palatino Linotype"/>
        </w:rPr>
        <w:t>M</w:t>
      </w:r>
      <w:r w:rsidR="00F83290" w:rsidRPr="001667FA">
        <w:rPr>
          <w:rFonts w:ascii="Palatino Linotype" w:hAnsi="Palatino Linotype"/>
        </w:rPr>
        <w:t>-202</w:t>
      </w:r>
      <w:r w:rsidR="00491286">
        <w:rPr>
          <w:rFonts w:ascii="Palatino Linotype" w:hAnsi="Palatino Linotype"/>
        </w:rPr>
        <w:t>2</w:t>
      </w:r>
      <w:r w:rsidR="00F83290" w:rsidRPr="001667FA">
        <w:rPr>
          <w:rFonts w:ascii="Palatino Linotype" w:hAnsi="Palatino Linotype"/>
        </w:rPr>
        <w:t>-00</w:t>
      </w:r>
      <w:r w:rsidR="003F6F20">
        <w:rPr>
          <w:rFonts w:ascii="Palatino Linotype" w:hAnsi="Palatino Linotype"/>
        </w:rPr>
        <w:t>3</w:t>
      </w:r>
    </w:p>
    <w:p w14:paraId="5FC31809" w14:textId="6FE09B03" w:rsidR="003F6F20" w:rsidRPr="001667FA" w:rsidRDefault="003F6F20" w:rsidP="003F6F20">
      <w:pPr>
        <w:pStyle w:val="ListParagraph"/>
        <w:numPr>
          <w:ilvl w:val="0"/>
          <w:numId w:val="4"/>
        </w:numPr>
        <w:ind w:left="360"/>
        <w:jc w:val="both"/>
        <w:rPr>
          <w:rFonts w:ascii="Palatino Linotype" w:hAnsi="Palatino Linotype"/>
        </w:rPr>
      </w:pPr>
      <w:r w:rsidRPr="001667FA">
        <w:rPr>
          <w:rFonts w:ascii="Palatino Linotype" w:hAnsi="Palatino Linotype"/>
        </w:rPr>
        <w:t xml:space="preserve">Draft Resolution for </w:t>
      </w:r>
      <w:r>
        <w:rPr>
          <w:rFonts w:ascii="Palatino Linotype" w:hAnsi="Palatino Linotype"/>
        </w:rPr>
        <w:t>ASA</w:t>
      </w:r>
      <w:r w:rsidRPr="001667FA">
        <w:rPr>
          <w:rFonts w:ascii="Palatino Linotype" w:hAnsi="Palatino Linotype"/>
        </w:rPr>
        <w:t>-202</w:t>
      </w:r>
      <w:r>
        <w:rPr>
          <w:rFonts w:ascii="Palatino Linotype" w:hAnsi="Palatino Linotype"/>
        </w:rPr>
        <w:t>3</w:t>
      </w:r>
      <w:r w:rsidRPr="001667FA">
        <w:rPr>
          <w:rFonts w:ascii="Palatino Linotype" w:hAnsi="Palatino Linotype"/>
        </w:rPr>
        <w:t>-00</w:t>
      </w:r>
      <w:r>
        <w:rPr>
          <w:rFonts w:ascii="Palatino Linotype" w:hAnsi="Palatino Linotype"/>
        </w:rPr>
        <w:t>9</w:t>
      </w:r>
    </w:p>
    <w:p w14:paraId="215DE835" w14:textId="77777777" w:rsidR="00C93E93" w:rsidRDefault="00D0497F" w:rsidP="00C93E93">
      <w:pPr>
        <w:pStyle w:val="ListParagraph"/>
        <w:numPr>
          <w:ilvl w:val="0"/>
          <w:numId w:val="4"/>
        </w:numPr>
        <w:ind w:left="360"/>
        <w:jc w:val="both"/>
        <w:rPr>
          <w:rFonts w:ascii="Palatino Linotype" w:hAnsi="Palatino Linotype"/>
        </w:rPr>
      </w:pPr>
      <w:r>
        <w:rPr>
          <w:rFonts w:ascii="Palatino Linotype" w:hAnsi="Palatino Linotype"/>
        </w:rPr>
        <w:t>Plan Set</w:t>
      </w:r>
    </w:p>
    <w:p w14:paraId="4FDCD0D8" w14:textId="77777777" w:rsidR="00C93E93" w:rsidRDefault="003D1BC3" w:rsidP="00C93E93">
      <w:pPr>
        <w:pStyle w:val="ListParagraph"/>
        <w:numPr>
          <w:ilvl w:val="0"/>
          <w:numId w:val="4"/>
        </w:numPr>
        <w:ind w:left="360"/>
        <w:jc w:val="both"/>
        <w:rPr>
          <w:rFonts w:ascii="Palatino Linotype" w:hAnsi="Palatino Linotype"/>
        </w:rPr>
      </w:pPr>
      <w:r w:rsidRPr="00C93E93">
        <w:rPr>
          <w:rFonts w:ascii="Palatino Linotype" w:hAnsi="Palatino Linotype"/>
        </w:rPr>
        <w:t xml:space="preserve">City Council </w:t>
      </w:r>
      <w:r w:rsidRPr="00C93E93">
        <w:rPr>
          <w:rFonts w:ascii="Palatino Linotype" w:hAnsi="Palatino Linotype"/>
          <w:noProof/>
        </w:rPr>
        <w:t>Resolution No. 12-098</w:t>
      </w:r>
    </w:p>
    <w:p w14:paraId="3E652C2F" w14:textId="34BCF3AC" w:rsidR="00C24053" w:rsidRPr="00C93E93" w:rsidRDefault="00B039A5" w:rsidP="00C93E93">
      <w:pPr>
        <w:pStyle w:val="ListParagraph"/>
        <w:numPr>
          <w:ilvl w:val="0"/>
          <w:numId w:val="4"/>
        </w:numPr>
        <w:ind w:left="360"/>
        <w:jc w:val="both"/>
        <w:rPr>
          <w:rFonts w:ascii="Palatino Linotype" w:hAnsi="Palatino Linotype"/>
        </w:rPr>
      </w:pPr>
      <w:r w:rsidRPr="00C93E93">
        <w:rPr>
          <w:rFonts w:ascii="Palatino Linotype" w:hAnsi="Palatino Linotype"/>
          <w:noProof/>
        </w:rPr>
        <w:t>Third Addendum to the Final Environmental Impact Report for the Main Street Cupertino Project (SCH# 2008082058)</w:t>
      </w:r>
    </w:p>
    <w:p w14:paraId="16290302" w14:textId="63E3A7AB" w:rsidR="00C24053" w:rsidRPr="0006128A" w:rsidRDefault="00C24053" w:rsidP="0006128A">
      <w:pPr>
        <w:pStyle w:val="ListParagraph"/>
        <w:numPr>
          <w:ilvl w:val="0"/>
          <w:numId w:val="4"/>
        </w:numPr>
        <w:ind w:left="360"/>
        <w:jc w:val="both"/>
        <w:rPr>
          <w:rFonts w:ascii="Palatino Linotype" w:hAnsi="Palatino Linotype"/>
          <w:noProof/>
        </w:rPr>
      </w:pPr>
      <w:r>
        <w:rPr>
          <w:rFonts w:ascii="Palatino Linotype" w:hAnsi="Palatino Linotype"/>
          <w:noProof/>
        </w:rPr>
        <w:lastRenderedPageBreak/>
        <w:t>Public Comment</w:t>
      </w:r>
    </w:p>
    <w:p w14:paraId="2882DA3F" w14:textId="42A72BBF" w:rsidR="00F83290" w:rsidRPr="001667FA" w:rsidRDefault="00F83290" w:rsidP="00427426">
      <w:pPr>
        <w:spacing w:before="240"/>
      </w:pPr>
    </w:p>
    <w:sectPr w:rsidR="00F83290" w:rsidRPr="001667FA" w:rsidSect="001B2570">
      <w:head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12E1" w14:textId="77777777" w:rsidR="00F01BAF" w:rsidRDefault="00F01BAF" w:rsidP="007A4499">
      <w:r>
        <w:separator/>
      </w:r>
    </w:p>
  </w:endnote>
  <w:endnote w:type="continuationSeparator" w:id="0">
    <w:p w14:paraId="284148F0" w14:textId="77777777" w:rsidR="00F01BAF" w:rsidRDefault="00F01BAF" w:rsidP="007A4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7871" w14:textId="058A3F70" w:rsidR="002C5316" w:rsidRDefault="0049525D" w:rsidP="0049525D">
    <w:pPr>
      <w:pStyle w:val="Footer"/>
      <w:tabs>
        <w:tab w:val="clear" w:pos="4680"/>
        <w:tab w:val="clear" w:pos="9360"/>
        <w:tab w:val="left" w:pos="60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E49F5" w14:textId="77777777" w:rsidR="00F01BAF" w:rsidRDefault="00F01BAF" w:rsidP="007A4499">
      <w:r>
        <w:separator/>
      </w:r>
    </w:p>
  </w:footnote>
  <w:footnote w:type="continuationSeparator" w:id="0">
    <w:p w14:paraId="620E338A" w14:textId="77777777" w:rsidR="00F01BAF" w:rsidRDefault="00F01BAF" w:rsidP="007A4499">
      <w:r>
        <w:continuationSeparator/>
      </w:r>
    </w:p>
  </w:footnote>
  <w:footnote w:id="1">
    <w:p w14:paraId="19F01216" w14:textId="77777777" w:rsidR="001125D9" w:rsidRDefault="001125D9" w:rsidP="00202EBA">
      <w:pPr>
        <w:pStyle w:val="FootnoteText"/>
      </w:pPr>
      <w:r w:rsidRPr="00B7185D">
        <w:rPr>
          <w:rStyle w:val="FootnoteReference"/>
        </w:rPr>
        <w:footnoteRef/>
      </w:r>
      <w:r w:rsidRPr="00B7185D">
        <w:rPr>
          <w:rStyle w:val="FootnoteReference"/>
        </w:rPr>
        <w:t xml:space="preserve"> </w:t>
      </w:r>
      <w:bookmarkStart w:id="0" w:name="_Hlk130480504"/>
      <w:r w:rsidRPr="00356FDB">
        <w:rPr>
          <w:rFonts w:ascii="Palatino Linotype" w:hAnsi="Palatino Linotype"/>
        </w:rPr>
        <w:t>General Plan Figure LU-2 Community Form Diagram under the South Vallco Park subarea within the Heart of the City Special Area</w:t>
      </w:r>
      <w:bookmarkEnd w:id="0"/>
    </w:p>
  </w:footnote>
  <w:footnote w:id="2">
    <w:p w14:paraId="0E8614BD" w14:textId="28E2C3CE" w:rsidR="008D3945" w:rsidRDefault="008D3945">
      <w:pPr>
        <w:pStyle w:val="FootnoteText"/>
      </w:pPr>
      <w:r>
        <w:rPr>
          <w:rStyle w:val="FootnoteReference"/>
        </w:rPr>
        <w:footnoteRef/>
      </w:r>
      <w:r>
        <w:t xml:space="preserve"> </w:t>
      </w:r>
      <w:r w:rsidR="002401F1">
        <w:t xml:space="preserve">Fehr </w:t>
      </w:r>
      <w:r w:rsidR="0042078A">
        <w:t xml:space="preserve">&amp; </w:t>
      </w:r>
      <w:r w:rsidR="002401F1">
        <w:t xml:space="preserve">Peers also </w:t>
      </w:r>
      <w:r w:rsidR="00157908">
        <w:t xml:space="preserve">conducted a parking study on the conversion of </w:t>
      </w:r>
      <w:r w:rsidR="00795B3A">
        <w:t>retail space, including Target, to restaurant space above what ha</w:t>
      </w:r>
      <w:r w:rsidR="0006288C">
        <w:t>d</w:t>
      </w:r>
      <w:r w:rsidR="00795B3A">
        <w:t xml:space="preserve"> been </w:t>
      </w:r>
      <w:r w:rsidR="0006288C">
        <w:t xml:space="preserve">conditioned and </w:t>
      </w:r>
      <w:r w:rsidR="00795B3A">
        <w:t>approved</w:t>
      </w:r>
      <w:r w:rsidR="0006288C">
        <w:t xml:space="preserve"> subsequently in 2015</w:t>
      </w:r>
      <w:r w:rsidR="00795B3A">
        <w:t xml:space="preserve">. </w:t>
      </w:r>
      <w:r w:rsidR="002A60A2">
        <w:t xml:space="preserve">This study does not include the expansion of TD </w:t>
      </w:r>
      <w:r w:rsidR="00997BCD">
        <w:t>Ameritrade. The</w:t>
      </w:r>
      <w:r w:rsidR="0006288C">
        <w:t xml:space="preserve"> parking study provided to staff will be updated </w:t>
      </w:r>
      <w:r w:rsidR="00997BCD">
        <w:t xml:space="preserve">if future restaurant tenants apply for permits.  </w:t>
      </w:r>
      <w:r w:rsidR="0006288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30AF" w14:textId="5ED91D2E" w:rsidR="000F0643" w:rsidRPr="002104C3" w:rsidRDefault="00E11339" w:rsidP="002104C3">
    <w:pPr>
      <w:pStyle w:val="Header"/>
      <w:jc w:val="center"/>
      <w:rPr>
        <w:rFonts w:ascii="Palatino Linotype" w:hAnsi="Palatino Linotype"/>
        <w:sz w:val="20"/>
        <w:szCs w:val="20"/>
        <w:highlight w:val="yellow"/>
      </w:rPr>
    </w:pPr>
    <w:r w:rsidRPr="002104C3">
      <w:rPr>
        <w:rFonts w:ascii="Palatino Linotype" w:hAnsi="Palatino Linotype"/>
        <w:sz w:val="20"/>
        <w:szCs w:val="20"/>
      </w:rPr>
      <w:t>M-20</w:t>
    </w:r>
    <w:r w:rsidR="002104C3" w:rsidRPr="002104C3">
      <w:rPr>
        <w:rFonts w:ascii="Palatino Linotype" w:hAnsi="Palatino Linotype"/>
        <w:sz w:val="20"/>
        <w:szCs w:val="20"/>
      </w:rPr>
      <w:t>2</w:t>
    </w:r>
    <w:r w:rsidR="006B04E7">
      <w:rPr>
        <w:rFonts w:ascii="Palatino Linotype" w:hAnsi="Palatino Linotype"/>
        <w:sz w:val="20"/>
        <w:szCs w:val="20"/>
      </w:rPr>
      <w:t>2</w:t>
    </w:r>
    <w:r w:rsidR="002104C3" w:rsidRPr="002104C3">
      <w:rPr>
        <w:rFonts w:ascii="Palatino Linotype" w:hAnsi="Palatino Linotype"/>
        <w:sz w:val="20"/>
        <w:szCs w:val="20"/>
      </w:rPr>
      <w:t>-0</w:t>
    </w:r>
    <w:r w:rsidR="002104C3">
      <w:rPr>
        <w:rFonts w:ascii="Palatino Linotype" w:hAnsi="Palatino Linotype"/>
        <w:sz w:val="20"/>
        <w:szCs w:val="20"/>
      </w:rPr>
      <w:t>0</w:t>
    </w:r>
    <w:r w:rsidR="00D833C7">
      <w:rPr>
        <w:rFonts w:ascii="Palatino Linotype" w:hAnsi="Palatino Linotype"/>
        <w:sz w:val="20"/>
        <w:szCs w:val="20"/>
      </w:rPr>
      <w:t>3, ASA-2023-009</w:t>
    </w:r>
    <w:r w:rsidR="001B2570" w:rsidRPr="002104C3">
      <w:rPr>
        <w:rFonts w:ascii="Palatino Linotype" w:hAnsi="Palatino Linotype"/>
        <w:sz w:val="20"/>
        <w:szCs w:val="20"/>
      </w:rPr>
      <w:tab/>
    </w:r>
    <w:r w:rsidR="00D833C7">
      <w:rPr>
        <w:rFonts w:ascii="Palatino Linotype" w:hAnsi="Palatino Linotype"/>
        <w:sz w:val="20"/>
        <w:szCs w:val="20"/>
      </w:rPr>
      <w:t>19409 Stevens Creek Boulevard</w:t>
    </w:r>
    <w:r w:rsidR="00743DEF" w:rsidRPr="002104C3">
      <w:rPr>
        <w:rFonts w:ascii="Palatino Linotype" w:hAnsi="Palatino Linotype"/>
        <w:sz w:val="20"/>
        <w:szCs w:val="20"/>
      </w:rPr>
      <w:tab/>
    </w:r>
    <w:r w:rsidR="002C5316">
      <w:rPr>
        <w:rFonts w:ascii="Palatino Linotype" w:hAnsi="Palatino Linotype"/>
        <w:sz w:val="20"/>
        <w:szCs w:val="20"/>
      </w:rPr>
      <w:t>November</w:t>
    </w:r>
    <w:r w:rsidR="006B04E7">
      <w:rPr>
        <w:rFonts w:ascii="Palatino Linotype" w:hAnsi="Palatino Linotype"/>
        <w:sz w:val="20"/>
        <w:szCs w:val="20"/>
      </w:rPr>
      <w:t xml:space="preserve"> 1</w:t>
    </w:r>
    <w:r w:rsidR="002C5316">
      <w:rPr>
        <w:rFonts w:ascii="Palatino Linotype" w:hAnsi="Palatino Linotype"/>
        <w:sz w:val="20"/>
        <w:szCs w:val="20"/>
      </w:rPr>
      <w:t>4</w:t>
    </w:r>
    <w:r w:rsidR="001B2570" w:rsidRPr="00531C21">
      <w:rPr>
        <w:rFonts w:ascii="Palatino Linotype" w:hAnsi="Palatino Linotype"/>
        <w:sz w:val="20"/>
        <w:szCs w:val="20"/>
      </w:rPr>
      <w:t xml:space="preserve">, </w:t>
    </w:r>
    <w:proofErr w:type="gramStart"/>
    <w:r w:rsidR="006B04E7">
      <w:rPr>
        <w:rFonts w:ascii="Palatino Linotype" w:hAnsi="Palatino Linotype"/>
        <w:sz w:val="20"/>
        <w:szCs w:val="20"/>
      </w:rPr>
      <w:t>2</w:t>
    </w:r>
    <w:r w:rsidR="00D833C7">
      <w:rPr>
        <w:rFonts w:ascii="Palatino Linotype" w:hAnsi="Palatino Linotype"/>
        <w:sz w:val="20"/>
        <w:szCs w:val="20"/>
      </w:rPr>
      <w:t>023</w:t>
    </w:r>
    <w:proofErr w:type="gramEnd"/>
    <w:r w:rsidR="001B2570" w:rsidRPr="001B08A1">
      <w:rPr>
        <w:rFonts w:ascii="Palatino Linotype" w:hAnsi="Palatino Linotype"/>
        <w:sz w:val="20"/>
        <w:szCs w:val="20"/>
      </w:rPr>
      <w:tab/>
    </w:r>
    <w:r w:rsidR="001B2570" w:rsidRPr="001B08A1">
      <w:rPr>
        <w:rFonts w:ascii="Palatino Linotype" w:hAnsi="Palatino Linotype"/>
        <w:sz w:val="20"/>
        <w:szCs w:val="20"/>
      </w:rPr>
      <w:tab/>
      <w:t xml:space="preserve">Page </w:t>
    </w:r>
    <w:r w:rsidR="001B2570" w:rsidRPr="001B08A1">
      <w:rPr>
        <w:rStyle w:val="PageNumber"/>
        <w:rFonts w:ascii="Palatino Linotype" w:hAnsi="Palatino Linotype"/>
        <w:sz w:val="20"/>
        <w:szCs w:val="20"/>
      </w:rPr>
      <w:fldChar w:fldCharType="begin"/>
    </w:r>
    <w:r w:rsidR="001B2570" w:rsidRPr="001B08A1">
      <w:rPr>
        <w:rStyle w:val="PageNumber"/>
        <w:rFonts w:ascii="Palatino Linotype" w:hAnsi="Palatino Linotype"/>
        <w:sz w:val="20"/>
        <w:szCs w:val="20"/>
      </w:rPr>
      <w:instrText xml:space="preserve"> PAGE </w:instrText>
    </w:r>
    <w:r w:rsidR="001B2570" w:rsidRPr="001B08A1">
      <w:rPr>
        <w:rStyle w:val="PageNumber"/>
        <w:rFonts w:ascii="Palatino Linotype" w:hAnsi="Palatino Linotype"/>
        <w:sz w:val="20"/>
        <w:szCs w:val="20"/>
      </w:rPr>
      <w:fldChar w:fldCharType="separate"/>
    </w:r>
    <w:r w:rsidR="00400ED1">
      <w:rPr>
        <w:rStyle w:val="PageNumber"/>
        <w:rFonts w:ascii="Palatino Linotype" w:hAnsi="Palatino Linotype"/>
        <w:noProof/>
        <w:sz w:val="20"/>
        <w:szCs w:val="20"/>
      </w:rPr>
      <w:t>4</w:t>
    </w:r>
    <w:r w:rsidR="001B2570" w:rsidRPr="001B08A1">
      <w:rPr>
        <w:rStyle w:val="PageNumber"/>
        <w:rFonts w:ascii="Palatino Linotype" w:hAnsi="Palatino Linotype"/>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3069" w14:textId="77777777" w:rsidR="007A4499" w:rsidRDefault="007A4499">
    <w:pPr>
      <w:pStyle w:val="Header"/>
    </w:pPr>
    <w:r>
      <w:rPr>
        <w:noProof/>
      </w:rPr>
      <w:drawing>
        <wp:anchor distT="0" distB="0" distL="114300" distR="114300" simplePos="0" relativeHeight="251658240" behindDoc="1" locked="1" layoutInCell="1" allowOverlap="1" wp14:anchorId="65CAE1E5" wp14:editId="3348FCB6">
          <wp:simplePos x="0" y="0"/>
          <wp:positionH relativeFrom="page">
            <wp:posOffset>0</wp:posOffset>
          </wp:positionH>
          <wp:positionV relativeFrom="page">
            <wp:posOffset>0</wp:posOffset>
          </wp:positionV>
          <wp:extent cx="7772400" cy="100577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dmin Services.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7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1652F"/>
    <w:multiLevelType w:val="hybridMultilevel"/>
    <w:tmpl w:val="3A2E5860"/>
    <w:lvl w:ilvl="0" w:tplc="28D60B92">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62440"/>
    <w:multiLevelType w:val="hybridMultilevel"/>
    <w:tmpl w:val="DB0CE1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13930"/>
    <w:multiLevelType w:val="hybridMultilevel"/>
    <w:tmpl w:val="78721A8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86910"/>
    <w:multiLevelType w:val="hybridMultilevel"/>
    <w:tmpl w:val="6E6494C8"/>
    <w:lvl w:ilvl="0" w:tplc="42984CB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83132"/>
    <w:multiLevelType w:val="hybridMultilevel"/>
    <w:tmpl w:val="34B0A428"/>
    <w:lvl w:ilvl="0" w:tplc="1D1E5A8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6311DE"/>
    <w:multiLevelType w:val="hybridMultilevel"/>
    <w:tmpl w:val="34B0A428"/>
    <w:lvl w:ilvl="0" w:tplc="1D1E5A8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F39B4"/>
    <w:multiLevelType w:val="hybridMultilevel"/>
    <w:tmpl w:val="524A47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8280FDA"/>
    <w:multiLevelType w:val="hybridMultilevel"/>
    <w:tmpl w:val="89563EB4"/>
    <w:lvl w:ilvl="0" w:tplc="39A82BD2">
      <w:start w:val="1"/>
      <w:numFmt w:val="decimal"/>
      <w:lvlText w:val="%1."/>
      <w:lvlJc w:val="left"/>
      <w:pPr>
        <w:ind w:left="850" w:hanging="4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B80D7C"/>
    <w:multiLevelType w:val="hybridMultilevel"/>
    <w:tmpl w:val="FE36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36AE7"/>
    <w:multiLevelType w:val="hybridMultilevel"/>
    <w:tmpl w:val="D4D21A94"/>
    <w:lvl w:ilvl="0" w:tplc="88849934">
      <w:start w:val="1"/>
      <w:numFmt w:val="decimal"/>
      <w:lvlText w:val="%1."/>
      <w:lvlJc w:val="left"/>
      <w:pPr>
        <w:ind w:left="810" w:hanging="45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F53BC"/>
    <w:multiLevelType w:val="hybridMultilevel"/>
    <w:tmpl w:val="CA22F550"/>
    <w:lvl w:ilvl="0" w:tplc="B4FE20A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523439"/>
    <w:multiLevelType w:val="hybridMultilevel"/>
    <w:tmpl w:val="9F4CB062"/>
    <w:lvl w:ilvl="0" w:tplc="8BF6FA5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6F5665"/>
    <w:multiLevelType w:val="hybridMultilevel"/>
    <w:tmpl w:val="4AF283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62A43"/>
    <w:multiLevelType w:val="hybridMultilevel"/>
    <w:tmpl w:val="06D2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C3431D"/>
    <w:multiLevelType w:val="hybridMultilevel"/>
    <w:tmpl w:val="F19A30C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5" w15:restartNumberingAfterBreak="0">
    <w:nsid w:val="64C47A16"/>
    <w:multiLevelType w:val="hybridMultilevel"/>
    <w:tmpl w:val="CDA49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632F8"/>
    <w:multiLevelType w:val="hybridMultilevel"/>
    <w:tmpl w:val="2C4EFC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A14C1"/>
    <w:multiLevelType w:val="hybridMultilevel"/>
    <w:tmpl w:val="CBD09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101FE"/>
    <w:multiLevelType w:val="hybridMultilevel"/>
    <w:tmpl w:val="C42C3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A63938"/>
    <w:multiLevelType w:val="hybridMultilevel"/>
    <w:tmpl w:val="C4903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E6296"/>
    <w:multiLevelType w:val="hybridMultilevel"/>
    <w:tmpl w:val="AA8E7A0E"/>
    <w:lvl w:ilvl="0" w:tplc="4684AF3E">
      <w:start w:val="1"/>
      <w:numFmt w:val="bullet"/>
      <w:lvlText w:val=""/>
      <w:lvlJc w:val="left"/>
      <w:pPr>
        <w:ind w:left="907" w:hanging="360"/>
      </w:pPr>
      <w:rPr>
        <w:rFonts w:ascii="Wingdings" w:hAnsi="Wingdings" w:hint="default"/>
      </w:rPr>
    </w:lvl>
    <w:lvl w:ilvl="1" w:tplc="5BB24C6E">
      <w:start w:val="1"/>
      <w:numFmt w:val="bullet"/>
      <w:lvlText w:val="o"/>
      <w:lvlJc w:val="left"/>
      <w:pPr>
        <w:ind w:left="1627" w:hanging="360"/>
      </w:pPr>
      <w:rPr>
        <w:rFonts w:ascii="Courier New" w:hAnsi="Courier New" w:cs="Courier New" w:hint="default"/>
      </w:rPr>
    </w:lvl>
    <w:lvl w:ilvl="2" w:tplc="7F461638">
      <w:start w:val="1"/>
      <w:numFmt w:val="bullet"/>
      <w:lvlText w:val=""/>
      <w:lvlJc w:val="left"/>
      <w:pPr>
        <w:ind w:left="2347" w:hanging="360"/>
      </w:pPr>
      <w:rPr>
        <w:rFonts w:ascii="Wingdings" w:hAnsi="Wingdings" w:hint="default"/>
      </w:rPr>
    </w:lvl>
    <w:lvl w:ilvl="3" w:tplc="AC70CF1C" w:tentative="1">
      <w:start w:val="1"/>
      <w:numFmt w:val="bullet"/>
      <w:lvlText w:val=""/>
      <w:lvlJc w:val="left"/>
      <w:pPr>
        <w:ind w:left="3067" w:hanging="360"/>
      </w:pPr>
      <w:rPr>
        <w:rFonts w:ascii="Symbol" w:hAnsi="Symbol" w:hint="default"/>
      </w:rPr>
    </w:lvl>
    <w:lvl w:ilvl="4" w:tplc="22FA4B66" w:tentative="1">
      <w:start w:val="1"/>
      <w:numFmt w:val="bullet"/>
      <w:lvlText w:val="o"/>
      <w:lvlJc w:val="left"/>
      <w:pPr>
        <w:ind w:left="3787" w:hanging="360"/>
      </w:pPr>
      <w:rPr>
        <w:rFonts w:ascii="Courier New" w:hAnsi="Courier New" w:cs="Courier New" w:hint="default"/>
      </w:rPr>
    </w:lvl>
    <w:lvl w:ilvl="5" w:tplc="170CAB44" w:tentative="1">
      <w:start w:val="1"/>
      <w:numFmt w:val="bullet"/>
      <w:lvlText w:val=""/>
      <w:lvlJc w:val="left"/>
      <w:pPr>
        <w:ind w:left="4507" w:hanging="360"/>
      </w:pPr>
      <w:rPr>
        <w:rFonts w:ascii="Wingdings" w:hAnsi="Wingdings" w:hint="default"/>
      </w:rPr>
    </w:lvl>
    <w:lvl w:ilvl="6" w:tplc="C7FEFF92" w:tentative="1">
      <w:start w:val="1"/>
      <w:numFmt w:val="bullet"/>
      <w:lvlText w:val=""/>
      <w:lvlJc w:val="left"/>
      <w:pPr>
        <w:ind w:left="5227" w:hanging="360"/>
      </w:pPr>
      <w:rPr>
        <w:rFonts w:ascii="Symbol" w:hAnsi="Symbol" w:hint="default"/>
      </w:rPr>
    </w:lvl>
    <w:lvl w:ilvl="7" w:tplc="36EC7640" w:tentative="1">
      <w:start w:val="1"/>
      <w:numFmt w:val="bullet"/>
      <w:lvlText w:val="o"/>
      <w:lvlJc w:val="left"/>
      <w:pPr>
        <w:ind w:left="5947" w:hanging="360"/>
      </w:pPr>
      <w:rPr>
        <w:rFonts w:ascii="Courier New" w:hAnsi="Courier New" w:cs="Courier New" w:hint="default"/>
      </w:rPr>
    </w:lvl>
    <w:lvl w:ilvl="8" w:tplc="130AD572" w:tentative="1">
      <w:start w:val="1"/>
      <w:numFmt w:val="bullet"/>
      <w:lvlText w:val=""/>
      <w:lvlJc w:val="left"/>
      <w:pPr>
        <w:ind w:left="6667" w:hanging="360"/>
      </w:pPr>
      <w:rPr>
        <w:rFonts w:ascii="Wingdings" w:hAnsi="Wingdings" w:hint="default"/>
      </w:rPr>
    </w:lvl>
  </w:abstractNum>
  <w:abstractNum w:abstractNumId="21" w15:restartNumberingAfterBreak="0">
    <w:nsid w:val="7D49291B"/>
    <w:multiLevelType w:val="hybridMultilevel"/>
    <w:tmpl w:val="84009B78"/>
    <w:lvl w:ilvl="0" w:tplc="E5CC6F1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8A3B75"/>
    <w:multiLevelType w:val="hybridMultilevel"/>
    <w:tmpl w:val="2EFAAFE8"/>
    <w:lvl w:ilvl="0" w:tplc="0409000F">
      <w:start w:val="1"/>
      <w:numFmt w:val="decimal"/>
      <w:lvlText w:val="%1."/>
      <w:lvlJc w:val="left"/>
      <w:pPr>
        <w:ind w:left="720" w:hanging="360"/>
      </w:pPr>
    </w:lvl>
    <w:lvl w:ilvl="1" w:tplc="62F00766">
      <w:start w:val="1"/>
      <w:numFmt w:val="lowerLetter"/>
      <w:lvlText w:val="%2."/>
      <w:lvlJc w:val="left"/>
      <w:pPr>
        <w:ind w:left="1656" w:hanging="576"/>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243328">
    <w:abstractNumId w:val="15"/>
  </w:num>
  <w:num w:numId="2" w16cid:durableId="1827740321">
    <w:abstractNumId w:val="16"/>
  </w:num>
  <w:num w:numId="3" w16cid:durableId="856500540">
    <w:abstractNumId w:val="3"/>
  </w:num>
  <w:num w:numId="4" w16cid:durableId="141965500">
    <w:abstractNumId w:val="10"/>
  </w:num>
  <w:num w:numId="5" w16cid:durableId="1996883496">
    <w:abstractNumId w:val="0"/>
  </w:num>
  <w:num w:numId="6" w16cid:durableId="1788088557">
    <w:abstractNumId w:val="5"/>
  </w:num>
  <w:num w:numId="7" w16cid:durableId="1116214249">
    <w:abstractNumId w:val="18"/>
  </w:num>
  <w:num w:numId="8" w16cid:durableId="504397270">
    <w:abstractNumId w:val="4"/>
  </w:num>
  <w:num w:numId="9" w16cid:durableId="607392861">
    <w:abstractNumId w:val="17"/>
  </w:num>
  <w:num w:numId="10" w16cid:durableId="2084527394">
    <w:abstractNumId w:val="19"/>
  </w:num>
  <w:num w:numId="11" w16cid:durableId="1540164663">
    <w:abstractNumId w:val="13"/>
  </w:num>
  <w:num w:numId="12" w16cid:durableId="1859151198">
    <w:abstractNumId w:val="11"/>
  </w:num>
  <w:num w:numId="13" w16cid:durableId="1291932784">
    <w:abstractNumId w:val="2"/>
  </w:num>
  <w:num w:numId="14" w16cid:durableId="1161851030">
    <w:abstractNumId w:val="21"/>
  </w:num>
  <w:num w:numId="15" w16cid:durableId="369109748">
    <w:abstractNumId w:val="1"/>
  </w:num>
  <w:num w:numId="16" w16cid:durableId="1991712340">
    <w:abstractNumId w:val="14"/>
  </w:num>
  <w:num w:numId="17" w16cid:durableId="88625995">
    <w:abstractNumId w:val="6"/>
  </w:num>
  <w:num w:numId="18" w16cid:durableId="304899571">
    <w:abstractNumId w:val="22"/>
  </w:num>
  <w:num w:numId="19" w16cid:durableId="529337379">
    <w:abstractNumId w:val="12"/>
  </w:num>
  <w:num w:numId="20" w16cid:durableId="1158375577">
    <w:abstractNumId w:val="20"/>
  </w:num>
  <w:num w:numId="21" w16cid:durableId="2014647251">
    <w:abstractNumId w:val="7"/>
  </w:num>
  <w:num w:numId="22" w16cid:durableId="1272739940">
    <w:abstractNumId w:val="9"/>
  </w:num>
  <w:num w:numId="23" w16cid:durableId="2371363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820"/>
    <w:rsid w:val="00001273"/>
    <w:rsid w:val="000047C6"/>
    <w:rsid w:val="000047D0"/>
    <w:rsid w:val="00011CF8"/>
    <w:rsid w:val="000126F7"/>
    <w:rsid w:val="00016A8C"/>
    <w:rsid w:val="00021A75"/>
    <w:rsid w:val="00022E5E"/>
    <w:rsid w:val="00022FA9"/>
    <w:rsid w:val="00030631"/>
    <w:rsid w:val="000317C2"/>
    <w:rsid w:val="000324F1"/>
    <w:rsid w:val="000325F2"/>
    <w:rsid w:val="00032B2B"/>
    <w:rsid w:val="000342DE"/>
    <w:rsid w:val="000369FF"/>
    <w:rsid w:val="00040DFE"/>
    <w:rsid w:val="000426CD"/>
    <w:rsid w:val="00042F00"/>
    <w:rsid w:val="00045A1B"/>
    <w:rsid w:val="00046945"/>
    <w:rsid w:val="00046BA4"/>
    <w:rsid w:val="0004733A"/>
    <w:rsid w:val="00050545"/>
    <w:rsid w:val="000511E5"/>
    <w:rsid w:val="00051B90"/>
    <w:rsid w:val="00051DB8"/>
    <w:rsid w:val="00053C7F"/>
    <w:rsid w:val="00055FC3"/>
    <w:rsid w:val="00060B66"/>
    <w:rsid w:val="0006128A"/>
    <w:rsid w:val="0006288C"/>
    <w:rsid w:val="00063573"/>
    <w:rsid w:val="00067A28"/>
    <w:rsid w:val="00067C98"/>
    <w:rsid w:val="00071834"/>
    <w:rsid w:val="0007324E"/>
    <w:rsid w:val="00075DBA"/>
    <w:rsid w:val="0008280E"/>
    <w:rsid w:val="00087924"/>
    <w:rsid w:val="00094202"/>
    <w:rsid w:val="00095264"/>
    <w:rsid w:val="00095B1F"/>
    <w:rsid w:val="000968BB"/>
    <w:rsid w:val="00097520"/>
    <w:rsid w:val="000A329B"/>
    <w:rsid w:val="000A4151"/>
    <w:rsid w:val="000A4575"/>
    <w:rsid w:val="000A4682"/>
    <w:rsid w:val="000A4A11"/>
    <w:rsid w:val="000B0F09"/>
    <w:rsid w:val="000B12EB"/>
    <w:rsid w:val="000B29EC"/>
    <w:rsid w:val="000B493C"/>
    <w:rsid w:val="000B4A88"/>
    <w:rsid w:val="000B6220"/>
    <w:rsid w:val="000B6CF2"/>
    <w:rsid w:val="000B6F06"/>
    <w:rsid w:val="000B7141"/>
    <w:rsid w:val="000C63B4"/>
    <w:rsid w:val="000C63E1"/>
    <w:rsid w:val="000D1533"/>
    <w:rsid w:val="000D2DF2"/>
    <w:rsid w:val="000D4B20"/>
    <w:rsid w:val="000D7F93"/>
    <w:rsid w:val="000E0D9B"/>
    <w:rsid w:val="000E1813"/>
    <w:rsid w:val="000E1AE3"/>
    <w:rsid w:val="000E2C5A"/>
    <w:rsid w:val="000E66D4"/>
    <w:rsid w:val="000F0643"/>
    <w:rsid w:val="000F11DC"/>
    <w:rsid w:val="000F1D4D"/>
    <w:rsid w:val="000F2D52"/>
    <w:rsid w:val="000F5312"/>
    <w:rsid w:val="000F6510"/>
    <w:rsid w:val="000F738C"/>
    <w:rsid w:val="0010083B"/>
    <w:rsid w:val="00100991"/>
    <w:rsid w:val="0010113D"/>
    <w:rsid w:val="001019D9"/>
    <w:rsid w:val="00101EC6"/>
    <w:rsid w:val="00101F65"/>
    <w:rsid w:val="00106DF7"/>
    <w:rsid w:val="00112238"/>
    <w:rsid w:val="001125D9"/>
    <w:rsid w:val="0011490B"/>
    <w:rsid w:val="00120CA9"/>
    <w:rsid w:val="00120E4F"/>
    <w:rsid w:val="00121A63"/>
    <w:rsid w:val="00134CC5"/>
    <w:rsid w:val="00136E09"/>
    <w:rsid w:val="001408D3"/>
    <w:rsid w:val="00142487"/>
    <w:rsid w:val="001500B5"/>
    <w:rsid w:val="0015161D"/>
    <w:rsid w:val="0015342E"/>
    <w:rsid w:val="0015464A"/>
    <w:rsid w:val="0015493A"/>
    <w:rsid w:val="00156FC1"/>
    <w:rsid w:val="00157908"/>
    <w:rsid w:val="001611F9"/>
    <w:rsid w:val="001619DC"/>
    <w:rsid w:val="00161A30"/>
    <w:rsid w:val="00163911"/>
    <w:rsid w:val="001643C0"/>
    <w:rsid w:val="00164BA1"/>
    <w:rsid w:val="00165254"/>
    <w:rsid w:val="001667FA"/>
    <w:rsid w:val="00170B38"/>
    <w:rsid w:val="0017444A"/>
    <w:rsid w:val="0018023F"/>
    <w:rsid w:val="00185497"/>
    <w:rsid w:val="0018786E"/>
    <w:rsid w:val="001878D6"/>
    <w:rsid w:val="00191C57"/>
    <w:rsid w:val="001922D1"/>
    <w:rsid w:val="00194837"/>
    <w:rsid w:val="00194A27"/>
    <w:rsid w:val="001A156E"/>
    <w:rsid w:val="001A2FD6"/>
    <w:rsid w:val="001A3D1B"/>
    <w:rsid w:val="001A5D76"/>
    <w:rsid w:val="001B2570"/>
    <w:rsid w:val="001B7833"/>
    <w:rsid w:val="001C3908"/>
    <w:rsid w:val="001C3E8D"/>
    <w:rsid w:val="001C4598"/>
    <w:rsid w:val="001C4749"/>
    <w:rsid w:val="001C5294"/>
    <w:rsid w:val="001D10CF"/>
    <w:rsid w:val="001D39CC"/>
    <w:rsid w:val="001D3A89"/>
    <w:rsid w:val="001D6F05"/>
    <w:rsid w:val="001D7424"/>
    <w:rsid w:val="001E32D0"/>
    <w:rsid w:val="001E454D"/>
    <w:rsid w:val="001E4E25"/>
    <w:rsid w:val="001E4F56"/>
    <w:rsid w:val="001E5C08"/>
    <w:rsid w:val="001E5EB4"/>
    <w:rsid w:val="001F164E"/>
    <w:rsid w:val="001F4C02"/>
    <w:rsid w:val="001F501A"/>
    <w:rsid w:val="001F65FC"/>
    <w:rsid w:val="0020004F"/>
    <w:rsid w:val="002002F4"/>
    <w:rsid w:val="002026BA"/>
    <w:rsid w:val="00202EBA"/>
    <w:rsid w:val="0020424C"/>
    <w:rsid w:val="00204575"/>
    <w:rsid w:val="0020624D"/>
    <w:rsid w:val="002104C3"/>
    <w:rsid w:val="00214425"/>
    <w:rsid w:val="002148B6"/>
    <w:rsid w:val="002150C3"/>
    <w:rsid w:val="00216D87"/>
    <w:rsid w:val="0022025E"/>
    <w:rsid w:val="00223281"/>
    <w:rsid w:val="00223564"/>
    <w:rsid w:val="00226C15"/>
    <w:rsid w:val="002401F1"/>
    <w:rsid w:val="00242A38"/>
    <w:rsid w:val="002443D5"/>
    <w:rsid w:val="0024748B"/>
    <w:rsid w:val="00254145"/>
    <w:rsid w:val="002565FA"/>
    <w:rsid w:val="0025665C"/>
    <w:rsid w:val="002571F9"/>
    <w:rsid w:val="00262885"/>
    <w:rsid w:val="002673DF"/>
    <w:rsid w:val="00272F7F"/>
    <w:rsid w:val="0027427A"/>
    <w:rsid w:val="00274D1A"/>
    <w:rsid w:val="00275E03"/>
    <w:rsid w:val="002767B9"/>
    <w:rsid w:val="00277761"/>
    <w:rsid w:val="00286723"/>
    <w:rsid w:val="00287498"/>
    <w:rsid w:val="00293CD5"/>
    <w:rsid w:val="00293FFF"/>
    <w:rsid w:val="00296C07"/>
    <w:rsid w:val="002976B5"/>
    <w:rsid w:val="002A1CA1"/>
    <w:rsid w:val="002A325A"/>
    <w:rsid w:val="002A3CE5"/>
    <w:rsid w:val="002A4ABA"/>
    <w:rsid w:val="002A5B0E"/>
    <w:rsid w:val="002A60A2"/>
    <w:rsid w:val="002A780F"/>
    <w:rsid w:val="002B252B"/>
    <w:rsid w:val="002B3960"/>
    <w:rsid w:val="002B5D6E"/>
    <w:rsid w:val="002B6855"/>
    <w:rsid w:val="002C097D"/>
    <w:rsid w:val="002C4088"/>
    <w:rsid w:val="002C4D9D"/>
    <w:rsid w:val="002C4EEF"/>
    <w:rsid w:val="002C5316"/>
    <w:rsid w:val="002C5696"/>
    <w:rsid w:val="002C66A4"/>
    <w:rsid w:val="002D0C17"/>
    <w:rsid w:val="002D2D60"/>
    <w:rsid w:val="002D555B"/>
    <w:rsid w:val="002D5F27"/>
    <w:rsid w:val="002D781D"/>
    <w:rsid w:val="002E0EE2"/>
    <w:rsid w:val="002E5D13"/>
    <w:rsid w:val="002F0761"/>
    <w:rsid w:val="002F0FCB"/>
    <w:rsid w:val="002F3734"/>
    <w:rsid w:val="00300E31"/>
    <w:rsid w:val="00304FA3"/>
    <w:rsid w:val="003064EA"/>
    <w:rsid w:val="003100CD"/>
    <w:rsid w:val="0031121D"/>
    <w:rsid w:val="0031218D"/>
    <w:rsid w:val="003125ED"/>
    <w:rsid w:val="00312C00"/>
    <w:rsid w:val="00313A81"/>
    <w:rsid w:val="00313CF6"/>
    <w:rsid w:val="00316B37"/>
    <w:rsid w:val="00317C27"/>
    <w:rsid w:val="0032185F"/>
    <w:rsid w:val="00325181"/>
    <w:rsid w:val="00325D26"/>
    <w:rsid w:val="00326ACE"/>
    <w:rsid w:val="003276CB"/>
    <w:rsid w:val="00327BFC"/>
    <w:rsid w:val="00330731"/>
    <w:rsid w:val="00332B2E"/>
    <w:rsid w:val="003369AA"/>
    <w:rsid w:val="00341541"/>
    <w:rsid w:val="0034238B"/>
    <w:rsid w:val="0034252D"/>
    <w:rsid w:val="00342AD6"/>
    <w:rsid w:val="00343239"/>
    <w:rsid w:val="00347307"/>
    <w:rsid w:val="00350871"/>
    <w:rsid w:val="003509CF"/>
    <w:rsid w:val="00351D5E"/>
    <w:rsid w:val="00356B2F"/>
    <w:rsid w:val="00357D17"/>
    <w:rsid w:val="00360BDA"/>
    <w:rsid w:val="003616FF"/>
    <w:rsid w:val="00364679"/>
    <w:rsid w:val="00365763"/>
    <w:rsid w:val="00370031"/>
    <w:rsid w:val="003708BA"/>
    <w:rsid w:val="003719E6"/>
    <w:rsid w:val="003725D7"/>
    <w:rsid w:val="00373A32"/>
    <w:rsid w:val="0037452F"/>
    <w:rsid w:val="00374B51"/>
    <w:rsid w:val="003755A6"/>
    <w:rsid w:val="003766E9"/>
    <w:rsid w:val="0037704F"/>
    <w:rsid w:val="003770BC"/>
    <w:rsid w:val="00382518"/>
    <w:rsid w:val="00383DC7"/>
    <w:rsid w:val="0038450E"/>
    <w:rsid w:val="00385AB0"/>
    <w:rsid w:val="00386857"/>
    <w:rsid w:val="0039042A"/>
    <w:rsid w:val="00392BF5"/>
    <w:rsid w:val="0039303D"/>
    <w:rsid w:val="003932E6"/>
    <w:rsid w:val="003958CF"/>
    <w:rsid w:val="003969FE"/>
    <w:rsid w:val="00396B6C"/>
    <w:rsid w:val="00396DA4"/>
    <w:rsid w:val="0039720A"/>
    <w:rsid w:val="003A471B"/>
    <w:rsid w:val="003A523C"/>
    <w:rsid w:val="003A5255"/>
    <w:rsid w:val="003A61DA"/>
    <w:rsid w:val="003B132F"/>
    <w:rsid w:val="003B13C0"/>
    <w:rsid w:val="003B1FE7"/>
    <w:rsid w:val="003B27C3"/>
    <w:rsid w:val="003B335C"/>
    <w:rsid w:val="003B4057"/>
    <w:rsid w:val="003B44C2"/>
    <w:rsid w:val="003B78BB"/>
    <w:rsid w:val="003C2EE2"/>
    <w:rsid w:val="003C5775"/>
    <w:rsid w:val="003D1BC3"/>
    <w:rsid w:val="003D4DFC"/>
    <w:rsid w:val="003E0520"/>
    <w:rsid w:val="003E2424"/>
    <w:rsid w:val="003F143B"/>
    <w:rsid w:val="003F25D4"/>
    <w:rsid w:val="003F2832"/>
    <w:rsid w:val="003F40B3"/>
    <w:rsid w:val="003F4586"/>
    <w:rsid w:val="003F6885"/>
    <w:rsid w:val="003F6F20"/>
    <w:rsid w:val="00400BD5"/>
    <w:rsid w:val="00400DFE"/>
    <w:rsid w:val="00400ED1"/>
    <w:rsid w:val="00403D64"/>
    <w:rsid w:val="00406CBA"/>
    <w:rsid w:val="00407449"/>
    <w:rsid w:val="004114CA"/>
    <w:rsid w:val="00416EB9"/>
    <w:rsid w:val="00417254"/>
    <w:rsid w:val="0042078A"/>
    <w:rsid w:val="004270B4"/>
    <w:rsid w:val="00427426"/>
    <w:rsid w:val="0043093C"/>
    <w:rsid w:val="00431263"/>
    <w:rsid w:val="00431BE5"/>
    <w:rsid w:val="004348D2"/>
    <w:rsid w:val="004364B1"/>
    <w:rsid w:val="00437C3D"/>
    <w:rsid w:val="00440689"/>
    <w:rsid w:val="00440BFF"/>
    <w:rsid w:val="00440C1A"/>
    <w:rsid w:val="00443008"/>
    <w:rsid w:val="00443391"/>
    <w:rsid w:val="00443A6D"/>
    <w:rsid w:val="00445820"/>
    <w:rsid w:val="00446DEF"/>
    <w:rsid w:val="004547D9"/>
    <w:rsid w:val="004563D3"/>
    <w:rsid w:val="004566C0"/>
    <w:rsid w:val="00457123"/>
    <w:rsid w:val="00460AA0"/>
    <w:rsid w:val="0046225B"/>
    <w:rsid w:val="00464E36"/>
    <w:rsid w:val="00467030"/>
    <w:rsid w:val="00473D40"/>
    <w:rsid w:val="00474398"/>
    <w:rsid w:val="004750C1"/>
    <w:rsid w:val="004757B0"/>
    <w:rsid w:val="00476AB6"/>
    <w:rsid w:val="00476B10"/>
    <w:rsid w:val="0047751B"/>
    <w:rsid w:val="00481712"/>
    <w:rsid w:val="004824D5"/>
    <w:rsid w:val="00483B63"/>
    <w:rsid w:val="00485D48"/>
    <w:rsid w:val="00486032"/>
    <w:rsid w:val="00491286"/>
    <w:rsid w:val="00493802"/>
    <w:rsid w:val="00493BAD"/>
    <w:rsid w:val="0049525D"/>
    <w:rsid w:val="004953DF"/>
    <w:rsid w:val="00495DF2"/>
    <w:rsid w:val="00496EDA"/>
    <w:rsid w:val="004A146A"/>
    <w:rsid w:val="004A246A"/>
    <w:rsid w:val="004B1FFB"/>
    <w:rsid w:val="004B7BE9"/>
    <w:rsid w:val="004C11B0"/>
    <w:rsid w:val="004C4016"/>
    <w:rsid w:val="004C413A"/>
    <w:rsid w:val="004C562F"/>
    <w:rsid w:val="004C66FB"/>
    <w:rsid w:val="004D06C1"/>
    <w:rsid w:val="004D16B5"/>
    <w:rsid w:val="004D2258"/>
    <w:rsid w:val="004D3735"/>
    <w:rsid w:val="004D44CB"/>
    <w:rsid w:val="004E0507"/>
    <w:rsid w:val="004E0C07"/>
    <w:rsid w:val="004E0CBE"/>
    <w:rsid w:val="004E3D05"/>
    <w:rsid w:val="004E3FDB"/>
    <w:rsid w:val="004E6259"/>
    <w:rsid w:val="004E705B"/>
    <w:rsid w:val="004F28A4"/>
    <w:rsid w:val="004F45F9"/>
    <w:rsid w:val="004F5718"/>
    <w:rsid w:val="00500316"/>
    <w:rsid w:val="00500EE3"/>
    <w:rsid w:val="00501215"/>
    <w:rsid w:val="00502E0A"/>
    <w:rsid w:val="00503671"/>
    <w:rsid w:val="00503762"/>
    <w:rsid w:val="0051076E"/>
    <w:rsid w:val="00511969"/>
    <w:rsid w:val="00512E28"/>
    <w:rsid w:val="005164A6"/>
    <w:rsid w:val="005200FB"/>
    <w:rsid w:val="0052302A"/>
    <w:rsid w:val="005254BF"/>
    <w:rsid w:val="00526127"/>
    <w:rsid w:val="00531C21"/>
    <w:rsid w:val="00534BB3"/>
    <w:rsid w:val="005366B8"/>
    <w:rsid w:val="00537979"/>
    <w:rsid w:val="00541843"/>
    <w:rsid w:val="005426C8"/>
    <w:rsid w:val="00542DC9"/>
    <w:rsid w:val="00544D9C"/>
    <w:rsid w:val="005465E3"/>
    <w:rsid w:val="005465F4"/>
    <w:rsid w:val="005475E2"/>
    <w:rsid w:val="00555D1D"/>
    <w:rsid w:val="00556D53"/>
    <w:rsid w:val="00557C65"/>
    <w:rsid w:val="00563DDC"/>
    <w:rsid w:val="00563F6B"/>
    <w:rsid w:val="00566333"/>
    <w:rsid w:val="0056676C"/>
    <w:rsid w:val="00573A27"/>
    <w:rsid w:val="0057636B"/>
    <w:rsid w:val="00576C05"/>
    <w:rsid w:val="00576CCF"/>
    <w:rsid w:val="00581AB9"/>
    <w:rsid w:val="00582BC6"/>
    <w:rsid w:val="005912F0"/>
    <w:rsid w:val="005943D5"/>
    <w:rsid w:val="00594C9F"/>
    <w:rsid w:val="005968C4"/>
    <w:rsid w:val="005A45BA"/>
    <w:rsid w:val="005A4F55"/>
    <w:rsid w:val="005A72C1"/>
    <w:rsid w:val="005B047C"/>
    <w:rsid w:val="005B245A"/>
    <w:rsid w:val="005B4EF0"/>
    <w:rsid w:val="005B5C4B"/>
    <w:rsid w:val="005B6C33"/>
    <w:rsid w:val="005C07BC"/>
    <w:rsid w:val="005C3359"/>
    <w:rsid w:val="005C4049"/>
    <w:rsid w:val="005C41F3"/>
    <w:rsid w:val="005C4281"/>
    <w:rsid w:val="005CA828"/>
    <w:rsid w:val="005D05C4"/>
    <w:rsid w:val="005D2ADF"/>
    <w:rsid w:val="005D2D2F"/>
    <w:rsid w:val="005E03C4"/>
    <w:rsid w:val="005E0AB0"/>
    <w:rsid w:val="005E6AD2"/>
    <w:rsid w:val="005E6E0A"/>
    <w:rsid w:val="005F2EFC"/>
    <w:rsid w:val="005F3874"/>
    <w:rsid w:val="005F4087"/>
    <w:rsid w:val="005F45F5"/>
    <w:rsid w:val="00600129"/>
    <w:rsid w:val="006044FC"/>
    <w:rsid w:val="00604C6E"/>
    <w:rsid w:val="0060537E"/>
    <w:rsid w:val="00614F41"/>
    <w:rsid w:val="00616487"/>
    <w:rsid w:val="006166F4"/>
    <w:rsid w:val="00620027"/>
    <w:rsid w:val="0062023C"/>
    <w:rsid w:val="00621198"/>
    <w:rsid w:val="006211DD"/>
    <w:rsid w:val="00621C8D"/>
    <w:rsid w:val="00621FC1"/>
    <w:rsid w:val="00634DEA"/>
    <w:rsid w:val="0064151C"/>
    <w:rsid w:val="00642960"/>
    <w:rsid w:val="0064586E"/>
    <w:rsid w:val="0064619A"/>
    <w:rsid w:val="00650C90"/>
    <w:rsid w:val="00651485"/>
    <w:rsid w:val="00652195"/>
    <w:rsid w:val="0065232F"/>
    <w:rsid w:val="00655678"/>
    <w:rsid w:val="00655E74"/>
    <w:rsid w:val="00661053"/>
    <w:rsid w:val="00662663"/>
    <w:rsid w:val="00663BE2"/>
    <w:rsid w:val="00664136"/>
    <w:rsid w:val="006656A6"/>
    <w:rsid w:val="006664DE"/>
    <w:rsid w:val="00666AA0"/>
    <w:rsid w:val="00667F9C"/>
    <w:rsid w:val="0067169E"/>
    <w:rsid w:val="00673FB5"/>
    <w:rsid w:val="006748C7"/>
    <w:rsid w:val="00676EB7"/>
    <w:rsid w:val="00681A9D"/>
    <w:rsid w:val="00686C8C"/>
    <w:rsid w:val="006870F5"/>
    <w:rsid w:val="006873B5"/>
    <w:rsid w:val="00693406"/>
    <w:rsid w:val="006A1623"/>
    <w:rsid w:val="006A2B49"/>
    <w:rsid w:val="006A6691"/>
    <w:rsid w:val="006A6983"/>
    <w:rsid w:val="006B04E7"/>
    <w:rsid w:val="006B32BE"/>
    <w:rsid w:val="006C1ACA"/>
    <w:rsid w:val="006C3E43"/>
    <w:rsid w:val="006C468F"/>
    <w:rsid w:val="006C6A38"/>
    <w:rsid w:val="006C7861"/>
    <w:rsid w:val="006C7E06"/>
    <w:rsid w:val="006D249D"/>
    <w:rsid w:val="006D420C"/>
    <w:rsid w:val="006D4BB6"/>
    <w:rsid w:val="006D5E9C"/>
    <w:rsid w:val="006D6381"/>
    <w:rsid w:val="006E0118"/>
    <w:rsid w:val="006E1ED0"/>
    <w:rsid w:val="006E1F11"/>
    <w:rsid w:val="006E3035"/>
    <w:rsid w:val="006E3753"/>
    <w:rsid w:val="006E4ACD"/>
    <w:rsid w:val="006E5539"/>
    <w:rsid w:val="006E5F4D"/>
    <w:rsid w:val="006E69D4"/>
    <w:rsid w:val="006E77B8"/>
    <w:rsid w:val="006F56DD"/>
    <w:rsid w:val="006F5A04"/>
    <w:rsid w:val="00701DAB"/>
    <w:rsid w:val="007058EB"/>
    <w:rsid w:val="00706057"/>
    <w:rsid w:val="0071352F"/>
    <w:rsid w:val="007136F6"/>
    <w:rsid w:val="00720577"/>
    <w:rsid w:val="0072112A"/>
    <w:rsid w:val="00721485"/>
    <w:rsid w:val="0072260C"/>
    <w:rsid w:val="00724E31"/>
    <w:rsid w:val="00725950"/>
    <w:rsid w:val="0073310D"/>
    <w:rsid w:val="0073468D"/>
    <w:rsid w:val="0073707E"/>
    <w:rsid w:val="00743959"/>
    <w:rsid w:val="00743BEF"/>
    <w:rsid w:val="00743DEF"/>
    <w:rsid w:val="007442B3"/>
    <w:rsid w:val="007466C9"/>
    <w:rsid w:val="00751035"/>
    <w:rsid w:val="00751D5A"/>
    <w:rsid w:val="007563C4"/>
    <w:rsid w:val="007570AF"/>
    <w:rsid w:val="0076046C"/>
    <w:rsid w:val="00760DF2"/>
    <w:rsid w:val="007621A8"/>
    <w:rsid w:val="00762F3F"/>
    <w:rsid w:val="00763EDD"/>
    <w:rsid w:val="00765CD9"/>
    <w:rsid w:val="0076741D"/>
    <w:rsid w:val="00767A59"/>
    <w:rsid w:val="00771782"/>
    <w:rsid w:val="007739DD"/>
    <w:rsid w:val="0077581D"/>
    <w:rsid w:val="007803CE"/>
    <w:rsid w:val="00780F11"/>
    <w:rsid w:val="0078191A"/>
    <w:rsid w:val="0078421A"/>
    <w:rsid w:val="0078512F"/>
    <w:rsid w:val="00785349"/>
    <w:rsid w:val="007864C4"/>
    <w:rsid w:val="00787401"/>
    <w:rsid w:val="00787423"/>
    <w:rsid w:val="007901D2"/>
    <w:rsid w:val="007910F7"/>
    <w:rsid w:val="00792AE6"/>
    <w:rsid w:val="00795B3A"/>
    <w:rsid w:val="007A43CE"/>
    <w:rsid w:val="007A4499"/>
    <w:rsid w:val="007A51EE"/>
    <w:rsid w:val="007A71C8"/>
    <w:rsid w:val="007B5B2E"/>
    <w:rsid w:val="007C572F"/>
    <w:rsid w:val="007D0043"/>
    <w:rsid w:val="007E1241"/>
    <w:rsid w:val="007E12D1"/>
    <w:rsid w:val="007E4E14"/>
    <w:rsid w:val="007E565A"/>
    <w:rsid w:val="007E72B1"/>
    <w:rsid w:val="007F14D6"/>
    <w:rsid w:val="007F1E0D"/>
    <w:rsid w:val="007F2871"/>
    <w:rsid w:val="008003DF"/>
    <w:rsid w:val="00802067"/>
    <w:rsid w:val="008050DD"/>
    <w:rsid w:val="00805F49"/>
    <w:rsid w:val="00811F8C"/>
    <w:rsid w:val="008152B5"/>
    <w:rsid w:val="00816DA5"/>
    <w:rsid w:val="008234A6"/>
    <w:rsid w:val="00826BAD"/>
    <w:rsid w:val="0082706A"/>
    <w:rsid w:val="00830EBD"/>
    <w:rsid w:val="0083269C"/>
    <w:rsid w:val="0083416E"/>
    <w:rsid w:val="00834A66"/>
    <w:rsid w:val="00834EC2"/>
    <w:rsid w:val="0083578B"/>
    <w:rsid w:val="00835F72"/>
    <w:rsid w:val="0083673E"/>
    <w:rsid w:val="00840429"/>
    <w:rsid w:val="00842F45"/>
    <w:rsid w:val="00847751"/>
    <w:rsid w:val="00851323"/>
    <w:rsid w:val="008565BB"/>
    <w:rsid w:val="008600FB"/>
    <w:rsid w:val="00861ADB"/>
    <w:rsid w:val="008620FB"/>
    <w:rsid w:val="0086219C"/>
    <w:rsid w:val="00863016"/>
    <w:rsid w:val="00864220"/>
    <w:rsid w:val="00866875"/>
    <w:rsid w:val="00871EF6"/>
    <w:rsid w:val="0087311F"/>
    <w:rsid w:val="00873708"/>
    <w:rsid w:val="00873E17"/>
    <w:rsid w:val="00877723"/>
    <w:rsid w:val="008779F9"/>
    <w:rsid w:val="00880A99"/>
    <w:rsid w:val="00884FDC"/>
    <w:rsid w:val="008860AA"/>
    <w:rsid w:val="00887879"/>
    <w:rsid w:val="00887EA8"/>
    <w:rsid w:val="00892472"/>
    <w:rsid w:val="008932C3"/>
    <w:rsid w:val="008968DF"/>
    <w:rsid w:val="008B17D3"/>
    <w:rsid w:val="008B45C4"/>
    <w:rsid w:val="008B4E68"/>
    <w:rsid w:val="008B619D"/>
    <w:rsid w:val="008C0AD5"/>
    <w:rsid w:val="008C2F18"/>
    <w:rsid w:val="008C6754"/>
    <w:rsid w:val="008D2F6E"/>
    <w:rsid w:val="008D2FA6"/>
    <w:rsid w:val="008D3913"/>
    <w:rsid w:val="008D3945"/>
    <w:rsid w:val="008D4577"/>
    <w:rsid w:val="008D6495"/>
    <w:rsid w:val="008E5210"/>
    <w:rsid w:val="008F30DB"/>
    <w:rsid w:val="008F42A5"/>
    <w:rsid w:val="0090022E"/>
    <w:rsid w:val="00906E42"/>
    <w:rsid w:val="0090725E"/>
    <w:rsid w:val="00910044"/>
    <w:rsid w:val="00910C6A"/>
    <w:rsid w:val="00911A60"/>
    <w:rsid w:val="00911C1F"/>
    <w:rsid w:val="00911E27"/>
    <w:rsid w:val="0091381C"/>
    <w:rsid w:val="0091475C"/>
    <w:rsid w:val="00916D41"/>
    <w:rsid w:val="009201FA"/>
    <w:rsid w:val="009231D2"/>
    <w:rsid w:val="009267FD"/>
    <w:rsid w:val="009275FF"/>
    <w:rsid w:val="00927FEE"/>
    <w:rsid w:val="0093258E"/>
    <w:rsid w:val="009327EF"/>
    <w:rsid w:val="00937045"/>
    <w:rsid w:val="00940CCB"/>
    <w:rsid w:val="00942574"/>
    <w:rsid w:val="0094747E"/>
    <w:rsid w:val="0095296B"/>
    <w:rsid w:val="00955259"/>
    <w:rsid w:val="00956A7D"/>
    <w:rsid w:val="00960459"/>
    <w:rsid w:val="00961C7A"/>
    <w:rsid w:val="00962866"/>
    <w:rsid w:val="0096513A"/>
    <w:rsid w:val="0096604B"/>
    <w:rsid w:val="00971C17"/>
    <w:rsid w:val="00971EB7"/>
    <w:rsid w:val="009740FD"/>
    <w:rsid w:val="00974204"/>
    <w:rsid w:val="0097462F"/>
    <w:rsid w:val="0097677C"/>
    <w:rsid w:val="00977196"/>
    <w:rsid w:val="00980CC4"/>
    <w:rsid w:val="0098195A"/>
    <w:rsid w:val="00983152"/>
    <w:rsid w:val="00986457"/>
    <w:rsid w:val="00986C0C"/>
    <w:rsid w:val="0098746E"/>
    <w:rsid w:val="00990468"/>
    <w:rsid w:val="00990F82"/>
    <w:rsid w:val="00991E40"/>
    <w:rsid w:val="00992A68"/>
    <w:rsid w:val="00996231"/>
    <w:rsid w:val="00997BCD"/>
    <w:rsid w:val="009A141F"/>
    <w:rsid w:val="009A1550"/>
    <w:rsid w:val="009A1CCF"/>
    <w:rsid w:val="009A6D45"/>
    <w:rsid w:val="009B14F7"/>
    <w:rsid w:val="009B5115"/>
    <w:rsid w:val="009C13BA"/>
    <w:rsid w:val="009C42AB"/>
    <w:rsid w:val="009C433E"/>
    <w:rsid w:val="009C48CB"/>
    <w:rsid w:val="009C6847"/>
    <w:rsid w:val="009C6D2B"/>
    <w:rsid w:val="009D2410"/>
    <w:rsid w:val="009D2B3E"/>
    <w:rsid w:val="009D3EA7"/>
    <w:rsid w:val="009D5086"/>
    <w:rsid w:val="009D561B"/>
    <w:rsid w:val="009D6880"/>
    <w:rsid w:val="009D6A64"/>
    <w:rsid w:val="009E17C0"/>
    <w:rsid w:val="009E18BF"/>
    <w:rsid w:val="009E1F3B"/>
    <w:rsid w:val="009E4193"/>
    <w:rsid w:val="009E4794"/>
    <w:rsid w:val="009F30DD"/>
    <w:rsid w:val="009F532F"/>
    <w:rsid w:val="009F535D"/>
    <w:rsid w:val="009F5506"/>
    <w:rsid w:val="00A00843"/>
    <w:rsid w:val="00A030C1"/>
    <w:rsid w:val="00A051B6"/>
    <w:rsid w:val="00A06ADA"/>
    <w:rsid w:val="00A07147"/>
    <w:rsid w:val="00A10190"/>
    <w:rsid w:val="00A1052F"/>
    <w:rsid w:val="00A13774"/>
    <w:rsid w:val="00A156DF"/>
    <w:rsid w:val="00A16C3C"/>
    <w:rsid w:val="00A17F85"/>
    <w:rsid w:val="00A20350"/>
    <w:rsid w:val="00A2051B"/>
    <w:rsid w:val="00A20B99"/>
    <w:rsid w:val="00A220D6"/>
    <w:rsid w:val="00A232E5"/>
    <w:rsid w:val="00A265C4"/>
    <w:rsid w:val="00A274D3"/>
    <w:rsid w:val="00A30C1D"/>
    <w:rsid w:val="00A34998"/>
    <w:rsid w:val="00A36037"/>
    <w:rsid w:val="00A4001A"/>
    <w:rsid w:val="00A42105"/>
    <w:rsid w:val="00A43619"/>
    <w:rsid w:val="00A4418D"/>
    <w:rsid w:val="00A459E4"/>
    <w:rsid w:val="00A46BCC"/>
    <w:rsid w:val="00A518A5"/>
    <w:rsid w:val="00A54566"/>
    <w:rsid w:val="00A559B2"/>
    <w:rsid w:val="00A56621"/>
    <w:rsid w:val="00A56F2D"/>
    <w:rsid w:val="00A57C5A"/>
    <w:rsid w:val="00A661CB"/>
    <w:rsid w:val="00A67AF7"/>
    <w:rsid w:val="00A71E79"/>
    <w:rsid w:val="00A7576A"/>
    <w:rsid w:val="00A763EA"/>
    <w:rsid w:val="00A76C73"/>
    <w:rsid w:val="00A77DCE"/>
    <w:rsid w:val="00A800DA"/>
    <w:rsid w:val="00A8057E"/>
    <w:rsid w:val="00A82B9E"/>
    <w:rsid w:val="00A83C6B"/>
    <w:rsid w:val="00A84D98"/>
    <w:rsid w:val="00A87E0C"/>
    <w:rsid w:val="00A914E6"/>
    <w:rsid w:val="00A916FC"/>
    <w:rsid w:val="00A91FB4"/>
    <w:rsid w:val="00A934C5"/>
    <w:rsid w:val="00A95273"/>
    <w:rsid w:val="00AB1AC1"/>
    <w:rsid w:val="00AB3C94"/>
    <w:rsid w:val="00AC2989"/>
    <w:rsid w:val="00AC6082"/>
    <w:rsid w:val="00AC6190"/>
    <w:rsid w:val="00AC7F9C"/>
    <w:rsid w:val="00AD42EF"/>
    <w:rsid w:val="00AD664E"/>
    <w:rsid w:val="00AE060C"/>
    <w:rsid w:val="00AE18A9"/>
    <w:rsid w:val="00AE1C2A"/>
    <w:rsid w:val="00AE1EE5"/>
    <w:rsid w:val="00AE4DF2"/>
    <w:rsid w:val="00AE5F03"/>
    <w:rsid w:val="00AE65A3"/>
    <w:rsid w:val="00AF0FDE"/>
    <w:rsid w:val="00AF18B4"/>
    <w:rsid w:val="00AF2505"/>
    <w:rsid w:val="00AF3086"/>
    <w:rsid w:val="00AF4247"/>
    <w:rsid w:val="00AF4285"/>
    <w:rsid w:val="00AF520D"/>
    <w:rsid w:val="00AF66CE"/>
    <w:rsid w:val="00B039A5"/>
    <w:rsid w:val="00B03BC8"/>
    <w:rsid w:val="00B049B6"/>
    <w:rsid w:val="00B07C20"/>
    <w:rsid w:val="00B10EE2"/>
    <w:rsid w:val="00B164EE"/>
    <w:rsid w:val="00B172BD"/>
    <w:rsid w:val="00B21CC1"/>
    <w:rsid w:val="00B23C47"/>
    <w:rsid w:val="00B24C92"/>
    <w:rsid w:val="00B24EF1"/>
    <w:rsid w:val="00B2529C"/>
    <w:rsid w:val="00B33228"/>
    <w:rsid w:val="00B36CB9"/>
    <w:rsid w:val="00B370B6"/>
    <w:rsid w:val="00B43438"/>
    <w:rsid w:val="00B449AF"/>
    <w:rsid w:val="00B46767"/>
    <w:rsid w:val="00B46D4B"/>
    <w:rsid w:val="00B516E2"/>
    <w:rsid w:val="00B5260F"/>
    <w:rsid w:val="00B52674"/>
    <w:rsid w:val="00B552AD"/>
    <w:rsid w:val="00B56982"/>
    <w:rsid w:val="00B5791C"/>
    <w:rsid w:val="00B57B51"/>
    <w:rsid w:val="00B57DC3"/>
    <w:rsid w:val="00B71CC6"/>
    <w:rsid w:val="00B7371A"/>
    <w:rsid w:val="00B74265"/>
    <w:rsid w:val="00B75AE1"/>
    <w:rsid w:val="00B75F86"/>
    <w:rsid w:val="00B776BD"/>
    <w:rsid w:val="00B803E6"/>
    <w:rsid w:val="00B8071B"/>
    <w:rsid w:val="00B82988"/>
    <w:rsid w:val="00B83EE3"/>
    <w:rsid w:val="00B8480E"/>
    <w:rsid w:val="00B84949"/>
    <w:rsid w:val="00B865AF"/>
    <w:rsid w:val="00B91808"/>
    <w:rsid w:val="00B91D00"/>
    <w:rsid w:val="00B9332C"/>
    <w:rsid w:val="00B944B0"/>
    <w:rsid w:val="00B951EC"/>
    <w:rsid w:val="00B95DDB"/>
    <w:rsid w:val="00BA15FC"/>
    <w:rsid w:val="00BA25DC"/>
    <w:rsid w:val="00BA2DD2"/>
    <w:rsid w:val="00BA3862"/>
    <w:rsid w:val="00BA43AD"/>
    <w:rsid w:val="00BA4FEA"/>
    <w:rsid w:val="00BA5E10"/>
    <w:rsid w:val="00BB09C9"/>
    <w:rsid w:val="00BB172C"/>
    <w:rsid w:val="00BB35B8"/>
    <w:rsid w:val="00BB4E1E"/>
    <w:rsid w:val="00BB5CC2"/>
    <w:rsid w:val="00BB6E4E"/>
    <w:rsid w:val="00BB71BB"/>
    <w:rsid w:val="00BB7DD0"/>
    <w:rsid w:val="00BB7F32"/>
    <w:rsid w:val="00BC2E25"/>
    <w:rsid w:val="00BC37CA"/>
    <w:rsid w:val="00BC694A"/>
    <w:rsid w:val="00BD0E15"/>
    <w:rsid w:val="00BD0EC9"/>
    <w:rsid w:val="00BD3D4C"/>
    <w:rsid w:val="00BD6CD9"/>
    <w:rsid w:val="00BD732A"/>
    <w:rsid w:val="00BE04CC"/>
    <w:rsid w:val="00BE1A91"/>
    <w:rsid w:val="00BE3F7C"/>
    <w:rsid w:val="00BE41D2"/>
    <w:rsid w:val="00BE4AA4"/>
    <w:rsid w:val="00BE6AB3"/>
    <w:rsid w:val="00BE6EC2"/>
    <w:rsid w:val="00BE7C98"/>
    <w:rsid w:val="00BF06CD"/>
    <w:rsid w:val="00BF3024"/>
    <w:rsid w:val="00BF3330"/>
    <w:rsid w:val="00BF6D26"/>
    <w:rsid w:val="00BF7E2A"/>
    <w:rsid w:val="00C00FE2"/>
    <w:rsid w:val="00C0133A"/>
    <w:rsid w:val="00C03872"/>
    <w:rsid w:val="00C12F31"/>
    <w:rsid w:val="00C12F84"/>
    <w:rsid w:val="00C13FEE"/>
    <w:rsid w:val="00C24053"/>
    <w:rsid w:val="00C24C01"/>
    <w:rsid w:val="00C27483"/>
    <w:rsid w:val="00C27A96"/>
    <w:rsid w:val="00C27C92"/>
    <w:rsid w:val="00C324D8"/>
    <w:rsid w:val="00C34196"/>
    <w:rsid w:val="00C342EA"/>
    <w:rsid w:val="00C34947"/>
    <w:rsid w:val="00C35422"/>
    <w:rsid w:val="00C36FD0"/>
    <w:rsid w:val="00C37447"/>
    <w:rsid w:val="00C40263"/>
    <w:rsid w:val="00C4193A"/>
    <w:rsid w:val="00C41CCF"/>
    <w:rsid w:val="00C41F64"/>
    <w:rsid w:val="00C41FF2"/>
    <w:rsid w:val="00C42473"/>
    <w:rsid w:val="00C43B00"/>
    <w:rsid w:val="00C45A8A"/>
    <w:rsid w:val="00C47E1E"/>
    <w:rsid w:val="00C50B0B"/>
    <w:rsid w:val="00C510B0"/>
    <w:rsid w:val="00C53306"/>
    <w:rsid w:val="00C53C06"/>
    <w:rsid w:val="00C54A6E"/>
    <w:rsid w:val="00C56390"/>
    <w:rsid w:val="00C608BA"/>
    <w:rsid w:val="00C6561B"/>
    <w:rsid w:val="00C65DD0"/>
    <w:rsid w:val="00C735CB"/>
    <w:rsid w:val="00C74E58"/>
    <w:rsid w:val="00C7563D"/>
    <w:rsid w:val="00C773AD"/>
    <w:rsid w:val="00C8231C"/>
    <w:rsid w:val="00C918ED"/>
    <w:rsid w:val="00C91EA7"/>
    <w:rsid w:val="00C936A5"/>
    <w:rsid w:val="00C93E93"/>
    <w:rsid w:val="00CA026B"/>
    <w:rsid w:val="00CA14F0"/>
    <w:rsid w:val="00CA2A15"/>
    <w:rsid w:val="00CA5706"/>
    <w:rsid w:val="00CA673B"/>
    <w:rsid w:val="00CB0CE1"/>
    <w:rsid w:val="00CB473C"/>
    <w:rsid w:val="00CB47B0"/>
    <w:rsid w:val="00CB5FDD"/>
    <w:rsid w:val="00CB6238"/>
    <w:rsid w:val="00CC09B8"/>
    <w:rsid w:val="00CC0C75"/>
    <w:rsid w:val="00CC3398"/>
    <w:rsid w:val="00CC4FBE"/>
    <w:rsid w:val="00CC5DA1"/>
    <w:rsid w:val="00CC5F1B"/>
    <w:rsid w:val="00CC77A3"/>
    <w:rsid w:val="00CD32A4"/>
    <w:rsid w:val="00CD42C7"/>
    <w:rsid w:val="00CE322B"/>
    <w:rsid w:val="00CE3B44"/>
    <w:rsid w:val="00CE5EC4"/>
    <w:rsid w:val="00CF6AB5"/>
    <w:rsid w:val="00CF6F3E"/>
    <w:rsid w:val="00CF77E5"/>
    <w:rsid w:val="00CF7C55"/>
    <w:rsid w:val="00D00F70"/>
    <w:rsid w:val="00D0497F"/>
    <w:rsid w:val="00D04C5B"/>
    <w:rsid w:val="00D06632"/>
    <w:rsid w:val="00D07E1D"/>
    <w:rsid w:val="00D1202F"/>
    <w:rsid w:val="00D12112"/>
    <w:rsid w:val="00D133F4"/>
    <w:rsid w:val="00D14EE3"/>
    <w:rsid w:val="00D2063C"/>
    <w:rsid w:val="00D24994"/>
    <w:rsid w:val="00D24E8A"/>
    <w:rsid w:val="00D2595B"/>
    <w:rsid w:val="00D26844"/>
    <w:rsid w:val="00D309BE"/>
    <w:rsid w:val="00D31B34"/>
    <w:rsid w:val="00D31F61"/>
    <w:rsid w:val="00D33079"/>
    <w:rsid w:val="00D346BF"/>
    <w:rsid w:val="00D35DC5"/>
    <w:rsid w:val="00D373DC"/>
    <w:rsid w:val="00D5293C"/>
    <w:rsid w:val="00D629A0"/>
    <w:rsid w:val="00D635D0"/>
    <w:rsid w:val="00D646CF"/>
    <w:rsid w:val="00D65C72"/>
    <w:rsid w:val="00D67BB2"/>
    <w:rsid w:val="00D71A78"/>
    <w:rsid w:val="00D76AD8"/>
    <w:rsid w:val="00D8103C"/>
    <w:rsid w:val="00D82747"/>
    <w:rsid w:val="00D833C7"/>
    <w:rsid w:val="00D84F2E"/>
    <w:rsid w:val="00D857F0"/>
    <w:rsid w:val="00D87EA0"/>
    <w:rsid w:val="00D90760"/>
    <w:rsid w:val="00D91067"/>
    <w:rsid w:val="00D972AC"/>
    <w:rsid w:val="00D976AA"/>
    <w:rsid w:val="00D97EC1"/>
    <w:rsid w:val="00DA537A"/>
    <w:rsid w:val="00DA5D40"/>
    <w:rsid w:val="00DA67C5"/>
    <w:rsid w:val="00DA72A1"/>
    <w:rsid w:val="00DB166B"/>
    <w:rsid w:val="00DB4B01"/>
    <w:rsid w:val="00DB702F"/>
    <w:rsid w:val="00DB76EA"/>
    <w:rsid w:val="00DC0BE5"/>
    <w:rsid w:val="00DC1720"/>
    <w:rsid w:val="00DC4B39"/>
    <w:rsid w:val="00DD3F99"/>
    <w:rsid w:val="00DE06B6"/>
    <w:rsid w:val="00DE0F9F"/>
    <w:rsid w:val="00DE1026"/>
    <w:rsid w:val="00DE384E"/>
    <w:rsid w:val="00DE4FC0"/>
    <w:rsid w:val="00DE4FF1"/>
    <w:rsid w:val="00DE56BE"/>
    <w:rsid w:val="00DE5CDB"/>
    <w:rsid w:val="00DF1DA9"/>
    <w:rsid w:val="00DF24E1"/>
    <w:rsid w:val="00DF3F1B"/>
    <w:rsid w:val="00DF6E5C"/>
    <w:rsid w:val="00DF73A4"/>
    <w:rsid w:val="00E01315"/>
    <w:rsid w:val="00E01BD8"/>
    <w:rsid w:val="00E05E61"/>
    <w:rsid w:val="00E07C4E"/>
    <w:rsid w:val="00E11339"/>
    <w:rsid w:val="00E1531A"/>
    <w:rsid w:val="00E154D0"/>
    <w:rsid w:val="00E1714C"/>
    <w:rsid w:val="00E20787"/>
    <w:rsid w:val="00E21E75"/>
    <w:rsid w:val="00E2483A"/>
    <w:rsid w:val="00E25D01"/>
    <w:rsid w:val="00E26F29"/>
    <w:rsid w:val="00E27145"/>
    <w:rsid w:val="00E31C48"/>
    <w:rsid w:val="00E35972"/>
    <w:rsid w:val="00E41380"/>
    <w:rsid w:val="00E44138"/>
    <w:rsid w:val="00E50896"/>
    <w:rsid w:val="00E52515"/>
    <w:rsid w:val="00E60235"/>
    <w:rsid w:val="00E6074D"/>
    <w:rsid w:val="00E61B98"/>
    <w:rsid w:val="00E64FBF"/>
    <w:rsid w:val="00E65EE2"/>
    <w:rsid w:val="00E67299"/>
    <w:rsid w:val="00E7363B"/>
    <w:rsid w:val="00E736E8"/>
    <w:rsid w:val="00E73E13"/>
    <w:rsid w:val="00E76780"/>
    <w:rsid w:val="00E80D91"/>
    <w:rsid w:val="00E8624E"/>
    <w:rsid w:val="00E8683C"/>
    <w:rsid w:val="00E91D0A"/>
    <w:rsid w:val="00E93B22"/>
    <w:rsid w:val="00EA467F"/>
    <w:rsid w:val="00EB5362"/>
    <w:rsid w:val="00EB5B1F"/>
    <w:rsid w:val="00EB698B"/>
    <w:rsid w:val="00EC057D"/>
    <w:rsid w:val="00EC56CD"/>
    <w:rsid w:val="00EC59FD"/>
    <w:rsid w:val="00EC6501"/>
    <w:rsid w:val="00ED054A"/>
    <w:rsid w:val="00ED166A"/>
    <w:rsid w:val="00ED1ECA"/>
    <w:rsid w:val="00ED538E"/>
    <w:rsid w:val="00ED5397"/>
    <w:rsid w:val="00EE124E"/>
    <w:rsid w:val="00EE1F42"/>
    <w:rsid w:val="00EE335A"/>
    <w:rsid w:val="00EE4298"/>
    <w:rsid w:val="00EE42C5"/>
    <w:rsid w:val="00EE48DD"/>
    <w:rsid w:val="00EE5DAF"/>
    <w:rsid w:val="00EE6585"/>
    <w:rsid w:val="00EE79EE"/>
    <w:rsid w:val="00EF6100"/>
    <w:rsid w:val="00EF61F5"/>
    <w:rsid w:val="00F01BAF"/>
    <w:rsid w:val="00F02263"/>
    <w:rsid w:val="00F06D3E"/>
    <w:rsid w:val="00F17C2A"/>
    <w:rsid w:val="00F20349"/>
    <w:rsid w:val="00F21FA4"/>
    <w:rsid w:val="00F23394"/>
    <w:rsid w:val="00F2414B"/>
    <w:rsid w:val="00F26432"/>
    <w:rsid w:val="00F26A45"/>
    <w:rsid w:val="00F3253F"/>
    <w:rsid w:val="00F357F8"/>
    <w:rsid w:val="00F40A19"/>
    <w:rsid w:val="00F470C6"/>
    <w:rsid w:val="00F50DA9"/>
    <w:rsid w:val="00F51708"/>
    <w:rsid w:val="00F52B6A"/>
    <w:rsid w:val="00F53B77"/>
    <w:rsid w:val="00F65D2F"/>
    <w:rsid w:val="00F66DC0"/>
    <w:rsid w:val="00F70A4C"/>
    <w:rsid w:val="00F72B3D"/>
    <w:rsid w:val="00F766F1"/>
    <w:rsid w:val="00F817F0"/>
    <w:rsid w:val="00F821F8"/>
    <w:rsid w:val="00F826FF"/>
    <w:rsid w:val="00F83290"/>
    <w:rsid w:val="00F8483D"/>
    <w:rsid w:val="00F8704D"/>
    <w:rsid w:val="00F92018"/>
    <w:rsid w:val="00F94828"/>
    <w:rsid w:val="00FA21EE"/>
    <w:rsid w:val="00FA2A87"/>
    <w:rsid w:val="00FA6E95"/>
    <w:rsid w:val="00FB05B0"/>
    <w:rsid w:val="00FB182D"/>
    <w:rsid w:val="00FB5373"/>
    <w:rsid w:val="00FB54B5"/>
    <w:rsid w:val="00FB7C34"/>
    <w:rsid w:val="00FC0D43"/>
    <w:rsid w:val="00FC44C0"/>
    <w:rsid w:val="00FC5020"/>
    <w:rsid w:val="00FC765E"/>
    <w:rsid w:val="00FD2E3E"/>
    <w:rsid w:val="00FD41A9"/>
    <w:rsid w:val="00FD609F"/>
    <w:rsid w:val="00FE32F1"/>
    <w:rsid w:val="00FE4752"/>
    <w:rsid w:val="00FE62A1"/>
    <w:rsid w:val="00FE62A9"/>
    <w:rsid w:val="00FF02AC"/>
    <w:rsid w:val="00FF0389"/>
    <w:rsid w:val="00FF0BA6"/>
    <w:rsid w:val="00FF2865"/>
    <w:rsid w:val="00FF5A72"/>
    <w:rsid w:val="00FF62D3"/>
    <w:rsid w:val="00FF672C"/>
    <w:rsid w:val="00FF7AC1"/>
    <w:rsid w:val="01446F14"/>
    <w:rsid w:val="03156EC4"/>
    <w:rsid w:val="03C6FD4F"/>
    <w:rsid w:val="06FD0A7A"/>
    <w:rsid w:val="0782D759"/>
    <w:rsid w:val="0834629B"/>
    <w:rsid w:val="09870E28"/>
    <w:rsid w:val="09D032FC"/>
    <w:rsid w:val="0CF950D6"/>
    <w:rsid w:val="0EBFEF31"/>
    <w:rsid w:val="10AC0CDE"/>
    <w:rsid w:val="12261913"/>
    <w:rsid w:val="134B243B"/>
    <w:rsid w:val="1E38A3FE"/>
    <w:rsid w:val="1EBCD620"/>
    <w:rsid w:val="21D454A3"/>
    <w:rsid w:val="2671CF36"/>
    <w:rsid w:val="278E9683"/>
    <w:rsid w:val="28CBF31C"/>
    <w:rsid w:val="2D66A87A"/>
    <w:rsid w:val="2E31FF6B"/>
    <w:rsid w:val="2F8A3112"/>
    <w:rsid w:val="3091F022"/>
    <w:rsid w:val="31260173"/>
    <w:rsid w:val="33583FC4"/>
    <w:rsid w:val="36FD7441"/>
    <w:rsid w:val="38AD883D"/>
    <w:rsid w:val="394A1681"/>
    <w:rsid w:val="39595615"/>
    <w:rsid w:val="3ADFAC03"/>
    <w:rsid w:val="3E0790A4"/>
    <w:rsid w:val="41B96AD0"/>
    <w:rsid w:val="42F179DF"/>
    <w:rsid w:val="43553B31"/>
    <w:rsid w:val="43C7500B"/>
    <w:rsid w:val="459AAC97"/>
    <w:rsid w:val="494EF1D7"/>
    <w:rsid w:val="4A7F26BB"/>
    <w:rsid w:val="4BB35E2D"/>
    <w:rsid w:val="4D685FE4"/>
    <w:rsid w:val="4E089A28"/>
    <w:rsid w:val="500DE023"/>
    <w:rsid w:val="51D77C20"/>
    <w:rsid w:val="52B4E887"/>
    <w:rsid w:val="54043458"/>
    <w:rsid w:val="54224A5B"/>
    <w:rsid w:val="55FAF24F"/>
    <w:rsid w:val="59196AB4"/>
    <w:rsid w:val="5A5B8D00"/>
    <w:rsid w:val="5B0CD56D"/>
    <w:rsid w:val="5DECDBD7"/>
    <w:rsid w:val="5E9BDAAC"/>
    <w:rsid w:val="5F7F55AD"/>
    <w:rsid w:val="641CDE4B"/>
    <w:rsid w:val="67731CCB"/>
    <w:rsid w:val="679912CC"/>
    <w:rsid w:val="67EA5585"/>
    <w:rsid w:val="69377C04"/>
    <w:rsid w:val="6A90E52C"/>
    <w:rsid w:val="6E7880E2"/>
    <w:rsid w:val="6EB6278F"/>
    <w:rsid w:val="727405AE"/>
    <w:rsid w:val="7290F688"/>
    <w:rsid w:val="731A9897"/>
    <w:rsid w:val="731E4497"/>
    <w:rsid w:val="73EEE0D9"/>
    <w:rsid w:val="74263EC9"/>
    <w:rsid w:val="79337B52"/>
    <w:rsid w:val="7A5EE7F1"/>
    <w:rsid w:val="7BAEEF78"/>
    <w:rsid w:val="7BBA62D4"/>
    <w:rsid w:val="7D4ADFE7"/>
    <w:rsid w:val="7D6F5090"/>
    <w:rsid w:val="7DF94D2B"/>
    <w:rsid w:val="7E0F48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7107C"/>
  <w14:defaultImageDpi w14:val="330"/>
  <w15:chartTrackingRefBased/>
  <w15:docId w15:val="{6694591D-09E1-4CC1-8B3C-DAF9EBBB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1B2570"/>
    <w:pPr>
      <w:keepNext/>
      <w:outlineLvl w:val="3"/>
    </w:pPr>
    <w:rPr>
      <w:rFonts w:ascii="Arial" w:eastAsia="Times New Roman" w:hAnsi="Arial" w:cs="Times New Roman"/>
      <w:b/>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A4499"/>
    <w:pPr>
      <w:tabs>
        <w:tab w:val="center" w:pos="4680"/>
        <w:tab w:val="right" w:pos="9360"/>
      </w:tabs>
    </w:pPr>
  </w:style>
  <w:style w:type="character" w:customStyle="1" w:styleId="HeaderChar">
    <w:name w:val="Header Char"/>
    <w:basedOn w:val="DefaultParagraphFont"/>
    <w:link w:val="Header"/>
    <w:rsid w:val="007A4499"/>
  </w:style>
  <w:style w:type="paragraph" w:styleId="Footer">
    <w:name w:val="footer"/>
    <w:basedOn w:val="Normal"/>
    <w:link w:val="FooterChar"/>
    <w:uiPriority w:val="99"/>
    <w:unhideWhenUsed/>
    <w:rsid w:val="007A4499"/>
    <w:pPr>
      <w:tabs>
        <w:tab w:val="center" w:pos="4680"/>
        <w:tab w:val="right" w:pos="9360"/>
      </w:tabs>
    </w:pPr>
  </w:style>
  <w:style w:type="character" w:customStyle="1" w:styleId="FooterChar">
    <w:name w:val="Footer Char"/>
    <w:basedOn w:val="DefaultParagraphFont"/>
    <w:link w:val="Footer"/>
    <w:uiPriority w:val="99"/>
    <w:rsid w:val="007A4499"/>
  </w:style>
  <w:style w:type="paragraph" w:styleId="ListParagraph">
    <w:name w:val="List Paragraph"/>
    <w:basedOn w:val="Normal"/>
    <w:link w:val="ListParagraphChar"/>
    <w:uiPriority w:val="34"/>
    <w:qFormat/>
    <w:rsid w:val="00383DC7"/>
    <w:pPr>
      <w:ind w:left="720"/>
      <w:contextualSpacing/>
    </w:pPr>
  </w:style>
  <w:style w:type="character" w:customStyle="1" w:styleId="Heading4Char">
    <w:name w:val="Heading 4 Char"/>
    <w:basedOn w:val="DefaultParagraphFont"/>
    <w:link w:val="Heading4"/>
    <w:rsid w:val="001B2570"/>
    <w:rPr>
      <w:rFonts w:ascii="Arial" w:eastAsia="Times New Roman" w:hAnsi="Arial" w:cs="Times New Roman"/>
      <w:b/>
      <w:sz w:val="22"/>
      <w:szCs w:val="20"/>
      <w:lang w:val="x-none" w:eastAsia="x-none"/>
    </w:rPr>
  </w:style>
  <w:style w:type="paragraph" w:styleId="BodyText">
    <w:name w:val="Body Text"/>
    <w:basedOn w:val="Normal"/>
    <w:link w:val="BodyTextChar"/>
    <w:semiHidden/>
    <w:rsid w:val="001B2570"/>
    <w:rPr>
      <w:rFonts w:ascii="Times New Roman" w:eastAsia="Times New Roman" w:hAnsi="Times New Roman" w:cs="Times New Roman"/>
      <w:szCs w:val="20"/>
      <w:lang w:val="x-none" w:eastAsia="x-none"/>
    </w:rPr>
  </w:style>
  <w:style w:type="character" w:customStyle="1" w:styleId="BodyTextChar">
    <w:name w:val="Body Text Char"/>
    <w:basedOn w:val="DefaultParagraphFont"/>
    <w:link w:val="BodyText"/>
    <w:semiHidden/>
    <w:rsid w:val="001B2570"/>
    <w:rPr>
      <w:rFonts w:ascii="Times New Roman" w:eastAsia="Times New Roman" w:hAnsi="Times New Roman" w:cs="Times New Roman"/>
      <w:szCs w:val="20"/>
      <w:lang w:val="x-none" w:eastAsia="x-none"/>
    </w:rPr>
  </w:style>
  <w:style w:type="paragraph" w:styleId="Title">
    <w:name w:val="Title"/>
    <w:basedOn w:val="Normal"/>
    <w:link w:val="TitleChar"/>
    <w:qFormat/>
    <w:rsid w:val="001B2570"/>
    <w:pPr>
      <w:jc w:val="center"/>
    </w:pPr>
    <w:rPr>
      <w:rFonts w:ascii="Times New Roman" w:eastAsia="Times New Roman" w:hAnsi="Times New Roman" w:cs="Times New Roman"/>
      <w:b/>
      <w:szCs w:val="20"/>
      <w:lang w:val="x-none" w:eastAsia="x-none"/>
    </w:rPr>
  </w:style>
  <w:style w:type="character" w:customStyle="1" w:styleId="TitleChar">
    <w:name w:val="Title Char"/>
    <w:basedOn w:val="DefaultParagraphFont"/>
    <w:link w:val="Title"/>
    <w:rsid w:val="001B2570"/>
    <w:rPr>
      <w:rFonts w:ascii="Times New Roman" w:eastAsia="Times New Roman" w:hAnsi="Times New Roman" w:cs="Times New Roman"/>
      <w:b/>
      <w:szCs w:val="20"/>
      <w:lang w:val="x-none" w:eastAsia="x-none"/>
    </w:rPr>
  </w:style>
  <w:style w:type="paragraph" w:styleId="Caption">
    <w:name w:val="caption"/>
    <w:basedOn w:val="Normal"/>
    <w:next w:val="Normal"/>
    <w:uiPriority w:val="35"/>
    <w:unhideWhenUsed/>
    <w:qFormat/>
    <w:rsid w:val="001B2570"/>
    <w:rPr>
      <w:rFonts w:ascii="Times New Roman" w:eastAsia="Times New Roman" w:hAnsi="Times New Roman" w:cs="Times New Roman"/>
      <w:b/>
      <w:bCs/>
      <w:sz w:val="20"/>
      <w:szCs w:val="20"/>
    </w:rPr>
  </w:style>
  <w:style w:type="character" w:styleId="PageNumber">
    <w:name w:val="page number"/>
    <w:basedOn w:val="DefaultParagraphFont"/>
    <w:semiHidden/>
    <w:rsid w:val="001B2570"/>
  </w:style>
  <w:style w:type="table" w:styleId="TableGrid">
    <w:name w:val="Table Grid"/>
    <w:basedOn w:val="TableNormal"/>
    <w:uiPriority w:val="39"/>
    <w:rsid w:val="00996231"/>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0F1D4D"/>
    <w:rPr>
      <w:sz w:val="16"/>
      <w:szCs w:val="16"/>
    </w:rPr>
  </w:style>
  <w:style w:type="paragraph" w:styleId="CommentText">
    <w:name w:val="annotation text"/>
    <w:basedOn w:val="Normal"/>
    <w:link w:val="CommentTextChar"/>
    <w:uiPriority w:val="99"/>
    <w:unhideWhenUsed/>
    <w:rsid w:val="000F1D4D"/>
    <w:rPr>
      <w:sz w:val="20"/>
      <w:szCs w:val="20"/>
    </w:rPr>
  </w:style>
  <w:style w:type="character" w:customStyle="1" w:styleId="CommentTextChar">
    <w:name w:val="Comment Text Char"/>
    <w:basedOn w:val="DefaultParagraphFont"/>
    <w:link w:val="CommentText"/>
    <w:uiPriority w:val="99"/>
    <w:rsid w:val="000F1D4D"/>
    <w:rPr>
      <w:sz w:val="20"/>
      <w:szCs w:val="20"/>
    </w:rPr>
  </w:style>
  <w:style w:type="paragraph" w:styleId="CommentSubject">
    <w:name w:val="annotation subject"/>
    <w:basedOn w:val="CommentText"/>
    <w:next w:val="CommentText"/>
    <w:link w:val="CommentSubjectChar"/>
    <w:uiPriority w:val="99"/>
    <w:semiHidden/>
    <w:unhideWhenUsed/>
    <w:rsid w:val="000F1D4D"/>
    <w:rPr>
      <w:b/>
      <w:bCs/>
    </w:rPr>
  </w:style>
  <w:style w:type="character" w:customStyle="1" w:styleId="CommentSubjectChar">
    <w:name w:val="Comment Subject Char"/>
    <w:basedOn w:val="CommentTextChar"/>
    <w:link w:val="CommentSubject"/>
    <w:uiPriority w:val="99"/>
    <w:semiHidden/>
    <w:rsid w:val="000F1D4D"/>
    <w:rPr>
      <w:b/>
      <w:bCs/>
      <w:sz w:val="20"/>
      <w:szCs w:val="20"/>
    </w:rPr>
  </w:style>
  <w:style w:type="paragraph" w:styleId="BalloonText">
    <w:name w:val="Balloon Text"/>
    <w:basedOn w:val="Normal"/>
    <w:link w:val="BalloonTextChar"/>
    <w:uiPriority w:val="99"/>
    <w:semiHidden/>
    <w:unhideWhenUsed/>
    <w:rsid w:val="000F1D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D4D"/>
    <w:rPr>
      <w:rFonts w:ascii="Segoe UI" w:hAnsi="Segoe UI" w:cs="Segoe UI"/>
      <w:sz w:val="18"/>
      <w:szCs w:val="18"/>
    </w:rPr>
  </w:style>
  <w:style w:type="paragraph" w:styleId="Revision">
    <w:name w:val="Revision"/>
    <w:hidden/>
    <w:uiPriority w:val="99"/>
    <w:semiHidden/>
    <w:rsid w:val="00416EB9"/>
  </w:style>
  <w:style w:type="character" w:styleId="Hyperlink">
    <w:name w:val="Hyperlink"/>
    <w:basedOn w:val="DefaultParagraphFont"/>
    <w:uiPriority w:val="99"/>
    <w:semiHidden/>
    <w:unhideWhenUsed/>
    <w:rsid w:val="006D5E9C"/>
    <w:rPr>
      <w:color w:val="0000FF"/>
      <w:u w:val="single"/>
    </w:rPr>
  </w:style>
  <w:style w:type="paragraph" w:styleId="FootnoteText">
    <w:name w:val="footnote text"/>
    <w:basedOn w:val="Normal"/>
    <w:link w:val="FootnoteTextChar"/>
    <w:uiPriority w:val="99"/>
    <w:unhideWhenUsed/>
    <w:rsid w:val="0083578B"/>
    <w:rPr>
      <w:sz w:val="20"/>
      <w:szCs w:val="20"/>
    </w:rPr>
  </w:style>
  <w:style w:type="character" w:customStyle="1" w:styleId="FootnoteTextChar">
    <w:name w:val="Footnote Text Char"/>
    <w:basedOn w:val="DefaultParagraphFont"/>
    <w:link w:val="FootnoteText"/>
    <w:uiPriority w:val="99"/>
    <w:rsid w:val="0083578B"/>
    <w:rPr>
      <w:sz w:val="20"/>
      <w:szCs w:val="20"/>
    </w:rPr>
  </w:style>
  <w:style w:type="character" w:styleId="FootnoteReference">
    <w:name w:val="footnote reference"/>
    <w:basedOn w:val="DefaultParagraphFont"/>
    <w:uiPriority w:val="99"/>
    <w:semiHidden/>
    <w:unhideWhenUsed/>
    <w:rsid w:val="0083578B"/>
    <w:rPr>
      <w:vertAlign w:val="superscript"/>
    </w:rPr>
  </w:style>
  <w:style w:type="character" w:customStyle="1" w:styleId="ListParagraphChar">
    <w:name w:val="List Paragraph Char"/>
    <w:link w:val="ListParagraph"/>
    <w:uiPriority w:val="1"/>
    <w:rsid w:val="00293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62234">
      <w:bodyDiv w:val="1"/>
      <w:marLeft w:val="0"/>
      <w:marRight w:val="0"/>
      <w:marTop w:val="0"/>
      <w:marBottom w:val="0"/>
      <w:divBdr>
        <w:top w:val="none" w:sz="0" w:space="0" w:color="auto"/>
        <w:left w:val="none" w:sz="0" w:space="0" w:color="auto"/>
        <w:bottom w:val="none" w:sz="0" w:space="0" w:color="auto"/>
        <w:right w:val="none" w:sz="0" w:space="0" w:color="auto"/>
      </w:divBdr>
    </w:div>
    <w:div w:id="1391153802">
      <w:bodyDiv w:val="1"/>
      <w:marLeft w:val="0"/>
      <w:marRight w:val="0"/>
      <w:marTop w:val="0"/>
      <w:marBottom w:val="0"/>
      <w:divBdr>
        <w:top w:val="none" w:sz="0" w:space="0" w:color="auto"/>
        <w:left w:val="none" w:sz="0" w:space="0" w:color="auto"/>
        <w:bottom w:val="none" w:sz="0" w:space="0" w:color="auto"/>
        <w:right w:val="none" w:sz="0" w:space="0" w:color="auto"/>
      </w:divBdr>
    </w:div>
    <w:div w:id="1900357743">
      <w:bodyDiv w:val="1"/>
      <w:marLeft w:val="0"/>
      <w:marRight w:val="0"/>
      <w:marTop w:val="0"/>
      <w:marBottom w:val="0"/>
      <w:divBdr>
        <w:top w:val="none" w:sz="0" w:space="0" w:color="auto"/>
        <w:left w:val="none" w:sz="0" w:space="0" w:color="auto"/>
        <w:bottom w:val="none" w:sz="0" w:space="0" w:color="auto"/>
        <w:right w:val="none" w:sz="0" w:space="0" w:color="auto"/>
      </w:divBdr>
      <w:divsChild>
        <w:div w:id="622007287">
          <w:marLeft w:val="0"/>
          <w:marRight w:val="0"/>
          <w:marTop w:val="0"/>
          <w:marBottom w:val="180"/>
          <w:divBdr>
            <w:top w:val="none" w:sz="0" w:space="0" w:color="auto"/>
            <w:left w:val="none" w:sz="0" w:space="0" w:color="auto"/>
            <w:bottom w:val="none" w:sz="0" w:space="0" w:color="auto"/>
            <w:right w:val="none" w:sz="0" w:space="0" w:color="auto"/>
          </w:divBdr>
          <w:divsChild>
            <w:div w:id="1046560430">
              <w:marLeft w:val="0"/>
              <w:marRight w:val="0"/>
              <w:marTop w:val="0"/>
              <w:marBottom w:val="0"/>
              <w:divBdr>
                <w:top w:val="none" w:sz="0" w:space="0" w:color="auto"/>
                <w:left w:val="none" w:sz="0" w:space="0" w:color="auto"/>
                <w:bottom w:val="none" w:sz="0" w:space="0" w:color="auto"/>
                <w:right w:val="none" w:sz="0" w:space="0" w:color="auto"/>
              </w:divBdr>
            </w:div>
          </w:divsChild>
        </w:div>
        <w:div w:id="908224678">
          <w:marLeft w:val="0"/>
          <w:marRight w:val="0"/>
          <w:marTop w:val="0"/>
          <w:marBottom w:val="180"/>
          <w:divBdr>
            <w:top w:val="none" w:sz="0" w:space="0" w:color="auto"/>
            <w:left w:val="none" w:sz="0" w:space="0" w:color="auto"/>
            <w:bottom w:val="none" w:sz="0" w:space="0" w:color="auto"/>
            <w:right w:val="none" w:sz="0" w:space="0" w:color="auto"/>
          </w:divBdr>
          <w:divsChild>
            <w:div w:id="2115906544">
              <w:marLeft w:val="0"/>
              <w:marRight w:val="0"/>
              <w:marTop w:val="0"/>
              <w:marBottom w:val="0"/>
              <w:divBdr>
                <w:top w:val="none" w:sz="0" w:space="0" w:color="auto"/>
                <w:left w:val="none" w:sz="0" w:space="0" w:color="auto"/>
                <w:bottom w:val="none" w:sz="0" w:space="0" w:color="auto"/>
                <w:right w:val="none" w:sz="0" w:space="0" w:color="auto"/>
              </w:divBdr>
            </w:div>
          </w:divsChild>
        </w:div>
        <w:div w:id="911890742">
          <w:marLeft w:val="0"/>
          <w:marRight w:val="0"/>
          <w:marTop w:val="0"/>
          <w:marBottom w:val="280"/>
          <w:divBdr>
            <w:top w:val="none" w:sz="0" w:space="0" w:color="auto"/>
            <w:left w:val="none" w:sz="0" w:space="0" w:color="auto"/>
            <w:bottom w:val="none" w:sz="0" w:space="0" w:color="auto"/>
            <w:right w:val="none" w:sz="0" w:space="0" w:color="auto"/>
          </w:divBdr>
          <w:divsChild>
            <w:div w:id="959259121">
              <w:marLeft w:val="0"/>
              <w:marRight w:val="0"/>
              <w:marTop w:val="0"/>
              <w:marBottom w:val="0"/>
              <w:divBdr>
                <w:top w:val="none" w:sz="0" w:space="0" w:color="auto"/>
                <w:left w:val="none" w:sz="0" w:space="0" w:color="auto"/>
                <w:bottom w:val="none" w:sz="0" w:space="0" w:color="auto"/>
                <w:right w:val="none" w:sz="0" w:space="0" w:color="auto"/>
              </w:divBdr>
            </w:div>
          </w:divsChild>
        </w:div>
        <w:div w:id="1487168445">
          <w:marLeft w:val="0"/>
          <w:marRight w:val="0"/>
          <w:marTop w:val="0"/>
          <w:marBottom w:val="180"/>
          <w:divBdr>
            <w:top w:val="none" w:sz="0" w:space="0" w:color="auto"/>
            <w:left w:val="none" w:sz="0" w:space="0" w:color="auto"/>
            <w:bottom w:val="none" w:sz="0" w:space="0" w:color="auto"/>
            <w:right w:val="none" w:sz="0" w:space="0" w:color="auto"/>
          </w:divBdr>
          <w:divsChild>
            <w:div w:id="43917373">
              <w:marLeft w:val="0"/>
              <w:marRight w:val="0"/>
              <w:marTop w:val="0"/>
              <w:marBottom w:val="0"/>
              <w:divBdr>
                <w:top w:val="none" w:sz="0" w:space="0" w:color="auto"/>
                <w:left w:val="none" w:sz="0" w:space="0" w:color="auto"/>
                <w:bottom w:val="none" w:sz="0" w:space="0" w:color="auto"/>
                <w:right w:val="none" w:sz="0" w:space="0" w:color="auto"/>
              </w:divBdr>
            </w:div>
          </w:divsChild>
        </w:div>
        <w:div w:id="2005283293">
          <w:marLeft w:val="0"/>
          <w:marRight w:val="0"/>
          <w:marTop w:val="0"/>
          <w:marBottom w:val="180"/>
          <w:divBdr>
            <w:top w:val="none" w:sz="0" w:space="0" w:color="auto"/>
            <w:left w:val="none" w:sz="0" w:space="0" w:color="auto"/>
            <w:bottom w:val="none" w:sz="0" w:space="0" w:color="auto"/>
            <w:right w:val="none" w:sz="0" w:space="0" w:color="auto"/>
          </w:divBdr>
          <w:divsChild>
            <w:div w:id="1384131790">
              <w:marLeft w:val="0"/>
              <w:marRight w:val="0"/>
              <w:marTop w:val="0"/>
              <w:marBottom w:val="0"/>
              <w:divBdr>
                <w:top w:val="none" w:sz="0" w:space="0" w:color="auto"/>
                <w:left w:val="none" w:sz="0" w:space="0" w:color="auto"/>
                <w:bottom w:val="none" w:sz="0" w:space="0" w:color="auto"/>
                <w:right w:val="none" w:sz="0" w:space="0" w:color="auto"/>
              </w:divBdr>
            </w:div>
          </w:divsChild>
        </w:div>
        <w:div w:id="2115123983">
          <w:marLeft w:val="0"/>
          <w:marRight w:val="0"/>
          <w:marTop w:val="0"/>
          <w:marBottom w:val="180"/>
          <w:divBdr>
            <w:top w:val="none" w:sz="0" w:space="0" w:color="auto"/>
            <w:left w:val="none" w:sz="0" w:space="0" w:color="auto"/>
            <w:bottom w:val="none" w:sz="0" w:space="0" w:color="auto"/>
            <w:right w:val="none" w:sz="0" w:space="0" w:color="auto"/>
          </w:divBdr>
          <w:divsChild>
            <w:div w:id="24819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86214">
      <w:bodyDiv w:val="1"/>
      <w:marLeft w:val="0"/>
      <w:marRight w:val="0"/>
      <w:marTop w:val="0"/>
      <w:marBottom w:val="0"/>
      <w:divBdr>
        <w:top w:val="none" w:sz="0" w:space="0" w:color="auto"/>
        <w:left w:val="none" w:sz="0" w:space="0" w:color="auto"/>
        <w:bottom w:val="none" w:sz="0" w:space="0" w:color="auto"/>
        <w:right w:val="none" w:sz="0" w:space="0" w:color="auto"/>
      </w:divBdr>
      <w:divsChild>
        <w:div w:id="843856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30BEE-5C1F-48CC-A47F-95591227B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12</Pages>
  <Words>3206</Words>
  <Characters>18280</Characters>
  <Application>Microsoft Office Word</Application>
  <DocSecurity>0</DocSecurity>
  <Lines>152</Lines>
  <Paragraphs>42</Paragraphs>
  <ScaleCrop>false</ScaleCrop>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Gian Martire</cp:lastModifiedBy>
  <cp:revision>49</cp:revision>
  <dcterms:created xsi:type="dcterms:W3CDTF">2023-11-02T20:12:00Z</dcterms:created>
  <dcterms:modified xsi:type="dcterms:W3CDTF">2023-11-13T19:45:00Z</dcterms:modified>
</cp:coreProperties>
</file>