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B96AA" w14:textId="77777777" w:rsidR="00481DCE" w:rsidRPr="00853FAE" w:rsidRDefault="002F680F">
      <w:pPr>
        <w:rPr>
          <w:rFonts w:ascii="Arial" w:hAnsi="Arial" w:cs="Arial"/>
          <w:sz w:val="22"/>
          <w:szCs w:val="22"/>
        </w:rPr>
      </w:pPr>
      <w:r w:rsidRPr="00853FAE">
        <w:rPr>
          <w:rFonts w:ascii="Arial" w:hAnsi="Arial" w:cs="Arial"/>
          <w:noProof/>
          <w:sz w:val="22"/>
          <w:szCs w:val="22"/>
        </w:rPr>
        <w:drawing>
          <wp:anchor distT="0" distB="0" distL="114300" distR="114300" simplePos="0" relativeHeight="251655168" behindDoc="0" locked="0" layoutInCell="1" allowOverlap="1" wp14:anchorId="32FE829B" wp14:editId="68E54741">
            <wp:simplePos x="0" y="0"/>
            <wp:positionH relativeFrom="column">
              <wp:posOffset>5304155</wp:posOffset>
            </wp:positionH>
            <wp:positionV relativeFrom="paragraph">
              <wp:posOffset>-683260</wp:posOffset>
            </wp:positionV>
            <wp:extent cx="1138555" cy="1495425"/>
            <wp:effectExtent l="0" t="0" r="4445" b="9525"/>
            <wp:wrapNone/>
            <wp:docPr id="5" name="Picture 2" descr="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8555" cy="1495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0FCEAD" w14:textId="77777777" w:rsidR="00481DCE" w:rsidRPr="00853FAE" w:rsidRDefault="00481DCE">
      <w:pPr>
        <w:rPr>
          <w:rFonts w:ascii="Arial" w:hAnsi="Arial" w:cs="Arial"/>
          <w:sz w:val="22"/>
          <w:szCs w:val="22"/>
        </w:rPr>
      </w:pPr>
    </w:p>
    <w:tbl>
      <w:tblPr>
        <w:tblW w:w="0" w:type="auto"/>
        <w:tblLayout w:type="fixed"/>
        <w:tblLook w:val="0000" w:firstRow="0" w:lastRow="0" w:firstColumn="0" w:lastColumn="0" w:noHBand="0" w:noVBand="0"/>
      </w:tblPr>
      <w:tblGrid>
        <w:gridCol w:w="1458"/>
        <w:gridCol w:w="8100"/>
      </w:tblGrid>
      <w:tr w:rsidR="00394BDD" w:rsidRPr="00853FAE" w14:paraId="16B6A3AF" w14:textId="77777777">
        <w:trPr>
          <w:trHeight w:val="480"/>
        </w:trPr>
        <w:tc>
          <w:tcPr>
            <w:tcW w:w="1458" w:type="dxa"/>
          </w:tcPr>
          <w:p w14:paraId="3178914C" w14:textId="77777777" w:rsidR="00394BDD" w:rsidRPr="00853FAE" w:rsidRDefault="00394BDD" w:rsidP="00FE59FE">
            <w:pPr>
              <w:rPr>
                <w:rFonts w:ascii="Arial" w:hAnsi="Arial" w:cs="Arial"/>
                <w:b/>
                <w:bCs/>
                <w:sz w:val="22"/>
                <w:szCs w:val="22"/>
              </w:rPr>
            </w:pPr>
            <w:r w:rsidRPr="00853FAE">
              <w:rPr>
                <w:rFonts w:ascii="Arial" w:hAnsi="Arial" w:cs="Arial"/>
                <w:b/>
                <w:bCs/>
                <w:sz w:val="22"/>
                <w:szCs w:val="22"/>
              </w:rPr>
              <w:t>DATE:</w:t>
            </w:r>
          </w:p>
        </w:tc>
        <w:tc>
          <w:tcPr>
            <w:tcW w:w="8100" w:type="dxa"/>
          </w:tcPr>
          <w:p w14:paraId="796AF144" w14:textId="356BC4E7" w:rsidR="00394BDD" w:rsidRPr="00853FAE" w:rsidRDefault="00C806DE" w:rsidP="00FE59FE">
            <w:pPr>
              <w:pStyle w:val="MemoText"/>
              <w:rPr>
                <w:rFonts w:cs="Arial"/>
                <w:iCs/>
                <w:noProof w:val="0"/>
                <w:szCs w:val="22"/>
              </w:rPr>
            </w:pPr>
            <w:r>
              <w:rPr>
                <w:rFonts w:cs="Arial"/>
                <w:iCs/>
                <w:noProof w:val="0"/>
                <w:szCs w:val="22"/>
              </w:rPr>
              <w:t>September 5, 2023</w:t>
            </w:r>
          </w:p>
        </w:tc>
      </w:tr>
      <w:tr w:rsidR="00394BDD" w:rsidRPr="00853FAE" w14:paraId="16538E29" w14:textId="77777777">
        <w:trPr>
          <w:trHeight w:val="480"/>
        </w:trPr>
        <w:tc>
          <w:tcPr>
            <w:tcW w:w="1458" w:type="dxa"/>
          </w:tcPr>
          <w:p w14:paraId="77B22C4A" w14:textId="77777777" w:rsidR="00394BDD" w:rsidRPr="00853FAE" w:rsidRDefault="00394BDD" w:rsidP="00FE59FE">
            <w:pPr>
              <w:rPr>
                <w:rFonts w:ascii="Arial" w:hAnsi="Arial" w:cs="Arial"/>
                <w:b/>
                <w:bCs/>
                <w:sz w:val="22"/>
                <w:szCs w:val="22"/>
              </w:rPr>
            </w:pPr>
            <w:r w:rsidRPr="00853FAE">
              <w:rPr>
                <w:rFonts w:ascii="Arial" w:hAnsi="Arial" w:cs="Arial"/>
                <w:b/>
                <w:bCs/>
                <w:sz w:val="22"/>
                <w:szCs w:val="22"/>
              </w:rPr>
              <w:t>TO:</w:t>
            </w:r>
          </w:p>
        </w:tc>
        <w:tc>
          <w:tcPr>
            <w:tcW w:w="8100" w:type="dxa"/>
          </w:tcPr>
          <w:p w14:paraId="095A0A2C" w14:textId="77777777" w:rsidR="00394BDD" w:rsidRPr="00853FAE" w:rsidRDefault="00394BDD" w:rsidP="00FE59FE">
            <w:pPr>
              <w:rPr>
                <w:rFonts w:ascii="Arial" w:hAnsi="Arial" w:cs="Arial"/>
                <w:iCs/>
                <w:sz w:val="22"/>
                <w:szCs w:val="22"/>
              </w:rPr>
            </w:pPr>
            <w:r w:rsidRPr="00853FAE">
              <w:rPr>
                <w:rFonts w:ascii="Arial" w:hAnsi="Arial" w:cs="Arial"/>
                <w:iCs/>
                <w:sz w:val="22"/>
                <w:szCs w:val="22"/>
              </w:rPr>
              <w:t>Mayor and Council Members</w:t>
            </w:r>
          </w:p>
          <w:p w14:paraId="5E44F40D" w14:textId="77777777" w:rsidR="00CE45DC" w:rsidRPr="00853FAE" w:rsidRDefault="00CE45DC" w:rsidP="00332DB0">
            <w:pPr>
              <w:rPr>
                <w:rFonts w:ascii="Arial" w:hAnsi="Arial" w:cs="Arial"/>
                <w:iCs/>
                <w:noProof/>
                <w:sz w:val="22"/>
                <w:szCs w:val="22"/>
              </w:rPr>
            </w:pPr>
          </w:p>
        </w:tc>
      </w:tr>
      <w:tr w:rsidR="00394BDD" w:rsidRPr="00853FAE" w14:paraId="132EAE82" w14:textId="77777777">
        <w:trPr>
          <w:trHeight w:val="480"/>
        </w:trPr>
        <w:tc>
          <w:tcPr>
            <w:tcW w:w="1458" w:type="dxa"/>
          </w:tcPr>
          <w:p w14:paraId="1E8182E7" w14:textId="77777777" w:rsidR="00394BDD" w:rsidRPr="00853FAE" w:rsidRDefault="00394BDD" w:rsidP="00FE59FE">
            <w:pPr>
              <w:rPr>
                <w:rFonts w:ascii="Arial" w:hAnsi="Arial" w:cs="Arial"/>
                <w:b/>
                <w:bCs/>
                <w:sz w:val="22"/>
                <w:szCs w:val="22"/>
              </w:rPr>
            </w:pPr>
            <w:r w:rsidRPr="00853FAE">
              <w:rPr>
                <w:rFonts w:ascii="Arial" w:hAnsi="Arial" w:cs="Arial"/>
                <w:b/>
                <w:bCs/>
                <w:noProof/>
                <w:sz w:val="22"/>
                <w:szCs w:val="22"/>
              </w:rPr>
              <w:t>FROM:</w:t>
            </w:r>
          </w:p>
        </w:tc>
        <w:tc>
          <w:tcPr>
            <w:tcW w:w="8100" w:type="dxa"/>
          </w:tcPr>
          <w:p w14:paraId="6987A0BF" w14:textId="5C33E522" w:rsidR="00394BDD" w:rsidRPr="00853FAE" w:rsidRDefault="00C806DE" w:rsidP="00992BB4">
            <w:pPr>
              <w:rPr>
                <w:rFonts w:ascii="Arial" w:hAnsi="Arial" w:cs="Arial"/>
                <w:iCs/>
                <w:sz w:val="22"/>
                <w:szCs w:val="22"/>
              </w:rPr>
            </w:pPr>
            <w:r>
              <w:rPr>
                <w:rFonts w:ascii="Arial" w:hAnsi="Arial" w:cs="Arial"/>
                <w:iCs/>
                <w:noProof/>
                <w:sz w:val="22"/>
                <w:szCs w:val="22"/>
              </w:rPr>
              <w:t>Rachel Molina</w:t>
            </w:r>
            <w:r w:rsidR="00394BDD" w:rsidRPr="00853FAE">
              <w:rPr>
                <w:rFonts w:ascii="Arial" w:hAnsi="Arial" w:cs="Arial"/>
                <w:iCs/>
                <w:noProof/>
                <w:sz w:val="22"/>
                <w:szCs w:val="22"/>
              </w:rPr>
              <w:t>, City Manager</w:t>
            </w:r>
          </w:p>
        </w:tc>
      </w:tr>
      <w:tr w:rsidR="00394BDD" w:rsidRPr="00853FAE" w14:paraId="0A9DDD52" w14:textId="77777777">
        <w:trPr>
          <w:trHeight w:val="480"/>
        </w:trPr>
        <w:tc>
          <w:tcPr>
            <w:tcW w:w="1458" w:type="dxa"/>
          </w:tcPr>
          <w:p w14:paraId="00E97305" w14:textId="77777777" w:rsidR="00394BDD" w:rsidRPr="00853FAE" w:rsidRDefault="00394BDD" w:rsidP="00FE59FE">
            <w:pPr>
              <w:rPr>
                <w:rFonts w:ascii="Arial" w:hAnsi="Arial" w:cs="Arial"/>
                <w:b/>
                <w:bCs/>
                <w:noProof/>
                <w:sz w:val="22"/>
                <w:szCs w:val="22"/>
              </w:rPr>
            </w:pPr>
            <w:r w:rsidRPr="00853FAE">
              <w:rPr>
                <w:rFonts w:ascii="Arial" w:hAnsi="Arial" w:cs="Arial"/>
                <w:b/>
                <w:bCs/>
                <w:noProof/>
                <w:sz w:val="22"/>
                <w:szCs w:val="22"/>
              </w:rPr>
              <w:t>BY:</w:t>
            </w:r>
          </w:p>
        </w:tc>
        <w:tc>
          <w:tcPr>
            <w:tcW w:w="8100" w:type="dxa"/>
          </w:tcPr>
          <w:p w14:paraId="16EE265D" w14:textId="7F56B247" w:rsidR="00394BDD" w:rsidRPr="00853FAE" w:rsidRDefault="00C806DE" w:rsidP="00FE59FE">
            <w:pPr>
              <w:rPr>
                <w:rFonts w:ascii="Arial" w:hAnsi="Arial" w:cs="Arial"/>
                <w:iCs/>
                <w:noProof/>
                <w:sz w:val="22"/>
                <w:szCs w:val="22"/>
              </w:rPr>
            </w:pPr>
            <w:r>
              <w:rPr>
                <w:rFonts w:ascii="Arial" w:hAnsi="Arial" w:cs="Arial"/>
                <w:iCs/>
                <w:noProof/>
                <w:sz w:val="22"/>
                <w:szCs w:val="22"/>
              </w:rPr>
              <w:t>Nathan Freeman, Director of Development Services</w:t>
            </w:r>
          </w:p>
          <w:p w14:paraId="49428352" w14:textId="27DB9326" w:rsidR="00394BDD" w:rsidRPr="00853FAE" w:rsidRDefault="00C806DE" w:rsidP="00FE59FE">
            <w:pPr>
              <w:rPr>
                <w:rFonts w:ascii="Arial" w:hAnsi="Arial" w:cs="Arial"/>
                <w:iCs/>
                <w:noProof/>
                <w:sz w:val="22"/>
                <w:szCs w:val="22"/>
              </w:rPr>
            </w:pPr>
            <w:r>
              <w:rPr>
                <w:rFonts w:ascii="Arial" w:hAnsi="Arial" w:cs="Arial"/>
                <w:iCs/>
                <w:noProof/>
                <w:sz w:val="22"/>
                <w:szCs w:val="22"/>
              </w:rPr>
              <w:t xml:space="preserve">Dani Fox, Deputy Director </w:t>
            </w:r>
            <w:r w:rsidR="00130508">
              <w:rPr>
                <w:rFonts w:ascii="Arial" w:hAnsi="Arial" w:cs="Arial"/>
                <w:iCs/>
                <w:noProof/>
                <w:sz w:val="22"/>
                <w:szCs w:val="22"/>
              </w:rPr>
              <w:t xml:space="preserve">of </w:t>
            </w:r>
            <w:r>
              <w:rPr>
                <w:rFonts w:ascii="Arial" w:hAnsi="Arial" w:cs="Arial"/>
                <w:iCs/>
                <w:noProof/>
                <w:sz w:val="22"/>
                <w:szCs w:val="22"/>
              </w:rPr>
              <w:t>Development Services</w:t>
            </w:r>
          </w:p>
          <w:p w14:paraId="17B4B559" w14:textId="77777777" w:rsidR="00394BDD" w:rsidRPr="00853FAE" w:rsidRDefault="00394BDD" w:rsidP="00FE59FE">
            <w:pPr>
              <w:rPr>
                <w:rFonts w:ascii="Arial" w:hAnsi="Arial" w:cs="Arial"/>
                <w:iCs/>
                <w:noProof/>
                <w:sz w:val="22"/>
                <w:szCs w:val="22"/>
              </w:rPr>
            </w:pPr>
          </w:p>
        </w:tc>
      </w:tr>
      <w:tr w:rsidR="00394BDD" w:rsidRPr="00853FAE" w14:paraId="5CF24BBA" w14:textId="77777777">
        <w:trPr>
          <w:trHeight w:val="480"/>
        </w:trPr>
        <w:tc>
          <w:tcPr>
            <w:tcW w:w="1458" w:type="dxa"/>
          </w:tcPr>
          <w:p w14:paraId="654038ED" w14:textId="77777777" w:rsidR="00394BDD" w:rsidRPr="00853FAE" w:rsidRDefault="00394BDD" w:rsidP="00FE59FE">
            <w:pPr>
              <w:rPr>
                <w:rFonts w:ascii="Arial" w:hAnsi="Arial" w:cs="Arial"/>
                <w:b/>
                <w:bCs/>
                <w:noProof/>
                <w:sz w:val="22"/>
                <w:szCs w:val="22"/>
              </w:rPr>
            </w:pPr>
            <w:r w:rsidRPr="00853FAE">
              <w:rPr>
                <w:rFonts w:ascii="Arial" w:hAnsi="Arial" w:cs="Arial"/>
                <w:b/>
                <w:bCs/>
                <w:noProof/>
                <w:sz w:val="22"/>
                <w:szCs w:val="22"/>
              </w:rPr>
              <w:t>SUBJECT:</w:t>
            </w:r>
          </w:p>
        </w:tc>
        <w:tc>
          <w:tcPr>
            <w:tcW w:w="8100" w:type="dxa"/>
          </w:tcPr>
          <w:p w14:paraId="6BD4C765" w14:textId="32DD6BF1" w:rsidR="00394BDD" w:rsidRPr="00853FAE" w:rsidRDefault="00C806DE" w:rsidP="003B0D15">
            <w:pPr>
              <w:rPr>
                <w:rFonts w:ascii="Arial" w:hAnsi="Arial" w:cs="Arial"/>
                <w:iCs/>
                <w:noProof/>
                <w:sz w:val="22"/>
                <w:szCs w:val="22"/>
              </w:rPr>
            </w:pPr>
            <w:r>
              <w:rPr>
                <w:rFonts w:ascii="Arial" w:hAnsi="Arial" w:cs="Arial"/>
                <w:iCs/>
                <w:noProof/>
                <w:sz w:val="22"/>
                <w:szCs w:val="22"/>
              </w:rPr>
              <w:t>CO 7046</w:t>
            </w:r>
            <w:r w:rsidR="000E6483">
              <w:rPr>
                <w:rFonts w:ascii="Arial" w:hAnsi="Arial" w:cs="Arial"/>
                <w:iCs/>
                <w:noProof/>
                <w:sz w:val="22"/>
                <w:szCs w:val="22"/>
              </w:rPr>
              <w:t>,</w:t>
            </w:r>
            <w:r>
              <w:rPr>
                <w:rFonts w:ascii="Arial" w:hAnsi="Arial" w:cs="Arial"/>
                <w:iCs/>
                <w:noProof/>
                <w:sz w:val="22"/>
                <w:szCs w:val="22"/>
              </w:rPr>
              <w:t xml:space="preserve"> Ranchero Road Under</w:t>
            </w:r>
            <w:r w:rsidR="00784706">
              <w:rPr>
                <w:rFonts w:ascii="Arial" w:hAnsi="Arial" w:cs="Arial"/>
                <w:iCs/>
                <w:noProof/>
                <w:sz w:val="22"/>
                <w:szCs w:val="22"/>
              </w:rPr>
              <w:t xml:space="preserve"> </w:t>
            </w:r>
            <w:r w:rsidR="005B018B">
              <w:rPr>
                <w:rFonts w:ascii="Arial" w:hAnsi="Arial" w:cs="Arial"/>
                <w:iCs/>
                <w:noProof/>
                <w:sz w:val="22"/>
                <w:szCs w:val="22"/>
              </w:rPr>
              <w:t>C</w:t>
            </w:r>
            <w:r>
              <w:rPr>
                <w:rFonts w:ascii="Arial" w:hAnsi="Arial" w:cs="Arial"/>
                <w:iCs/>
                <w:noProof/>
                <w:sz w:val="22"/>
                <w:szCs w:val="22"/>
              </w:rPr>
              <w:t>rossing and Authoriz</w:t>
            </w:r>
            <w:r w:rsidR="00757B97">
              <w:rPr>
                <w:rFonts w:ascii="Arial" w:hAnsi="Arial" w:cs="Arial"/>
                <w:iCs/>
                <w:noProof/>
                <w:sz w:val="22"/>
                <w:szCs w:val="22"/>
              </w:rPr>
              <w:t>ation to</w:t>
            </w:r>
            <w:r>
              <w:rPr>
                <w:rFonts w:ascii="Arial" w:hAnsi="Arial" w:cs="Arial"/>
                <w:iCs/>
                <w:noProof/>
                <w:sz w:val="22"/>
                <w:szCs w:val="22"/>
              </w:rPr>
              <w:t xml:space="preserve"> Purchase Mitigation Bank </w:t>
            </w:r>
            <w:r w:rsidR="000E6483">
              <w:rPr>
                <w:rFonts w:ascii="Arial" w:hAnsi="Arial" w:cs="Arial"/>
                <w:iCs/>
                <w:noProof/>
                <w:sz w:val="22"/>
                <w:szCs w:val="22"/>
              </w:rPr>
              <w:t>Credits</w:t>
            </w:r>
          </w:p>
        </w:tc>
      </w:tr>
    </w:tbl>
    <w:p w14:paraId="564FF6E9" w14:textId="77777777" w:rsidR="00481DCE" w:rsidRPr="00853FAE" w:rsidRDefault="00481DCE">
      <w:pPr>
        <w:pStyle w:val="MemoText"/>
        <w:rPr>
          <w:rFonts w:cs="Arial"/>
          <w:noProof w:val="0"/>
          <w:szCs w:val="22"/>
        </w:rPr>
        <w:sectPr w:rsidR="00481DCE" w:rsidRPr="00853FAE">
          <w:headerReference w:type="default" r:id="rId12"/>
          <w:pgSz w:w="12240" w:h="15840" w:code="1"/>
          <w:pgMar w:top="1440" w:right="1440" w:bottom="1440" w:left="1440" w:header="432" w:footer="720" w:gutter="0"/>
          <w:cols w:space="720"/>
        </w:sectPr>
      </w:pPr>
    </w:p>
    <w:p w14:paraId="54C02867" w14:textId="77777777" w:rsidR="00FA71E8" w:rsidRPr="00853FAE" w:rsidRDefault="002F680F">
      <w:pPr>
        <w:pStyle w:val="MemoText"/>
        <w:rPr>
          <w:rFonts w:cs="Arial"/>
          <w:noProof w:val="0"/>
          <w:szCs w:val="22"/>
        </w:rPr>
      </w:pPr>
      <w:r w:rsidRPr="00853FAE">
        <w:rPr>
          <w:rFonts w:cs="Arial"/>
          <w:szCs w:val="22"/>
        </w:rPr>
        <mc:AlternateContent>
          <mc:Choice Requires="wps">
            <w:drawing>
              <wp:anchor distT="0" distB="0" distL="114300" distR="114300" simplePos="0" relativeHeight="251659264" behindDoc="0" locked="0" layoutInCell="1" allowOverlap="1" wp14:anchorId="3EEB6560" wp14:editId="679CE8C4">
                <wp:simplePos x="0" y="0"/>
                <wp:positionH relativeFrom="column">
                  <wp:posOffset>-62865</wp:posOffset>
                </wp:positionH>
                <wp:positionV relativeFrom="paragraph">
                  <wp:posOffset>65405</wp:posOffset>
                </wp:positionV>
                <wp:extent cx="6075045" cy="0"/>
                <wp:effectExtent l="0" t="0" r="0" b="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D57461" id="Line 1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15pt" to="473.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CLq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"/>
            </w:pict>
          </mc:Fallback>
        </mc:AlternateContent>
      </w:r>
      <w:r w:rsidRPr="00853FAE">
        <w:rPr>
          <w:rFonts w:cs="Arial"/>
          <w:szCs w:val="22"/>
        </w:rPr>
        <mc:AlternateContent>
          <mc:Choice Requires="wps">
            <w:drawing>
              <wp:anchor distT="0" distB="0" distL="114300" distR="114300" simplePos="0" relativeHeight="251657216" behindDoc="0" locked="0" layoutInCell="1" allowOverlap="1" wp14:anchorId="099A9FB1" wp14:editId="0BECFFC7">
                <wp:simplePos x="0" y="0"/>
                <wp:positionH relativeFrom="column">
                  <wp:posOffset>-62865</wp:posOffset>
                </wp:positionH>
                <wp:positionV relativeFrom="paragraph">
                  <wp:posOffset>42545</wp:posOffset>
                </wp:positionV>
                <wp:extent cx="6075045"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81BB53" id="Line 1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35pt" to="473.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7wpFA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"/>
            </w:pict>
          </mc:Fallback>
        </mc:AlternateContent>
      </w:r>
    </w:p>
    <w:p w14:paraId="6ADAD680" w14:textId="77777777" w:rsidR="00394BDD" w:rsidRPr="00853FAE" w:rsidRDefault="00394BDD" w:rsidP="00DA71AC">
      <w:pPr>
        <w:jc w:val="both"/>
        <w:rPr>
          <w:rFonts w:ascii="Arial" w:hAnsi="Arial" w:cs="Arial"/>
          <w:b/>
          <w:sz w:val="22"/>
          <w:szCs w:val="22"/>
        </w:rPr>
      </w:pPr>
      <w:r w:rsidRPr="00853FAE">
        <w:rPr>
          <w:rFonts w:ascii="Arial" w:hAnsi="Arial" w:cs="Arial"/>
          <w:b/>
          <w:sz w:val="22"/>
          <w:szCs w:val="22"/>
        </w:rPr>
        <w:t>RECOMMENDED ACTION</w:t>
      </w:r>
    </w:p>
    <w:p w14:paraId="6863D998" w14:textId="77777777" w:rsidR="00394BDD" w:rsidRPr="00853FAE" w:rsidRDefault="00394BDD" w:rsidP="00DA71AC">
      <w:pPr>
        <w:jc w:val="both"/>
        <w:rPr>
          <w:rFonts w:ascii="Arial" w:hAnsi="Arial" w:cs="Arial"/>
          <w:b/>
          <w:sz w:val="22"/>
          <w:szCs w:val="22"/>
        </w:rPr>
      </w:pPr>
    </w:p>
    <w:p w14:paraId="682907B8" w14:textId="095B2F75" w:rsidR="00801FF6" w:rsidRPr="00853FAE" w:rsidRDefault="00394BDD" w:rsidP="005B018B">
      <w:pPr>
        <w:pStyle w:val="MemoText"/>
        <w:jc w:val="both"/>
        <w:rPr>
          <w:rFonts w:cs="Arial"/>
          <w:iCs/>
          <w:noProof w:val="0"/>
          <w:szCs w:val="22"/>
        </w:rPr>
      </w:pPr>
      <w:r w:rsidRPr="00853FAE">
        <w:rPr>
          <w:rFonts w:cs="Arial"/>
          <w:iCs/>
          <w:noProof w:val="0"/>
          <w:szCs w:val="22"/>
        </w:rPr>
        <w:t xml:space="preserve">It is recommended that the </w:t>
      </w:r>
      <w:r w:rsidR="002F0C60" w:rsidRPr="00853FAE">
        <w:rPr>
          <w:rFonts w:cs="Arial"/>
          <w:iCs/>
          <w:noProof w:val="0"/>
          <w:szCs w:val="22"/>
        </w:rPr>
        <w:t>City Council</w:t>
      </w:r>
      <w:r w:rsidR="005B018B">
        <w:rPr>
          <w:rFonts w:cs="Arial"/>
          <w:iCs/>
          <w:noProof w:val="0"/>
          <w:szCs w:val="22"/>
        </w:rPr>
        <w:t xml:space="preserve"> a</w:t>
      </w:r>
      <w:r w:rsidR="00801FF6">
        <w:rPr>
          <w:rFonts w:cs="Arial"/>
          <w:iCs/>
          <w:noProof w:val="0"/>
          <w:szCs w:val="22"/>
        </w:rPr>
        <w:t xml:space="preserve">pprove the Agreement for </w:t>
      </w:r>
      <w:proofErr w:type="gramStart"/>
      <w:r w:rsidR="00801FF6">
        <w:rPr>
          <w:rFonts w:cs="Arial"/>
          <w:iCs/>
          <w:noProof w:val="0"/>
          <w:szCs w:val="22"/>
        </w:rPr>
        <w:t>Sale</w:t>
      </w:r>
      <w:proofErr w:type="gramEnd"/>
      <w:r w:rsidR="00801FF6">
        <w:rPr>
          <w:rFonts w:cs="Arial"/>
          <w:iCs/>
          <w:noProof w:val="0"/>
          <w:szCs w:val="22"/>
        </w:rPr>
        <w:t xml:space="preserve"> of Credits with Desert Environmental Resources</w:t>
      </w:r>
      <w:r w:rsidR="00790C36">
        <w:rPr>
          <w:rFonts w:cs="Arial"/>
          <w:iCs/>
          <w:noProof w:val="0"/>
          <w:szCs w:val="22"/>
        </w:rPr>
        <w:t>, Inc. (Bank Sponsor)</w:t>
      </w:r>
      <w:r w:rsidR="00801FF6">
        <w:rPr>
          <w:rFonts w:cs="Arial"/>
          <w:iCs/>
          <w:noProof w:val="0"/>
          <w:szCs w:val="22"/>
        </w:rPr>
        <w:t xml:space="preserve"> in the amount of $395,500 and authorize the City Manager to execute </w:t>
      </w:r>
      <w:r w:rsidR="005B018B">
        <w:rPr>
          <w:rFonts w:cs="Arial"/>
          <w:iCs/>
          <w:noProof w:val="0"/>
          <w:szCs w:val="22"/>
        </w:rPr>
        <w:t>the agreement and any a</w:t>
      </w:r>
      <w:r w:rsidR="000E6483">
        <w:rPr>
          <w:rFonts w:cs="Arial"/>
          <w:iCs/>
          <w:noProof w:val="0"/>
          <w:szCs w:val="22"/>
        </w:rPr>
        <w:t>ssociated documents.</w:t>
      </w:r>
    </w:p>
    <w:p w14:paraId="5832D015" w14:textId="77777777" w:rsidR="00394BDD" w:rsidRPr="00853FAE" w:rsidRDefault="00394BDD" w:rsidP="00DA71AC">
      <w:pPr>
        <w:jc w:val="both"/>
        <w:rPr>
          <w:rFonts w:ascii="Arial" w:hAnsi="Arial" w:cs="Arial"/>
          <w:b/>
          <w:sz w:val="22"/>
          <w:szCs w:val="22"/>
        </w:rPr>
      </w:pPr>
    </w:p>
    <w:p w14:paraId="30659769" w14:textId="77777777" w:rsidR="00394BDD" w:rsidRPr="00853FAE" w:rsidRDefault="00394BDD" w:rsidP="00DA71AC">
      <w:pPr>
        <w:jc w:val="both"/>
        <w:rPr>
          <w:rFonts w:ascii="Arial" w:hAnsi="Arial" w:cs="Arial"/>
          <w:sz w:val="22"/>
          <w:szCs w:val="22"/>
        </w:rPr>
      </w:pPr>
      <w:r w:rsidRPr="00853FAE">
        <w:rPr>
          <w:rFonts w:ascii="Arial" w:hAnsi="Arial" w:cs="Arial"/>
          <w:b/>
          <w:sz w:val="22"/>
          <w:szCs w:val="22"/>
        </w:rPr>
        <w:t>BACKGROUND</w:t>
      </w:r>
    </w:p>
    <w:p w14:paraId="446E728F" w14:textId="76B13848" w:rsidR="00394BDD" w:rsidRDefault="00394BDD" w:rsidP="00DA71AC">
      <w:pPr>
        <w:jc w:val="both"/>
        <w:rPr>
          <w:rFonts w:ascii="Arial" w:hAnsi="Arial" w:cs="Arial"/>
          <w:sz w:val="22"/>
          <w:szCs w:val="22"/>
        </w:rPr>
      </w:pPr>
    </w:p>
    <w:p w14:paraId="2F6D8CAF" w14:textId="3A5A9508" w:rsidR="00801FF6" w:rsidRDefault="00C806DE" w:rsidP="00DA71AC">
      <w:pPr>
        <w:jc w:val="both"/>
        <w:rPr>
          <w:rFonts w:ascii="Arial" w:hAnsi="Arial" w:cs="Arial"/>
          <w:sz w:val="22"/>
          <w:szCs w:val="22"/>
        </w:rPr>
      </w:pPr>
      <w:r>
        <w:rPr>
          <w:rFonts w:ascii="Arial" w:hAnsi="Arial" w:cs="Arial"/>
          <w:sz w:val="22"/>
          <w:szCs w:val="22"/>
        </w:rPr>
        <w:t xml:space="preserve">In September 2002, the City began working with Lilburn Corporation to address the environmental issues associated with construction of the Ranchero Road &amp; BNSF Grade Separation project. In April 2006, </w:t>
      </w:r>
      <w:r w:rsidR="005B018B">
        <w:rPr>
          <w:rFonts w:ascii="Arial" w:hAnsi="Arial" w:cs="Arial"/>
          <w:sz w:val="22"/>
          <w:szCs w:val="22"/>
        </w:rPr>
        <w:t xml:space="preserve">the </w:t>
      </w:r>
      <w:r>
        <w:rPr>
          <w:rFonts w:ascii="Arial" w:hAnsi="Arial" w:cs="Arial"/>
          <w:sz w:val="22"/>
          <w:szCs w:val="22"/>
        </w:rPr>
        <w:t>City Council approved an agreement with David Evans &amp; Associates that included updating the project plans. After completing the environmental document, securing all right-of-way, and completing the design work, the project was ready for construction.</w:t>
      </w:r>
      <w:r w:rsidR="005B018B">
        <w:rPr>
          <w:rFonts w:ascii="Arial" w:hAnsi="Arial" w:cs="Arial"/>
          <w:sz w:val="22"/>
          <w:szCs w:val="22"/>
        </w:rPr>
        <w:t xml:space="preserve"> </w:t>
      </w:r>
      <w:r>
        <w:rPr>
          <w:rFonts w:ascii="Arial" w:hAnsi="Arial" w:cs="Arial"/>
          <w:sz w:val="22"/>
          <w:szCs w:val="22"/>
        </w:rPr>
        <w:t xml:space="preserve">The </w:t>
      </w:r>
      <w:proofErr w:type="gramStart"/>
      <w:r>
        <w:rPr>
          <w:rFonts w:ascii="Arial" w:hAnsi="Arial" w:cs="Arial"/>
          <w:sz w:val="22"/>
          <w:szCs w:val="22"/>
        </w:rPr>
        <w:t>City</w:t>
      </w:r>
      <w:proofErr w:type="gramEnd"/>
      <w:r>
        <w:rPr>
          <w:rFonts w:ascii="Arial" w:hAnsi="Arial" w:cs="Arial"/>
          <w:sz w:val="22"/>
          <w:szCs w:val="22"/>
        </w:rPr>
        <w:t xml:space="preserve"> received final authorization to proceed with construction of the project from the federal government in June 2011. The project was released for bids in June </w:t>
      </w:r>
      <w:r w:rsidR="005B018B">
        <w:rPr>
          <w:rFonts w:ascii="Arial" w:hAnsi="Arial" w:cs="Arial"/>
          <w:sz w:val="22"/>
          <w:szCs w:val="22"/>
        </w:rPr>
        <w:t xml:space="preserve">of </w:t>
      </w:r>
      <w:r>
        <w:rPr>
          <w:rFonts w:ascii="Arial" w:hAnsi="Arial" w:cs="Arial"/>
          <w:sz w:val="22"/>
          <w:szCs w:val="22"/>
        </w:rPr>
        <w:t xml:space="preserve">2011 and bids were opened in July </w:t>
      </w:r>
      <w:r w:rsidR="005B018B">
        <w:rPr>
          <w:rFonts w:ascii="Arial" w:hAnsi="Arial" w:cs="Arial"/>
          <w:sz w:val="22"/>
          <w:szCs w:val="22"/>
        </w:rPr>
        <w:t xml:space="preserve">of </w:t>
      </w:r>
      <w:r>
        <w:rPr>
          <w:rFonts w:ascii="Arial" w:hAnsi="Arial" w:cs="Arial"/>
          <w:sz w:val="22"/>
          <w:szCs w:val="22"/>
        </w:rPr>
        <w:t xml:space="preserve">2011. At the August 2, 2011 meeting, the City Council awarded a bid to Riverside Construction Company, Inc. for construction of the project. Construction commenced in August </w:t>
      </w:r>
      <w:r w:rsidR="005B018B">
        <w:rPr>
          <w:rFonts w:ascii="Arial" w:hAnsi="Arial" w:cs="Arial"/>
          <w:sz w:val="22"/>
          <w:szCs w:val="22"/>
        </w:rPr>
        <w:t xml:space="preserve">of </w:t>
      </w:r>
      <w:r>
        <w:rPr>
          <w:rFonts w:ascii="Arial" w:hAnsi="Arial" w:cs="Arial"/>
          <w:sz w:val="22"/>
          <w:szCs w:val="22"/>
        </w:rPr>
        <w:t>2011 and all work was completed in June</w:t>
      </w:r>
      <w:r w:rsidR="005B018B">
        <w:rPr>
          <w:rFonts w:ascii="Arial" w:hAnsi="Arial" w:cs="Arial"/>
          <w:sz w:val="22"/>
          <w:szCs w:val="22"/>
        </w:rPr>
        <w:t xml:space="preserve"> of</w:t>
      </w:r>
      <w:r>
        <w:rPr>
          <w:rFonts w:ascii="Arial" w:hAnsi="Arial" w:cs="Arial"/>
          <w:sz w:val="22"/>
          <w:szCs w:val="22"/>
        </w:rPr>
        <w:t xml:space="preserve"> 2013. Parsons was concurrently hired as the Construction Manager for this project to assist the City with construction of the railroad bridge and conforming with federal-aid requirements.  </w:t>
      </w:r>
    </w:p>
    <w:p w14:paraId="53776A19" w14:textId="77777777" w:rsidR="00801FF6" w:rsidRDefault="00801FF6" w:rsidP="00DA71AC">
      <w:pPr>
        <w:jc w:val="both"/>
        <w:rPr>
          <w:rFonts w:ascii="Arial" w:hAnsi="Arial" w:cs="Arial"/>
          <w:sz w:val="22"/>
          <w:szCs w:val="22"/>
        </w:rPr>
      </w:pPr>
    </w:p>
    <w:p w14:paraId="07C90D28" w14:textId="40EECCE8" w:rsidR="00C806DE" w:rsidRPr="00853FAE" w:rsidRDefault="00C806DE" w:rsidP="00DA71AC">
      <w:pPr>
        <w:jc w:val="both"/>
        <w:rPr>
          <w:rFonts w:ascii="Arial" w:hAnsi="Arial" w:cs="Arial"/>
          <w:sz w:val="22"/>
          <w:szCs w:val="22"/>
        </w:rPr>
      </w:pPr>
      <w:r>
        <w:rPr>
          <w:rFonts w:ascii="Arial" w:hAnsi="Arial" w:cs="Arial"/>
          <w:sz w:val="22"/>
          <w:szCs w:val="22"/>
        </w:rPr>
        <w:t xml:space="preserve">The project was ultimately completed in June </w:t>
      </w:r>
      <w:r w:rsidR="005B018B">
        <w:rPr>
          <w:rFonts w:ascii="Arial" w:hAnsi="Arial" w:cs="Arial"/>
          <w:sz w:val="22"/>
          <w:szCs w:val="22"/>
        </w:rPr>
        <w:t xml:space="preserve">of </w:t>
      </w:r>
      <w:r w:rsidR="00757B97">
        <w:rPr>
          <w:rFonts w:ascii="Arial" w:hAnsi="Arial" w:cs="Arial"/>
          <w:sz w:val="22"/>
          <w:szCs w:val="22"/>
        </w:rPr>
        <w:t>2013,</w:t>
      </w:r>
      <w:r>
        <w:rPr>
          <w:rFonts w:ascii="Arial" w:hAnsi="Arial" w:cs="Arial"/>
          <w:sz w:val="22"/>
          <w:szCs w:val="22"/>
        </w:rPr>
        <w:t xml:space="preserve"> which</w:t>
      </w:r>
      <w:r w:rsidRPr="00C806DE">
        <w:rPr>
          <w:rFonts w:ascii="Arial" w:hAnsi="Arial" w:cs="Arial"/>
          <w:sz w:val="22"/>
          <w:szCs w:val="22"/>
        </w:rPr>
        <w:t xml:space="preserve"> involved widening and realignment of Ranchero Road into a straight segment between Santa Fe Avenue and Chase Avenue by constructing an elevated roadway across </w:t>
      </w:r>
      <w:r w:rsidR="005B018B">
        <w:rPr>
          <w:rFonts w:ascii="Arial" w:hAnsi="Arial" w:cs="Arial"/>
          <w:sz w:val="22"/>
          <w:szCs w:val="22"/>
        </w:rPr>
        <w:t xml:space="preserve">the </w:t>
      </w:r>
      <w:r w:rsidRPr="00C806DE">
        <w:rPr>
          <w:rFonts w:ascii="Arial" w:hAnsi="Arial" w:cs="Arial"/>
          <w:sz w:val="22"/>
          <w:szCs w:val="22"/>
        </w:rPr>
        <w:t xml:space="preserve">Antelope Valley Wash. Five box culverts were placed to convey flows in the wash beneath the roadway. Downstream of the box culverts an </w:t>
      </w:r>
      <w:r w:rsidR="005B018B" w:rsidRPr="00C806DE">
        <w:rPr>
          <w:rFonts w:ascii="Arial" w:hAnsi="Arial" w:cs="Arial"/>
          <w:sz w:val="22"/>
          <w:szCs w:val="22"/>
        </w:rPr>
        <w:t>84-foot-wide</w:t>
      </w:r>
      <w:r w:rsidRPr="00C806DE">
        <w:rPr>
          <w:rFonts w:ascii="Arial" w:hAnsi="Arial" w:cs="Arial"/>
          <w:sz w:val="22"/>
          <w:szCs w:val="22"/>
        </w:rPr>
        <w:t xml:space="preserve"> channel with concreted rock side-slopes and soft-bottom design was construc</w:t>
      </w:r>
      <w:r>
        <w:rPr>
          <w:rFonts w:ascii="Arial" w:hAnsi="Arial" w:cs="Arial"/>
          <w:sz w:val="22"/>
          <w:szCs w:val="22"/>
        </w:rPr>
        <w:t>t</w:t>
      </w:r>
      <w:r w:rsidRPr="00C806DE">
        <w:rPr>
          <w:rFonts w:ascii="Arial" w:hAnsi="Arial" w:cs="Arial"/>
          <w:sz w:val="22"/>
          <w:szCs w:val="22"/>
        </w:rPr>
        <w:t>ed and tied into the existing channel.</w:t>
      </w:r>
    </w:p>
    <w:p w14:paraId="3208941A" w14:textId="77777777" w:rsidR="00394BDD" w:rsidRPr="00853FAE" w:rsidRDefault="00394BDD" w:rsidP="00DA71AC">
      <w:pPr>
        <w:jc w:val="both"/>
        <w:rPr>
          <w:rFonts w:ascii="Arial" w:hAnsi="Arial" w:cs="Arial"/>
          <w:sz w:val="22"/>
          <w:szCs w:val="22"/>
        </w:rPr>
      </w:pPr>
    </w:p>
    <w:p w14:paraId="0E266577" w14:textId="77777777" w:rsidR="00394BDD" w:rsidRPr="00853FAE" w:rsidRDefault="00394BDD" w:rsidP="00DA71AC">
      <w:pPr>
        <w:jc w:val="both"/>
        <w:rPr>
          <w:rFonts w:ascii="Arial" w:hAnsi="Arial" w:cs="Arial"/>
          <w:b/>
          <w:sz w:val="22"/>
          <w:szCs w:val="22"/>
        </w:rPr>
      </w:pPr>
      <w:r w:rsidRPr="00853FAE">
        <w:rPr>
          <w:rFonts w:ascii="Arial" w:hAnsi="Arial" w:cs="Arial"/>
          <w:b/>
          <w:sz w:val="22"/>
          <w:szCs w:val="22"/>
        </w:rPr>
        <w:t>ISSUES/ANALYSIS</w:t>
      </w:r>
    </w:p>
    <w:p w14:paraId="720F4CA9" w14:textId="77777777" w:rsidR="00394BDD" w:rsidRPr="00853FAE" w:rsidRDefault="00394BDD" w:rsidP="00DA71AC">
      <w:pPr>
        <w:jc w:val="both"/>
        <w:rPr>
          <w:rFonts w:ascii="Arial" w:hAnsi="Arial" w:cs="Arial"/>
          <w:sz w:val="22"/>
          <w:szCs w:val="22"/>
        </w:rPr>
      </w:pPr>
    </w:p>
    <w:p w14:paraId="717FE16F" w14:textId="3C0DA344" w:rsidR="00737309" w:rsidRDefault="00737309" w:rsidP="00737309">
      <w:pPr>
        <w:jc w:val="both"/>
        <w:rPr>
          <w:rFonts w:ascii="Arial" w:hAnsi="Arial" w:cs="Arial"/>
          <w:sz w:val="22"/>
          <w:szCs w:val="22"/>
        </w:rPr>
      </w:pPr>
      <w:r w:rsidRPr="00737309">
        <w:rPr>
          <w:rFonts w:ascii="Arial" w:hAnsi="Arial" w:cs="Arial"/>
          <w:sz w:val="22"/>
          <w:szCs w:val="22"/>
        </w:rPr>
        <w:t>Prior to construction, staff worked to secure (1) a U.S. Army Corps of Engineers</w:t>
      </w:r>
      <w:r w:rsidR="00435A81">
        <w:rPr>
          <w:rFonts w:ascii="Arial" w:hAnsi="Arial" w:cs="Arial"/>
          <w:sz w:val="22"/>
          <w:szCs w:val="22"/>
        </w:rPr>
        <w:t xml:space="preserve"> (USACE)</w:t>
      </w:r>
      <w:r w:rsidRPr="00737309">
        <w:rPr>
          <w:rFonts w:ascii="Arial" w:hAnsi="Arial" w:cs="Arial"/>
          <w:sz w:val="22"/>
          <w:szCs w:val="22"/>
        </w:rPr>
        <w:t xml:space="preserve"> Section 404 Permit, (2) a California Department of Fish &amp; Wildlife</w:t>
      </w:r>
      <w:r w:rsidR="00435A81">
        <w:rPr>
          <w:rFonts w:ascii="Arial" w:hAnsi="Arial" w:cs="Arial"/>
          <w:sz w:val="22"/>
          <w:szCs w:val="22"/>
        </w:rPr>
        <w:t xml:space="preserve"> (CDFW)</w:t>
      </w:r>
      <w:r w:rsidRPr="00737309">
        <w:rPr>
          <w:rFonts w:ascii="Arial" w:hAnsi="Arial" w:cs="Arial"/>
          <w:sz w:val="22"/>
          <w:szCs w:val="22"/>
        </w:rPr>
        <w:t xml:space="preserve"> Section 1602 Permit, and (3) a State Water Resources Control Board Section</w:t>
      </w:r>
      <w:r w:rsidR="00435A81">
        <w:rPr>
          <w:rFonts w:ascii="Arial" w:hAnsi="Arial" w:cs="Arial"/>
          <w:sz w:val="22"/>
          <w:szCs w:val="22"/>
        </w:rPr>
        <w:t xml:space="preserve"> (RWQCB)</w:t>
      </w:r>
      <w:r w:rsidRPr="00737309">
        <w:rPr>
          <w:rFonts w:ascii="Arial" w:hAnsi="Arial" w:cs="Arial"/>
          <w:sz w:val="22"/>
          <w:szCs w:val="22"/>
        </w:rPr>
        <w:t xml:space="preserve"> 401 Permit. All three regulatory agencies worked in unison to provide the necessary permits required to proceed with construction. These permits placed requirements and mitigation measures on the City that had to be met as a condition of securing</w:t>
      </w:r>
      <w:r w:rsidR="00801FF6">
        <w:rPr>
          <w:rFonts w:ascii="Arial" w:hAnsi="Arial" w:cs="Arial"/>
          <w:sz w:val="22"/>
          <w:szCs w:val="22"/>
        </w:rPr>
        <w:t xml:space="preserve"> </w:t>
      </w:r>
      <w:r w:rsidRPr="00737309">
        <w:rPr>
          <w:rFonts w:ascii="Arial" w:hAnsi="Arial" w:cs="Arial"/>
          <w:sz w:val="22"/>
          <w:szCs w:val="22"/>
        </w:rPr>
        <w:t xml:space="preserve">the permits. These regulatory agencies required the </w:t>
      </w:r>
      <w:r w:rsidRPr="00737309">
        <w:rPr>
          <w:rFonts w:ascii="Arial" w:hAnsi="Arial" w:cs="Arial"/>
          <w:sz w:val="22"/>
          <w:szCs w:val="22"/>
        </w:rPr>
        <w:lastRenderedPageBreak/>
        <w:t>development of a Habitat Mitigation and Monitoring Plan (HMMP) as a condition of issuing the permits, which required the City to install protective fencing and signage, enhance desert habitat, eradicate invasive species, re-vegetate areas affected by the construction, re-grade trails, and other miscellaneous mitigation activities for permanently impacted waters.</w:t>
      </w:r>
    </w:p>
    <w:p w14:paraId="19DD3E90" w14:textId="77777777" w:rsidR="00737309" w:rsidRPr="00737309" w:rsidRDefault="00737309" w:rsidP="00737309">
      <w:pPr>
        <w:jc w:val="both"/>
        <w:rPr>
          <w:rFonts w:ascii="Arial" w:hAnsi="Arial" w:cs="Arial"/>
          <w:sz w:val="22"/>
          <w:szCs w:val="22"/>
        </w:rPr>
      </w:pPr>
    </w:p>
    <w:p w14:paraId="51F84800" w14:textId="7579467B" w:rsidR="00737309" w:rsidRDefault="00737309" w:rsidP="00737309">
      <w:pPr>
        <w:jc w:val="both"/>
        <w:rPr>
          <w:rFonts w:ascii="Arial" w:hAnsi="Arial" w:cs="Arial"/>
          <w:sz w:val="22"/>
          <w:szCs w:val="22"/>
        </w:rPr>
      </w:pPr>
      <w:r w:rsidRPr="00737309">
        <w:rPr>
          <w:rFonts w:ascii="Arial" w:hAnsi="Arial" w:cs="Arial"/>
          <w:sz w:val="22"/>
          <w:szCs w:val="22"/>
        </w:rPr>
        <w:t>Staff held discussions with the Army Corps of Engineers (ACOE) over the final requirements permit issued for the project under the federal Clean Water Act. Under this permit, mitigation involving replacement of habitat and its restoration was to be provided along the embankment constructed as a part of the project. A majority of this restoration work was to occur on property owned by the San Bernardino County Flood Control District (SBCFCD). However, the SBCFCD would not issue the City a permit to perform this mitigation work as they felt such restoration work would interfere with maintenance and proper operation of the flood control facilities constructed on their property.</w:t>
      </w:r>
    </w:p>
    <w:p w14:paraId="4891DE62" w14:textId="77777777" w:rsidR="00737309" w:rsidRPr="00737309" w:rsidRDefault="00737309" w:rsidP="00737309">
      <w:pPr>
        <w:jc w:val="both"/>
        <w:rPr>
          <w:rFonts w:ascii="Arial" w:hAnsi="Arial" w:cs="Arial"/>
          <w:sz w:val="22"/>
          <w:szCs w:val="22"/>
        </w:rPr>
      </w:pPr>
    </w:p>
    <w:p w14:paraId="3CEEF866" w14:textId="14BD7072" w:rsidR="00737309" w:rsidRDefault="00737309" w:rsidP="00737309">
      <w:pPr>
        <w:jc w:val="both"/>
        <w:rPr>
          <w:rFonts w:ascii="Arial" w:hAnsi="Arial" w:cs="Arial"/>
          <w:sz w:val="22"/>
          <w:szCs w:val="22"/>
        </w:rPr>
      </w:pPr>
      <w:r w:rsidRPr="00737309">
        <w:rPr>
          <w:rFonts w:ascii="Arial" w:hAnsi="Arial" w:cs="Arial"/>
          <w:sz w:val="22"/>
          <w:szCs w:val="22"/>
        </w:rPr>
        <w:t xml:space="preserve">After months of unsuccessful efforts to resolve the impasse with SBCFCD, the </w:t>
      </w:r>
      <w:proofErr w:type="gramStart"/>
      <w:r w:rsidRPr="00737309">
        <w:rPr>
          <w:rFonts w:ascii="Arial" w:hAnsi="Arial" w:cs="Arial"/>
          <w:sz w:val="22"/>
          <w:szCs w:val="22"/>
        </w:rPr>
        <w:t>City</w:t>
      </w:r>
      <w:proofErr w:type="gramEnd"/>
      <w:r w:rsidRPr="00737309">
        <w:rPr>
          <w:rFonts w:ascii="Arial" w:hAnsi="Arial" w:cs="Arial"/>
          <w:sz w:val="22"/>
          <w:szCs w:val="22"/>
        </w:rPr>
        <w:t xml:space="preserve"> approached the ACOE with a request to replace the onsite mitigation requirements with mitigation at an existing offsite location. A site owned by the City was identified as an ideal location to perform this offsite restoration work as mitigation for the Ranchero Road &amp; I-15 Interchange project was already being done on a portion of the property.</w:t>
      </w:r>
    </w:p>
    <w:p w14:paraId="5A4EB7C9" w14:textId="77777777" w:rsidR="00737309" w:rsidRPr="00737309" w:rsidRDefault="00737309" w:rsidP="00737309">
      <w:pPr>
        <w:jc w:val="both"/>
        <w:rPr>
          <w:rFonts w:ascii="Arial" w:hAnsi="Arial" w:cs="Arial"/>
          <w:sz w:val="22"/>
          <w:szCs w:val="22"/>
        </w:rPr>
      </w:pPr>
    </w:p>
    <w:p w14:paraId="36BC3713" w14:textId="18ED91FC" w:rsidR="00737309" w:rsidRDefault="00737309" w:rsidP="00737309">
      <w:pPr>
        <w:jc w:val="both"/>
        <w:rPr>
          <w:rFonts w:ascii="Arial" w:hAnsi="Arial" w:cs="Arial"/>
          <w:sz w:val="22"/>
          <w:szCs w:val="22"/>
        </w:rPr>
      </w:pPr>
      <w:r w:rsidRPr="00737309">
        <w:rPr>
          <w:rFonts w:ascii="Arial" w:hAnsi="Arial" w:cs="Arial"/>
          <w:sz w:val="22"/>
          <w:szCs w:val="22"/>
        </w:rPr>
        <w:t>Initially the City was required to restore an area the size of 0.49 acres at the project site; however, when performing mitigation work at an offsite location the ACOE requires a larger area of mitigation, in this case an area the size of 3.05 acres. The mitigation measures were to be performed at a new remote mitigation site located within the Oro Grande Wash. The HMMP also required the City to maintain, monitor, and report on the mitigation measures to ensure that the performance standards within the HMMP were being met. The initial monitoring and reporting period will last a total of 5 years. Afterwards, long-term monitoring and management will be required by the City.</w:t>
      </w:r>
    </w:p>
    <w:p w14:paraId="6D061C9A" w14:textId="77777777" w:rsidR="00737309" w:rsidRPr="00737309" w:rsidRDefault="00737309" w:rsidP="00737309">
      <w:pPr>
        <w:jc w:val="both"/>
        <w:rPr>
          <w:rFonts w:ascii="Arial" w:hAnsi="Arial" w:cs="Arial"/>
          <w:sz w:val="22"/>
          <w:szCs w:val="22"/>
        </w:rPr>
      </w:pPr>
    </w:p>
    <w:p w14:paraId="6D999B75" w14:textId="0CBDAF3A" w:rsidR="00737309" w:rsidRDefault="00737309" w:rsidP="00737309">
      <w:pPr>
        <w:jc w:val="both"/>
        <w:rPr>
          <w:rFonts w:ascii="Arial" w:hAnsi="Arial" w:cs="Arial"/>
          <w:sz w:val="22"/>
          <w:szCs w:val="22"/>
        </w:rPr>
      </w:pPr>
      <w:r w:rsidRPr="00737309">
        <w:rPr>
          <w:rFonts w:ascii="Arial" w:hAnsi="Arial" w:cs="Arial"/>
          <w:sz w:val="22"/>
          <w:szCs w:val="22"/>
        </w:rPr>
        <w:t xml:space="preserve">In order to assist the City with compliance issues related to the issued permits, staff asked Parsons to solicit cost proposals from several sub-consultants to perform these environmental consulting services. </w:t>
      </w:r>
      <w:r w:rsidR="00890F8E">
        <w:rPr>
          <w:rFonts w:ascii="Arial" w:hAnsi="Arial" w:cs="Arial"/>
          <w:sz w:val="22"/>
          <w:szCs w:val="22"/>
        </w:rPr>
        <w:t xml:space="preserve">The City contracted Parsons in September 2021 to provide these services for a 5 year period. </w:t>
      </w:r>
      <w:r w:rsidR="00055AEA">
        <w:rPr>
          <w:rFonts w:ascii="Arial" w:hAnsi="Arial" w:cs="Arial"/>
          <w:sz w:val="22"/>
          <w:szCs w:val="22"/>
        </w:rPr>
        <w:t xml:space="preserve">During this period Parsons and subconsultant Ironwood Consulting Inc. have been successful in gaining approval from all permitting agencies </w:t>
      </w:r>
      <w:r w:rsidR="00435A81">
        <w:rPr>
          <w:rFonts w:ascii="Arial" w:hAnsi="Arial" w:cs="Arial"/>
          <w:sz w:val="22"/>
          <w:szCs w:val="22"/>
        </w:rPr>
        <w:t>for the</w:t>
      </w:r>
      <w:r w:rsidR="00055AEA">
        <w:rPr>
          <w:rFonts w:ascii="Arial" w:hAnsi="Arial" w:cs="Arial"/>
          <w:sz w:val="22"/>
          <w:szCs w:val="22"/>
        </w:rPr>
        <w:t xml:space="preserve"> </w:t>
      </w:r>
      <w:r w:rsidR="00055AEA" w:rsidRPr="00055AEA">
        <w:rPr>
          <w:rFonts w:ascii="Arial" w:hAnsi="Arial" w:cs="Arial"/>
          <w:sz w:val="22"/>
          <w:szCs w:val="22"/>
        </w:rPr>
        <w:t xml:space="preserve">proposed mitigation </w:t>
      </w:r>
      <w:r w:rsidR="00757B97" w:rsidRPr="00055AEA">
        <w:rPr>
          <w:rFonts w:ascii="Arial" w:hAnsi="Arial" w:cs="Arial"/>
          <w:sz w:val="22"/>
          <w:szCs w:val="22"/>
        </w:rPr>
        <w:t xml:space="preserve">plan </w:t>
      </w:r>
      <w:r w:rsidR="00757B97">
        <w:rPr>
          <w:rFonts w:ascii="Arial" w:hAnsi="Arial" w:cs="Arial"/>
          <w:sz w:val="22"/>
          <w:szCs w:val="22"/>
        </w:rPr>
        <w:t>which</w:t>
      </w:r>
      <w:r w:rsidR="00435A81">
        <w:rPr>
          <w:rFonts w:ascii="Arial" w:hAnsi="Arial" w:cs="Arial"/>
          <w:sz w:val="22"/>
          <w:szCs w:val="22"/>
        </w:rPr>
        <w:t xml:space="preserve"> </w:t>
      </w:r>
      <w:r w:rsidR="00055AEA" w:rsidRPr="00055AEA">
        <w:rPr>
          <w:rFonts w:ascii="Arial" w:hAnsi="Arial" w:cs="Arial"/>
          <w:sz w:val="22"/>
          <w:szCs w:val="22"/>
        </w:rPr>
        <w:t xml:space="preserve">is to purchase enhancement and/or preservation desert wash credits from the multi-agency approved </w:t>
      </w:r>
      <w:r w:rsidR="00790C36">
        <w:rPr>
          <w:rFonts w:ascii="Arial" w:hAnsi="Arial" w:cs="Arial"/>
          <w:sz w:val="22"/>
          <w:szCs w:val="22"/>
        </w:rPr>
        <w:t xml:space="preserve">the </w:t>
      </w:r>
      <w:r w:rsidR="00055AEA" w:rsidRPr="00055AEA">
        <w:rPr>
          <w:rFonts w:ascii="Arial" w:hAnsi="Arial" w:cs="Arial"/>
          <w:sz w:val="22"/>
          <w:szCs w:val="22"/>
        </w:rPr>
        <w:t>Mojave River Watershed Bank</w:t>
      </w:r>
      <w:r w:rsidR="00790C36">
        <w:rPr>
          <w:rFonts w:ascii="Arial" w:hAnsi="Arial" w:cs="Arial"/>
          <w:sz w:val="22"/>
          <w:szCs w:val="22"/>
        </w:rPr>
        <w:t xml:space="preserve"> in San Bernardino County, California through the Bank Sponsor, Desert Environmental Resources, Inc.</w:t>
      </w:r>
      <w:r w:rsidR="00055AEA" w:rsidRPr="00055AEA">
        <w:rPr>
          <w:rFonts w:ascii="Arial" w:hAnsi="Arial" w:cs="Arial"/>
          <w:sz w:val="22"/>
          <w:szCs w:val="22"/>
        </w:rPr>
        <w:t xml:space="preserve"> Enhancement and preservation desert wash credits would be for resources that fall under the jurisdiction of USACE, RWQCB, and CDFW as waters of the U.S. and waters of the State. Lastly, purchase of credits from the mitigation bank would allow the City to fulfill mitigation requirements in the near/immediate future</w:t>
      </w:r>
      <w:r w:rsidR="00435A81">
        <w:rPr>
          <w:rFonts w:ascii="Arial" w:hAnsi="Arial" w:cs="Arial"/>
          <w:sz w:val="22"/>
          <w:szCs w:val="22"/>
        </w:rPr>
        <w:t xml:space="preserve"> and serve as the long term solution and acceptance and finalization of all open permits</w:t>
      </w:r>
      <w:r w:rsidR="00055AEA" w:rsidRPr="00055AEA">
        <w:rPr>
          <w:rFonts w:ascii="Arial" w:hAnsi="Arial" w:cs="Arial"/>
          <w:sz w:val="22"/>
          <w:szCs w:val="22"/>
        </w:rPr>
        <w:t>.</w:t>
      </w:r>
    </w:p>
    <w:p w14:paraId="4A2ED546" w14:textId="77777777" w:rsidR="00055AEA" w:rsidRDefault="00055AEA" w:rsidP="00737309">
      <w:pPr>
        <w:jc w:val="both"/>
        <w:rPr>
          <w:rFonts w:ascii="Arial" w:hAnsi="Arial" w:cs="Arial"/>
          <w:sz w:val="22"/>
          <w:szCs w:val="22"/>
        </w:rPr>
      </w:pPr>
    </w:p>
    <w:p w14:paraId="6BD71133" w14:textId="77777777" w:rsidR="00394BDD" w:rsidRPr="00853FAE" w:rsidRDefault="00394BDD" w:rsidP="00DA71AC">
      <w:pPr>
        <w:jc w:val="both"/>
        <w:rPr>
          <w:rFonts w:ascii="Arial" w:hAnsi="Arial" w:cs="Arial"/>
          <w:b/>
          <w:sz w:val="22"/>
          <w:szCs w:val="22"/>
        </w:rPr>
      </w:pPr>
      <w:r w:rsidRPr="00853FAE">
        <w:rPr>
          <w:rFonts w:ascii="Arial" w:hAnsi="Arial" w:cs="Arial"/>
          <w:b/>
          <w:sz w:val="22"/>
          <w:szCs w:val="22"/>
        </w:rPr>
        <w:t>FISCAL IMPACT</w:t>
      </w:r>
    </w:p>
    <w:p w14:paraId="34BBBC27" w14:textId="77777777" w:rsidR="00394BDD" w:rsidRPr="00853FAE" w:rsidRDefault="00394BDD" w:rsidP="00DA71AC">
      <w:pPr>
        <w:jc w:val="both"/>
        <w:rPr>
          <w:rFonts w:ascii="Arial" w:hAnsi="Arial" w:cs="Arial"/>
          <w:b/>
          <w:sz w:val="22"/>
          <w:szCs w:val="22"/>
        </w:rPr>
      </w:pPr>
    </w:p>
    <w:p w14:paraId="212DE9EE" w14:textId="382FD630" w:rsidR="00A97AFB" w:rsidRPr="00853FAE" w:rsidRDefault="00890F8E" w:rsidP="00DA71AC">
      <w:pPr>
        <w:jc w:val="both"/>
        <w:rPr>
          <w:rFonts w:ascii="Arial" w:hAnsi="Arial" w:cs="Arial"/>
          <w:sz w:val="22"/>
          <w:szCs w:val="22"/>
        </w:rPr>
      </w:pPr>
      <w:r>
        <w:rPr>
          <w:rFonts w:ascii="Arial" w:hAnsi="Arial" w:cs="Arial"/>
          <w:sz w:val="22"/>
          <w:szCs w:val="22"/>
        </w:rPr>
        <w:t>The Fiscal Year 2023-2024 Capital Improvement Program (CIP) Budget has included funding for the Ranchero Road &amp; BNSF Grade Separation Project (C.O. No. 7046) of $440,000</w:t>
      </w:r>
      <w:r w:rsidR="000E6483">
        <w:rPr>
          <w:rFonts w:ascii="Arial" w:hAnsi="Arial" w:cs="Arial"/>
          <w:sz w:val="22"/>
          <w:szCs w:val="22"/>
        </w:rPr>
        <w:t xml:space="preserve"> in Fund </w:t>
      </w:r>
      <w:r w:rsidR="00757B97">
        <w:rPr>
          <w:rFonts w:ascii="Arial" w:hAnsi="Arial" w:cs="Arial"/>
          <w:sz w:val="22"/>
          <w:szCs w:val="22"/>
        </w:rPr>
        <w:t>204</w:t>
      </w:r>
      <w:r w:rsidR="000E6483">
        <w:rPr>
          <w:rFonts w:ascii="Arial" w:hAnsi="Arial" w:cs="Arial"/>
          <w:sz w:val="22"/>
          <w:szCs w:val="22"/>
        </w:rPr>
        <w:t xml:space="preserve"> for habitat mitigation related expenses</w:t>
      </w:r>
      <w:r w:rsidR="002F0BA4">
        <w:rPr>
          <w:rFonts w:ascii="Arial" w:hAnsi="Arial" w:cs="Arial"/>
          <w:sz w:val="22"/>
          <w:szCs w:val="22"/>
        </w:rPr>
        <w:t>.</w:t>
      </w:r>
    </w:p>
    <w:p w14:paraId="47C3C67D" w14:textId="77777777" w:rsidR="00DA71AC" w:rsidRDefault="00DA71AC" w:rsidP="00DA71AC">
      <w:pPr>
        <w:jc w:val="both"/>
        <w:rPr>
          <w:rFonts w:ascii="Arial" w:hAnsi="Arial" w:cs="Arial"/>
          <w:b/>
          <w:sz w:val="22"/>
          <w:szCs w:val="22"/>
        </w:rPr>
      </w:pPr>
    </w:p>
    <w:p w14:paraId="159C0ED0" w14:textId="77777777" w:rsidR="005B018B" w:rsidRDefault="005B018B" w:rsidP="00DA71AC">
      <w:pPr>
        <w:jc w:val="both"/>
        <w:rPr>
          <w:rFonts w:ascii="Arial" w:hAnsi="Arial" w:cs="Arial"/>
          <w:b/>
          <w:sz w:val="22"/>
          <w:szCs w:val="22"/>
        </w:rPr>
      </w:pPr>
    </w:p>
    <w:p w14:paraId="36DFBDF5" w14:textId="77777777" w:rsidR="00CA0F56" w:rsidRPr="00853FAE" w:rsidRDefault="00CA0F56" w:rsidP="00DA71AC">
      <w:pPr>
        <w:jc w:val="both"/>
        <w:rPr>
          <w:rFonts w:ascii="Arial" w:hAnsi="Arial" w:cs="Arial"/>
          <w:b/>
          <w:sz w:val="22"/>
          <w:szCs w:val="22"/>
        </w:rPr>
      </w:pPr>
    </w:p>
    <w:p w14:paraId="3CA27B75" w14:textId="77777777" w:rsidR="00394BDD" w:rsidRPr="00853FAE" w:rsidRDefault="00394BDD" w:rsidP="00DA71AC">
      <w:pPr>
        <w:jc w:val="both"/>
        <w:rPr>
          <w:rFonts w:ascii="Arial" w:hAnsi="Arial" w:cs="Arial"/>
          <w:b/>
          <w:sz w:val="22"/>
          <w:szCs w:val="22"/>
        </w:rPr>
      </w:pPr>
      <w:r w:rsidRPr="00853FAE">
        <w:rPr>
          <w:rFonts w:ascii="Arial" w:hAnsi="Arial" w:cs="Arial"/>
          <w:b/>
          <w:sz w:val="22"/>
          <w:szCs w:val="22"/>
        </w:rPr>
        <w:lastRenderedPageBreak/>
        <w:t>ALTERNATIVE(S)</w:t>
      </w:r>
    </w:p>
    <w:p w14:paraId="40670D5F" w14:textId="77777777" w:rsidR="00B76BBE" w:rsidRPr="00853FAE" w:rsidRDefault="00B76BBE" w:rsidP="00DA71AC">
      <w:pPr>
        <w:jc w:val="both"/>
        <w:rPr>
          <w:rFonts w:ascii="Arial" w:hAnsi="Arial" w:cs="Arial"/>
          <w:sz w:val="22"/>
          <w:szCs w:val="22"/>
        </w:rPr>
      </w:pPr>
    </w:p>
    <w:p w14:paraId="5A78B792" w14:textId="77777777" w:rsidR="00DA71AC" w:rsidRPr="00853FAE" w:rsidRDefault="00DA71AC" w:rsidP="00A97AFB">
      <w:pPr>
        <w:numPr>
          <w:ilvl w:val="0"/>
          <w:numId w:val="1"/>
        </w:numPr>
        <w:jc w:val="both"/>
        <w:rPr>
          <w:rFonts w:ascii="Arial" w:hAnsi="Arial" w:cs="Arial"/>
          <w:sz w:val="22"/>
          <w:szCs w:val="22"/>
        </w:rPr>
      </w:pPr>
      <w:r w:rsidRPr="00853FAE">
        <w:rPr>
          <w:rFonts w:ascii="Arial" w:hAnsi="Arial" w:cs="Arial"/>
          <w:sz w:val="22"/>
          <w:szCs w:val="22"/>
        </w:rPr>
        <w:t>Provide alternative direction to staff.</w:t>
      </w:r>
    </w:p>
    <w:p w14:paraId="642748FC" w14:textId="77777777" w:rsidR="00A97AFB" w:rsidRPr="00853FAE" w:rsidRDefault="00A97AFB" w:rsidP="00A97AFB">
      <w:pPr>
        <w:jc w:val="both"/>
        <w:rPr>
          <w:rFonts w:ascii="Arial" w:hAnsi="Arial" w:cs="Arial"/>
          <w:sz w:val="22"/>
          <w:szCs w:val="22"/>
        </w:rPr>
      </w:pPr>
    </w:p>
    <w:p w14:paraId="5227C96E" w14:textId="77777777" w:rsidR="00DB6A63" w:rsidRPr="00853FAE" w:rsidRDefault="00DA71AC" w:rsidP="00DA71AC">
      <w:pPr>
        <w:jc w:val="both"/>
        <w:rPr>
          <w:rFonts w:ascii="Arial" w:hAnsi="Arial" w:cs="Arial"/>
          <w:b/>
          <w:sz w:val="22"/>
          <w:szCs w:val="22"/>
        </w:rPr>
      </w:pPr>
      <w:r w:rsidRPr="00853FAE">
        <w:rPr>
          <w:rFonts w:ascii="Arial" w:hAnsi="Arial" w:cs="Arial"/>
          <w:b/>
          <w:sz w:val="22"/>
          <w:szCs w:val="22"/>
        </w:rPr>
        <w:t>ATTACHMENT(S)</w:t>
      </w:r>
    </w:p>
    <w:p w14:paraId="5B6771A7" w14:textId="77777777" w:rsidR="00F72E49" w:rsidRPr="00853FAE" w:rsidRDefault="00F72E49" w:rsidP="00DA71AC">
      <w:pPr>
        <w:jc w:val="both"/>
        <w:rPr>
          <w:rFonts w:ascii="Arial" w:hAnsi="Arial" w:cs="Arial"/>
          <w:b/>
          <w:sz w:val="22"/>
          <w:szCs w:val="22"/>
        </w:rPr>
      </w:pPr>
    </w:p>
    <w:p w14:paraId="09DB597D" w14:textId="7D329DBB" w:rsidR="00DB6A63" w:rsidRPr="00757B97" w:rsidRDefault="00C806DE" w:rsidP="00DA71AC">
      <w:pPr>
        <w:numPr>
          <w:ilvl w:val="0"/>
          <w:numId w:val="3"/>
        </w:numPr>
        <w:jc w:val="both"/>
        <w:rPr>
          <w:rFonts w:ascii="Arial" w:hAnsi="Arial" w:cs="Arial"/>
          <w:sz w:val="22"/>
          <w:szCs w:val="22"/>
        </w:rPr>
      </w:pPr>
      <w:r w:rsidRPr="00757B97">
        <w:rPr>
          <w:rFonts w:ascii="Arial" w:hAnsi="Arial" w:cs="Arial"/>
          <w:sz w:val="22"/>
          <w:szCs w:val="22"/>
        </w:rPr>
        <w:t>Attachment 1</w:t>
      </w:r>
      <w:r w:rsidR="007573B3">
        <w:rPr>
          <w:rFonts w:ascii="Arial" w:hAnsi="Arial" w:cs="Arial"/>
          <w:sz w:val="22"/>
          <w:szCs w:val="22"/>
        </w:rPr>
        <w:t xml:space="preserve"> </w:t>
      </w:r>
      <w:r w:rsidRPr="00757B97">
        <w:rPr>
          <w:rFonts w:ascii="Arial" w:hAnsi="Arial" w:cs="Arial"/>
          <w:sz w:val="22"/>
          <w:szCs w:val="22"/>
        </w:rPr>
        <w:t xml:space="preserve">- </w:t>
      </w:r>
      <w:r w:rsidR="005B018B">
        <w:rPr>
          <w:rFonts w:ascii="Arial" w:hAnsi="Arial" w:cs="Arial"/>
          <w:sz w:val="22"/>
          <w:szCs w:val="22"/>
        </w:rPr>
        <w:t xml:space="preserve">Agreement for Sale of Credits </w:t>
      </w:r>
      <w:r w:rsidR="00790C36" w:rsidRPr="00757B97">
        <w:rPr>
          <w:rFonts w:ascii="Arial" w:hAnsi="Arial" w:cs="Arial"/>
          <w:sz w:val="22"/>
          <w:szCs w:val="22"/>
        </w:rPr>
        <w:t xml:space="preserve"> </w:t>
      </w:r>
    </w:p>
    <w:p w14:paraId="3F04B773" w14:textId="77777777" w:rsidR="00DA71AC" w:rsidRPr="00853FAE" w:rsidRDefault="00DA71AC">
      <w:pPr>
        <w:rPr>
          <w:rFonts w:ascii="Arial" w:hAnsi="Arial" w:cs="Arial"/>
          <w:b/>
          <w:sz w:val="22"/>
          <w:szCs w:val="22"/>
        </w:rPr>
      </w:pPr>
    </w:p>
    <w:sectPr w:rsidR="00DA71AC" w:rsidRPr="00853FAE">
      <w:headerReference w:type="default" r:id="rId13"/>
      <w:footerReference w:type="default" r:id="rId14"/>
      <w:type w:val="continuous"/>
      <w:pgSz w:w="12240" w:h="15840" w:code="1"/>
      <w:pgMar w:top="1440" w:right="1440" w:bottom="1440" w:left="1440" w:header="432"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03F17" w14:textId="77777777" w:rsidR="00FE0B5F" w:rsidRDefault="00FE0B5F">
      <w:r>
        <w:separator/>
      </w:r>
    </w:p>
  </w:endnote>
  <w:endnote w:type="continuationSeparator" w:id="0">
    <w:p w14:paraId="680746BB" w14:textId="77777777" w:rsidR="00FE0B5F" w:rsidRDefault="00FE0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dern No. 20">
    <w:panose1 w:val="02070704070505020303"/>
    <w:charset w:val="00"/>
    <w:family w:val="roman"/>
    <w:pitch w:val="variable"/>
    <w:sig w:usb0="00000003" w:usb1="00000000" w:usb2="00000000" w:usb3="00000000" w:csb0="00000001" w:csb1="00000000"/>
  </w:font>
  <w:font w:name="MurrayHilD">
    <w:panose1 w:val="00000000000000000000"/>
    <w:charset w:val="00"/>
    <w:family w:val="auto"/>
    <w:pitch w:val="variable"/>
    <w:sig w:usb0="800000AF" w:usb1="0000204A" w:usb2="00000000" w:usb3="00000000" w:csb0="0000001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26B0D" w14:textId="77777777" w:rsidR="00373996" w:rsidRDefault="0037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87339" w14:textId="77777777" w:rsidR="00FE0B5F" w:rsidRDefault="00FE0B5F">
      <w:r>
        <w:separator/>
      </w:r>
    </w:p>
  </w:footnote>
  <w:footnote w:type="continuationSeparator" w:id="0">
    <w:p w14:paraId="31957B1C" w14:textId="77777777" w:rsidR="00FE0B5F" w:rsidRDefault="00FE0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0DCF0" w14:textId="77777777" w:rsidR="00373996" w:rsidRDefault="002F680F">
    <w:pPr>
      <w:pStyle w:val="Header"/>
      <w:jc w:val="center"/>
      <w:rPr>
        <w:rFonts w:ascii="Garamond" w:hAnsi="Garamond"/>
        <w:b/>
        <w:spacing w:val="24"/>
        <w:sz w:val="40"/>
      </w:rPr>
    </w:pPr>
    <w:r>
      <w:rPr>
        <w:rFonts w:ascii="Modern No. 20" w:hAnsi="Modern No. 20"/>
        <w:b/>
        <w:noProof/>
        <w:spacing w:val="24"/>
        <w:sz w:val="32"/>
      </w:rPr>
      <mc:AlternateContent>
        <mc:Choice Requires="wps">
          <w:drawing>
            <wp:anchor distT="0" distB="0" distL="114300" distR="114300" simplePos="0" relativeHeight="251658240" behindDoc="0" locked="0" layoutInCell="1" allowOverlap="1" wp14:anchorId="5076A4C9" wp14:editId="729C8E0E">
              <wp:simplePos x="0" y="0"/>
              <wp:positionH relativeFrom="column">
                <wp:posOffset>3251835</wp:posOffset>
              </wp:positionH>
              <wp:positionV relativeFrom="paragraph">
                <wp:posOffset>-157480</wp:posOffset>
              </wp:positionV>
              <wp:extent cx="3886200" cy="594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4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669EF4"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place">
                            <w:smartTag w:uri="urn:schemas-microsoft-com:office:smarttags" w:element="City">
                              <w:r w:rsidRPr="00FA71E8">
                                <w:rPr>
                                  <w:rFonts w:ascii="MurrayHilD" w:hAnsi="MurrayHilD"/>
                                  <w:b/>
                                  <w:color w:val="333399"/>
                                  <w:spacing w:val="24"/>
                                  <w:sz w:val="36"/>
                                  <w:szCs w:val="36"/>
                                </w:rPr>
                                <w:t>Hesperia</w:t>
                              </w:r>
                            </w:smartTag>
                          </w:smartTag>
                        </w:p>
                        <w:p w14:paraId="1EECFBDE"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048725A1" w14:textId="77777777" w:rsidR="00373996" w:rsidRDefault="003739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76A4C9" id="_x0000_t202" coordsize="21600,21600" o:spt="202" path="m,l,21600r21600,l21600,xe">
              <v:stroke joinstyle="miter"/>
              <v:path gradientshapeok="t" o:connecttype="rect"/>
            </v:shapetype>
            <v:shape id="Text Box 2" o:spid="_x0000_s1026" type="#_x0000_t202" style="position:absolute;left:0;text-align:left;margin-left:256.05pt;margin-top:-12.4pt;width:306pt;height:4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" stroked="f">
              <v:textbox>
                <w:txbxContent>
                  <w:p w14:paraId="7F669EF4"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place">
                      <w:smartTag w:uri="urn:schemas-microsoft-com:office:smarttags" w:element="City">
                        <w:r w:rsidRPr="00FA71E8">
                          <w:rPr>
                            <w:rFonts w:ascii="MurrayHilD" w:hAnsi="MurrayHilD"/>
                            <w:b/>
                            <w:color w:val="333399"/>
                            <w:spacing w:val="24"/>
                            <w:sz w:val="36"/>
                            <w:szCs w:val="36"/>
                          </w:rPr>
                          <w:t>Hesperia</w:t>
                        </w:r>
                      </w:smartTag>
                    </w:smartTag>
                  </w:p>
                  <w:p w14:paraId="1EECFBDE"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048725A1" w14:textId="77777777" w:rsidR="00373996" w:rsidRDefault="00373996"/>
                </w:txbxContent>
              </v:textbox>
            </v:shape>
          </w:pict>
        </mc:Fallback>
      </mc:AlternateContent>
    </w:r>
    <w:r>
      <w:rPr>
        <w:rFonts w:ascii="Modern No. 20" w:hAnsi="Modern No. 20"/>
        <w:b/>
        <w:noProof/>
        <w:spacing w:val="24"/>
        <w:sz w:val="32"/>
      </w:rPr>
      <mc:AlternateContent>
        <mc:Choice Requires="wps">
          <w:drawing>
            <wp:anchor distT="0" distB="0" distL="114300" distR="114300" simplePos="0" relativeHeight="251657216" behindDoc="0" locked="0" layoutInCell="1" allowOverlap="1" wp14:anchorId="7B02A385" wp14:editId="2F483003">
              <wp:simplePos x="0" y="0"/>
              <wp:positionH relativeFrom="column">
                <wp:posOffset>-405765</wp:posOffset>
              </wp:positionH>
              <wp:positionV relativeFrom="paragraph">
                <wp:posOffset>71120</wp:posOffset>
              </wp:positionV>
              <wp:extent cx="6858000" cy="9431655"/>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431655"/>
                      </a:xfrm>
                      <a:prstGeom prst="roundRect">
                        <a:avLst>
                          <a:gd name="adj" fmla="val 16667"/>
                        </a:avLst>
                      </a:prstGeom>
                      <a:solidFill>
                        <a:srgbClr val="FFFFFF"/>
                      </a:solidFill>
                      <a:ln w="2857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0AC791" id="AutoShape 1" o:spid="_x0000_s1026" style="position:absolute;margin-left:-31.95pt;margin-top:5.6pt;width:540pt;height:74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" strokecolor="#339" strokeweight="2.25pt"/>
          </w:pict>
        </mc:Fallback>
      </mc:AlternateContent>
    </w:r>
    <w:r w:rsidR="00373996">
      <w:rPr>
        <w:rFonts w:ascii="Modern No. 20" w:hAnsi="Modern No. 20"/>
        <w:b/>
        <w:spacing w:val="24"/>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4CFB1" w14:textId="77777777" w:rsidR="00373996" w:rsidRDefault="00373996" w:rsidP="00505860">
    <w:pPr>
      <w:pStyle w:val="Header"/>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E55799">
      <w:rPr>
        <w:rFonts w:ascii="Arial" w:hAnsi="Arial" w:cs="Arial"/>
        <w:noProof/>
      </w:rPr>
      <w:t>2</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E55799">
      <w:rPr>
        <w:rFonts w:ascii="Arial" w:hAnsi="Arial" w:cs="Arial"/>
        <w:noProof/>
      </w:rPr>
      <w:t>4</w:t>
    </w:r>
    <w:r>
      <w:rPr>
        <w:rFonts w:ascii="Arial" w:hAnsi="Arial" w:cs="Arial"/>
      </w:rPr>
      <w:fldChar w:fldCharType="end"/>
    </w:r>
  </w:p>
  <w:p w14:paraId="56D0AA97" w14:textId="77777777" w:rsidR="00373996" w:rsidRDefault="00373996" w:rsidP="00505860">
    <w:pPr>
      <w:pStyle w:val="Header"/>
      <w:rPr>
        <w:rFonts w:ascii="Arial" w:hAnsi="Arial" w:cs="Arial"/>
      </w:rPr>
    </w:pPr>
    <w:r>
      <w:rPr>
        <w:rFonts w:ascii="Arial" w:hAnsi="Arial" w:cs="Arial"/>
      </w:rPr>
      <w:t xml:space="preserve">Staff Report to the </w:t>
    </w:r>
    <w:r w:rsidR="003578DB">
      <w:rPr>
        <w:rFonts w:ascii="Arial" w:hAnsi="Arial" w:cs="Arial"/>
      </w:rPr>
      <w:t>City Council</w:t>
    </w:r>
  </w:p>
  <w:p w14:paraId="4C2D1FEB" w14:textId="1F2762A1" w:rsidR="00373996" w:rsidRDefault="00757B97" w:rsidP="00505860">
    <w:pPr>
      <w:pStyle w:val="Header"/>
      <w:rPr>
        <w:rFonts w:ascii="Arial" w:hAnsi="Arial" w:cs="Arial"/>
      </w:rPr>
    </w:pPr>
    <w:r w:rsidRPr="007906C3">
      <w:rPr>
        <w:rFonts w:ascii="Arial" w:hAnsi="Arial" w:cs="Arial"/>
        <w:iCs/>
        <w:noProof/>
      </w:rPr>
      <w:t>CO 7046, Ranchero Road Undercrossing and Authorization to Purchase Mitigation Bank Credits</w:t>
    </w:r>
    <w:r w:rsidRPr="007906C3">
      <w:rPr>
        <w:rFonts w:ascii="Arial" w:hAnsi="Arial" w:cs="Arial"/>
      </w:rPr>
      <w:t xml:space="preserve"> </w:t>
    </w:r>
    <w:r>
      <w:rPr>
        <w:rFonts w:ascii="Arial" w:hAnsi="Arial" w:cs="Arial"/>
      </w:rPr>
      <w:t>September 5</w:t>
    </w:r>
    <w:r w:rsidR="009322C7">
      <w:rPr>
        <w:rFonts w:ascii="Arial" w:hAnsi="Arial" w:cs="Arial"/>
      </w:rPr>
      <w:t>, 2023</w:t>
    </w:r>
  </w:p>
  <w:p w14:paraId="7A2E4AC4" w14:textId="77777777" w:rsidR="00373996" w:rsidRPr="00505860" w:rsidRDefault="00373996" w:rsidP="00505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D5020"/>
    <w:multiLevelType w:val="hybridMultilevel"/>
    <w:tmpl w:val="B3D21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7819E4"/>
    <w:multiLevelType w:val="hybridMultilevel"/>
    <w:tmpl w:val="C9A68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6C279E"/>
    <w:multiLevelType w:val="hybridMultilevel"/>
    <w:tmpl w:val="6AC47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FD50C3"/>
    <w:multiLevelType w:val="hybridMultilevel"/>
    <w:tmpl w:val="B3D21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2714741">
    <w:abstractNumId w:val="3"/>
  </w:num>
  <w:num w:numId="2" w16cid:durableId="31227188">
    <w:abstractNumId w:val="1"/>
  </w:num>
  <w:num w:numId="3" w16cid:durableId="1564023618">
    <w:abstractNumId w:val="0"/>
  </w:num>
  <w:num w:numId="4" w16cid:durableId="9306224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B37"/>
    <w:rsid w:val="0002396E"/>
    <w:rsid w:val="00024D56"/>
    <w:rsid w:val="00032B37"/>
    <w:rsid w:val="00041991"/>
    <w:rsid w:val="000422C5"/>
    <w:rsid w:val="000453E4"/>
    <w:rsid w:val="0005576A"/>
    <w:rsid w:val="00055AEA"/>
    <w:rsid w:val="00072553"/>
    <w:rsid w:val="000A1506"/>
    <w:rsid w:val="000B08EF"/>
    <w:rsid w:val="000E6483"/>
    <w:rsid w:val="000E7B08"/>
    <w:rsid w:val="000F32E5"/>
    <w:rsid w:val="00130508"/>
    <w:rsid w:val="00170952"/>
    <w:rsid w:val="0019089E"/>
    <w:rsid w:val="00195789"/>
    <w:rsid w:val="001B26C2"/>
    <w:rsid w:val="001E2185"/>
    <w:rsid w:val="001F5B31"/>
    <w:rsid w:val="00231737"/>
    <w:rsid w:val="00232CA6"/>
    <w:rsid w:val="002334C5"/>
    <w:rsid w:val="0024244E"/>
    <w:rsid w:val="00261F4D"/>
    <w:rsid w:val="002620B3"/>
    <w:rsid w:val="0029522B"/>
    <w:rsid w:val="002A0797"/>
    <w:rsid w:val="002A1CE3"/>
    <w:rsid w:val="002D10EB"/>
    <w:rsid w:val="002E7F96"/>
    <w:rsid w:val="002F0BA4"/>
    <w:rsid w:val="002F0C60"/>
    <w:rsid w:val="002F680F"/>
    <w:rsid w:val="00300425"/>
    <w:rsid w:val="003127C4"/>
    <w:rsid w:val="0031741A"/>
    <w:rsid w:val="00332DB0"/>
    <w:rsid w:val="00335153"/>
    <w:rsid w:val="0035137F"/>
    <w:rsid w:val="003578DB"/>
    <w:rsid w:val="00361018"/>
    <w:rsid w:val="00373996"/>
    <w:rsid w:val="00381578"/>
    <w:rsid w:val="00394BDD"/>
    <w:rsid w:val="003B0D15"/>
    <w:rsid w:val="003E3E9A"/>
    <w:rsid w:val="004244C3"/>
    <w:rsid w:val="00431FFC"/>
    <w:rsid w:val="0043301A"/>
    <w:rsid w:val="00435A81"/>
    <w:rsid w:val="00472450"/>
    <w:rsid w:val="00481DCE"/>
    <w:rsid w:val="00483A5E"/>
    <w:rsid w:val="00486DFC"/>
    <w:rsid w:val="00490E1B"/>
    <w:rsid w:val="004F1082"/>
    <w:rsid w:val="00505860"/>
    <w:rsid w:val="00555BFA"/>
    <w:rsid w:val="005B018B"/>
    <w:rsid w:val="005B5E2D"/>
    <w:rsid w:val="005B61C3"/>
    <w:rsid w:val="005B7180"/>
    <w:rsid w:val="005B7CC3"/>
    <w:rsid w:val="005C1A57"/>
    <w:rsid w:val="005C3435"/>
    <w:rsid w:val="005F5321"/>
    <w:rsid w:val="0061330D"/>
    <w:rsid w:val="006248CA"/>
    <w:rsid w:val="0063719E"/>
    <w:rsid w:val="00684976"/>
    <w:rsid w:val="006A101F"/>
    <w:rsid w:val="006D239A"/>
    <w:rsid w:val="00735768"/>
    <w:rsid w:val="00737309"/>
    <w:rsid w:val="00753693"/>
    <w:rsid w:val="007573B3"/>
    <w:rsid w:val="00757B97"/>
    <w:rsid w:val="00763B2F"/>
    <w:rsid w:val="00776538"/>
    <w:rsid w:val="00783536"/>
    <w:rsid w:val="00784706"/>
    <w:rsid w:val="007906C3"/>
    <w:rsid w:val="00790C36"/>
    <w:rsid w:val="007958B4"/>
    <w:rsid w:val="007C73BF"/>
    <w:rsid w:val="00801FF6"/>
    <w:rsid w:val="008072BF"/>
    <w:rsid w:val="00827927"/>
    <w:rsid w:val="00830648"/>
    <w:rsid w:val="00840FAB"/>
    <w:rsid w:val="00852384"/>
    <w:rsid w:val="00853FAE"/>
    <w:rsid w:val="008604D2"/>
    <w:rsid w:val="00890F8E"/>
    <w:rsid w:val="00891B16"/>
    <w:rsid w:val="008A4BF4"/>
    <w:rsid w:val="008F5796"/>
    <w:rsid w:val="009322C7"/>
    <w:rsid w:val="00934FFA"/>
    <w:rsid w:val="00946D03"/>
    <w:rsid w:val="00961750"/>
    <w:rsid w:val="009768CC"/>
    <w:rsid w:val="00992BB4"/>
    <w:rsid w:val="009C2ECC"/>
    <w:rsid w:val="009F1F78"/>
    <w:rsid w:val="009F2C83"/>
    <w:rsid w:val="00A019CD"/>
    <w:rsid w:val="00A26998"/>
    <w:rsid w:val="00A369A6"/>
    <w:rsid w:val="00A603C3"/>
    <w:rsid w:val="00A6687E"/>
    <w:rsid w:val="00A97AFB"/>
    <w:rsid w:val="00AA2C2B"/>
    <w:rsid w:val="00AC6C1B"/>
    <w:rsid w:val="00AD6B58"/>
    <w:rsid w:val="00AF4E23"/>
    <w:rsid w:val="00B10B78"/>
    <w:rsid w:val="00B33EDA"/>
    <w:rsid w:val="00B71D75"/>
    <w:rsid w:val="00B75713"/>
    <w:rsid w:val="00B76BBE"/>
    <w:rsid w:val="00B775E5"/>
    <w:rsid w:val="00B836FA"/>
    <w:rsid w:val="00B96484"/>
    <w:rsid w:val="00BB64C8"/>
    <w:rsid w:val="00BB6DAA"/>
    <w:rsid w:val="00BF3B32"/>
    <w:rsid w:val="00C24DDB"/>
    <w:rsid w:val="00C7323E"/>
    <w:rsid w:val="00C806DE"/>
    <w:rsid w:val="00CA0F56"/>
    <w:rsid w:val="00CE0BF7"/>
    <w:rsid w:val="00CE45DC"/>
    <w:rsid w:val="00D05AA2"/>
    <w:rsid w:val="00D07A74"/>
    <w:rsid w:val="00D10D34"/>
    <w:rsid w:val="00D271AC"/>
    <w:rsid w:val="00D34754"/>
    <w:rsid w:val="00D70910"/>
    <w:rsid w:val="00D86C51"/>
    <w:rsid w:val="00D9188A"/>
    <w:rsid w:val="00DA71AC"/>
    <w:rsid w:val="00DB6A63"/>
    <w:rsid w:val="00DC6C80"/>
    <w:rsid w:val="00DD358A"/>
    <w:rsid w:val="00DF3006"/>
    <w:rsid w:val="00E55799"/>
    <w:rsid w:val="00E74114"/>
    <w:rsid w:val="00E97B05"/>
    <w:rsid w:val="00EB0C0F"/>
    <w:rsid w:val="00EC41E2"/>
    <w:rsid w:val="00EC4C72"/>
    <w:rsid w:val="00ED7E11"/>
    <w:rsid w:val="00EF7C57"/>
    <w:rsid w:val="00F12253"/>
    <w:rsid w:val="00F32A58"/>
    <w:rsid w:val="00F42916"/>
    <w:rsid w:val="00F45274"/>
    <w:rsid w:val="00F72E49"/>
    <w:rsid w:val="00F81E64"/>
    <w:rsid w:val="00F8283E"/>
    <w:rsid w:val="00F91535"/>
    <w:rsid w:val="00FA71E8"/>
    <w:rsid w:val="00FB1832"/>
    <w:rsid w:val="00FB3298"/>
    <w:rsid w:val="00FE0B5F"/>
    <w:rsid w:val="00FE5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22D84C72"/>
  <w15:docId w15:val="{2EB70666-F3B6-43F6-A204-9AF459FBE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framePr w:w="6408" w:h="1296" w:hSpace="180" w:wrap="around" w:vAnchor="text" w:hAnchor="page" w:x="4897" w:y="-431"/>
      <w:shd w:val="solid" w:color="FFFFFF" w:fill="FFFFFF"/>
      <w:tabs>
        <w:tab w:val="left" w:pos="3420"/>
      </w:tabs>
      <w:ind w:left="270" w:right="1965"/>
      <w:jc w:val="right"/>
      <w:outlineLvl w:val="0"/>
    </w:pPr>
    <w:rPr>
      <w:rFonts w:ascii="Garamond" w:hAnsi="Garamond"/>
      <w:b/>
      <w:spacing w:val="24"/>
      <w:sz w:val="40"/>
    </w:rPr>
  </w:style>
  <w:style w:type="paragraph" w:styleId="Heading2">
    <w:name w:val="heading 2"/>
    <w:basedOn w:val="Normal"/>
    <w:next w:val="Normal"/>
    <w:qFormat/>
    <w:rsid w:val="00394BD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MemoText">
    <w:name w:val="MemoText"/>
    <w:basedOn w:val="Normal"/>
    <w:rPr>
      <w:rFonts w:ascii="Arial" w:hAnsi="Arial"/>
      <w:noProof/>
      <w:sz w:val="22"/>
    </w:rPr>
  </w:style>
  <w:style w:type="character" w:styleId="CommentReference">
    <w:name w:val="annotation reference"/>
    <w:semiHidden/>
    <w:rPr>
      <w:sz w:val="16"/>
      <w:szCs w:val="16"/>
    </w:rPr>
  </w:style>
  <w:style w:type="paragraph" w:styleId="CommentText">
    <w:name w:val="annotation text"/>
    <w:basedOn w:val="Normal"/>
    <w:link w:val="CommentTextChar"/>
    <w:semiHidden/>
  </w:style>
  <w:style w:type="paragraph" w:styleId="BalloonText">
    <w:name w:val="Balloon Text"/>
    <w:basedOn w:val="Normal"/>
    <w:semiHidden/>
    <w:rsid w:val="00FA71E8"/>
    <w:rPr>
      <w:rFonts w:ascii="Tahoma" w:hAnsi="Tahoma" w:cs="Tahoma"/>
      <w:sz w:val="16"/>
      <w:szCs w:val="16"/>
    </w:rPr>
  </w:style>
  <w:style w:type="paragraph" w:styleId="ListParagraph">
    <w:name w:val="List Paragraph"/>
    <w:basedOn w:val="Normal"/>
    <w:uiPriority w:val="34"/>
    <w:qFormat/>
    <w:rsid w:val="00F12253"/>
    <w:pPr>
      <w:ind w:left="720"/>
      <w:contextualSpacing/>
    </w:pPr>
  </w:style>
  <w:style w:type="table" w:styleId="TableGrid">
    <w:name w:val="Table Grid"/>
    <w:basedOn w:val="TableNormal"/>
    <w:uiPriority w:val="59"/>
    <w:rsid w:val="00261F4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30508"/>
  </w:style>
  <w:style w:type="paragraph" w:styleId="CommentSubject">
    <w:name w:val="annotation subject"/>
    <w:basedOn w:val="CommentText"/>
    <w:next w:val="CommentText"/>
    <w:link w:val="CommentSubjectChar"/>
    <w:semiHidden/>
    <w:unhideWhenUsed/>
    <w:rsid w:val="000E6483"/>
    <w:rPr>
      <w:b/>
      <w:bCs/>
    </w:rPr>
  </w:style>
  <w:style w:type="character" w:customStyle="1" w:styleId="CommentTextChar">
    <w:name w:val="Comment Text Char"/>
    <w:basedOn w:val="DefaultParagraphFont"/>
    <w:link w:val="CommentText"/>
    <w:semiHidden/>
    <w:rsid w:val="000E6483"/>
  </w:style>
  <w:style w:type="character" w:customStyle="1" w:styleId="CommentSubjectChar">
    <w:name w:val="Comment Subject Char"/>
    <w:basedOn w:val="CommentTextChar"/>
    <w:link w:val="CommentSubject"/>
    <w:semiHidden/>
    <w:rsid w:val="000E64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A89E5E44D4D634EB4BD44513A57041D" ma:contentTypeVersion="0" ma:contentTypeDescription="Create a new document." ma:contentTypeScope="" ma:versionID="83cc8a04086185bad53e4655cbbc20c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770E9-E2A3-4C40-9E61-712C0275AF1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7E2A6C2-D480-4AC3-A7D7-7D16EA799282}">
  <ds:schemaRefs>
    <ds:schemaRef ds:uri="http://schemas.microsoft.com/sharepoint/v3/contenttype/forms"/>
  </ds:schemaRefs>
</ds:datastoreItem>
</file>

<file path=customXml/itemProps3.xml><?xml version="1.0" encoding="utf-8"?>
<ds:datastoreItem xmlns:ds="http://schemas.openxmlformats.org/officeDocument/2006/customXml" ds:itemID="{B8A85E13-7CFA-4236-9ACB-C2F79531E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0EF6178-9CF6-41A1-AF91-71E2AFEEB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3</Pages>
  <Words>948</Words>
  <Characters>5406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DATE:</vt:lpstr>
    </vt:vector>
  </TitlesOfParts>
  <Company>IKON</Company>
  <LinksUpToDate>false</LinksUpToDate>
  <CharactersWithSpaces>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Memo</dc:subject>
  <dc:creator>Tina Souza - Management Analyst</dc:creator>
  <cp:lastModifiedBy>Nathan Freeman</cp:lastModifiedBy>
  <cp:revision>16</cp:revision>
  <cp:lastPrinted>2005-09-21T22:15:00Z</cp:lastPrinted>
  <dcterms:created xsi:type="dcterms:W3CDTF">2023-08-07T21:35:00Z</dcterms:created>
  <dcterms:modified xsi:type="dcterms:W3CDTF">2023-08-22T17:48:00Z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0x0101000A89E5E44D4D634EB4BD44513A57041D</vt:lpwstr>
  </property>
</Properties>
</file>