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25542" w14:textId="18AADF9B" w:rsidR="00CE0750" w:rsidRPr="009B25A6" w:rsidRDefault="00AF785B">
      <w:pPr>
        <w:pStyle w:val="Title"/>
        <w:ind w:left="1320" w:right="1080"/>
        <w:outlineLvl w:val="0"/>
        <w:rPr>
          <w:sz w:val="22"/>
        </w:rPr>
      </w:pPr>
      <w:r w:rsidRPr="006D0715">
        <w:rPr>
          <w:rFonts w:cs="Arial"/>
          <w:bCs w:val="0"/>
          <w:noProof/>
          <w:sz w:val="22"/>
          <w:szCs w:val="22"/>
          <w:lang w:eastAsia="zh-TW"/>
        </w:rPr>
        <mc:AlternateContent>
          <mc:Choice Requires="wps">
            <w:drawing>
              <wp:anchor distT="0" distB="0" distL="114300" distR="114300" simplePos="0" relativeHeight="251657728" behindDoc="0" locked="0" layoutInCell="1" allowOverlap="1" wp14:anchorId="0C503386" wp14:editId="1B206764">
                <wp:simplePos x="0" y="0"/>
                <wp:positionH relativeFrom="column">
                  <wp:posOffset>2105660</wp:posOffset>
                </wp:positionH>
                <wp:positionV relativeFrom="paragraph">
                  <wp:posOffset>-483235</wp:posOffset>
                </wp:positionV>
                <wp:extent cx="2359025" cy="363855"/>
                <wp:effectExtent l="11430" t="7620" r="10795" b="9525"/>
                <wp:wrapNone/>
                <wp:docPr id="6815404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363855"/>
                        </a:xfrm>
                        <a:prstGeom prst="rect">
                          <a:avLst/>
                        </a:prstGeom>
                        <a:solidFill>
                          <a:srgbClr val="FFFFFF"/>
                        </a:solidFill>
                        <a:ln w="9525">
                          <a:solidFill>
                            <a:srgbClr val="FFFFFF"/>
                          </a:solidFill>
                          <a:miter lim="800000"/>
                          <a:headEnd/>
                          <a:tailEnd/>
                        </a:ln>
                      </wps:spPr>
                      <wps:txbx>
                        <w:txbxContent>
                          <w:p w14:paraId="73114C35" w14:textId="00416313" w:rsidR="00791252" w:rsidRPr="00D76108" w:rsidRDefault="00791252">
                            <w:pPr>
                              <w:rPr>
                                <w:b/>
                                <w:sz w:val="36"/>
                                <w:szCs w:val="36"/>
                              </w:rPr>
                            </w:pP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0C503386" id="_x0000_t202" coordsize="21600,21600" o:spt="202" path="m,l,21600r21600,l21600,xe">
                <v:stroke joinstyle="miter"/>
                <v:path gradientshapeok="t" o:connecttype="rect"/>
              </v:shapetype>
              <v:shape id="Text Box 2" o:spid="_x0000_s1026" type="#_x0000_t202" style="position:absolute;left:0;text-align:left;margin-left:165.8pt;margin-top:-38.05pt;width:185.75pt;height:28.65pt;z-index:251657728;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" strokecolor="white">
                <v:textbox style="mso-fit-shape-to-text:t">
                  <w:txbxContent>
                    <w:p w14:paraId="73114C35" w14:textId="00416313" w:rsidR="00791252" w:rsidRPr="00D76108" w:rsidRDefault="00791252">
                      <w:pPr>
                        <w:rPr>
                          <w:b/>
                          <w:sz w:val="36"/>
                          <w:szCs w:val="36"/>
                        </w:rPr>
                      </w:pPr>
                    </w:p>
                  </w:txbxContent>
                </v:textbox>
              </v:shape>
            </w:pict>
          </mc:Fallback>
        </mc:AlternateContent>
      </w:r>
      <w:r w:rsidR="006D0715" w:rsidRPr="006D0715">
        <w:rPr>
          <w:rFonts w:cs="Arial"/>
          <w:bCs w:val="0"/>
          <w:noProof/>
          <w:sz w:val="22"/>
          <w:szCs w:val="22"/>
          <w:lang w:eastAsia="zh-TW"/>
        </w:rPr>
        <w:t xml:space="preserve">ORDINANCE </w:t>
      </w:r>
      <w:r w:rsidR="00B059DD" w:rsidRPr="006D0715">
        <w:rPr>
          <w:bCs w:val="0"/>
          <w:sz w:val="22"/>
        </w:rPr>
        <w:t xml:space="preserve">NO. </w:t>
      </w:r>
      <w:r w:rsidR="00C177EA" w:rsidRPr="006D0715">
        <w:rPr>
          <w:bCs w:val="0"/>
          <w:sz w:val="22"/>
        </w:rPr>
        <w:t>202</w:t>
      </w:r>
      <w:r w:rsidR="00596CA6" w:rsidRPr="006D0715">
        <w:rPr>
          <w:bCs w:val="0"/>
          <w:sz w:val="22"/>
        </w:rPr>
        <w:t>5</w:t>
      </w:r>
      <w:r w:rsidR="00C177EA">
        <w:rPr>
          <w:sz w:val="22"/>
        </w:rPr>
        <w:t>-</w:t>
      </w:r>
      <w:r w:rsidR="006D0715">
        <w:rPr>
          <w:sz w:val="22"/>
        </w:rPr>
        <w:t>06</w:t>
      </w:r>
    </w:p>
    <w:p w14:paraId="1F7D8F28" w14:textId="77777777" w:rsidR="00CE0750" w:rsidRPr="006D0715" w:rsidRDefault="00CE0750">
      <w:pPr>
        <w:ind w:right="1680"/>
        <w:jc w:val="both"/>
        <w:rPr>
          <w:rFonts w:ascii="Arial Bold" w:hAnsi="Arial Bold"/>
          <w:b/>
          <w:bCs/>
          <w:caps/>
          <w:sz w:val="22"/>
          <w:highlight w:val="yellow"/>
        </w:rPr>
      </w:pPr>
    </w:p>
    <w:p w14:paraId="2EE9C4A1" w14:textId="4FEAB377" w:rsidR="00C265B5" w:rsidRPr="006D0715" w:rsidRDefault="00C265B5" w:rsidP="00C265B5">
      <w:pPr>
        <w:pStyle w:val="Heading1"/>
        <w:ind w:left="720" w:right="720"/>
        <w:jc w:val="both"/>
        <w:rPr>
          <w:rFonts w:ascii="Arial Bold" w:hAnsi="Arial Bold" w:cs="Arial"/>
          <w:i w:val="0"/>
          <w:caps/>
          <w:sz w:val="22"/>
          <w:szCs w:val="22"/>
          <w:u w:val="none"/>
        </w:rPr>
      </w:pPr>
      <w:r w:rsidRPr="006D0715">
        <w:rPr>
          <w:rFonts w:ascii="Arial Bold" w:hAnsi="Arial Bold" w:cs="Arial"/>
          <w:i w:val="0"/>
          <w:caps/>
          <w:sz w:val="22"/>
          <w:szCs w:val="22"/>
          <w:u w:val="none"/>
        </w:rPr>
        <w:t>A</w:t>
      </w:r>
      <w:r w:rsidR="006D0715" w:rsidRPr="006D0715">
        <w:rPr>
          <w:rFonts w:ascii="Arial Bold" w:hAnsi="Arial Bold" w:cs="Arial"/>
          <w:i w:val="0"/>
          <w:caps/>
          <w:sz w:val="22"/>
          <w:szCs w:val="22"/>
          <w:u w:val="none"/>
        </w:rPr>
        <w:t xml:space="preserve">N ORDINANCE </w:t>
      </w:r>
      <w:r w:rsidRPr="006D0715">
        <w:rPr>
          <w:rFonts w:ascii="Arial Bold" w:hAnsi="Arial Bold" w:cs="Arial"/>
          <w:i w:val="0"/>
          <w:caps/>
          <w:sz w:val="22"/>
          <w:szCs w:val="22"/>
          <w:u w:val="none"/>
        </w:rPr>
        <w:t xml:space="preserve">OF THE </w:t>
      </w:r>
      <w:r w:rsidR="006D0715" w:rsidRPr="006D0715">
        <w:rPr>
          <w:rFonts w:ascii="Arial Bold" w:hAnsi="Arial Bold" w:cs="Arial"/>
          <w:i w:val="0"/>
          <w:caps/>
          <w:sz w:val="22"/>
          <w:szCs w:val="22"/>
          <w:u w:val="none"/>
        </w:rPr>
        <w:t>CITY COUNCIL</w:t>
      </w:r>
      <w:r w:rsidRPr="006D0715">
        <w:rPr>
          <w:rFonts w:ascii="Arial Bold" w:hAnsi="Arial Bold" w:cs="Arial"/>
          <w:i w:val="0"/>
          <w:caps/>
          <w:sz w:val="22"/>
          <w:szCs w:val="22"/>
          <w:u w:val="none"/>
        </w:rPr>
        <w:t xml:space="preserve"> OF THE CITY OF HESPERIA, CALIFORNIA, </w:t>
      </w:r>
      <w:r w:rsidR="00B07E74" w:rsidRPr="006D0715">
        <w:rPr>
          <w:rFonts w:ascii="Arial Bold" w:hAnsi="Arial Bold" w:cs="Arial"/>
          <w:i w:val="0"/>
          <w:caps/>
          <w:sz w:val="22"/>
          <w:szCs w:val="22"/>
          <w:u w:val="none"/>
        </w:rPr>
        <w:t>APPROV</w:t>
      </w:r>
      <w:r w:rsidR="006D0715" w:rsidRPr="006D0715">
        <w:rPr>
          <w:rFonts w:ascii="Arial Bold" w:hAnsi="Arial Bold" w:cs="Arial"/>
          <w:i w:val="0"/>
          <w:caps/>
          <w:sz w:val="22"/>
          <w:szCs w:val="22"/>
          <w:u w:val="none"/>
        </w:rPr>
        <w:t>ING</w:t>
      </w:r>
      <w:r w:rsidR="00B07E74" w:rsidRPr="006D0715">
        <w:rPr>
          <w:rFonts w:ascii="Arial Bold" w:hAnsi="Arial Bold" w:cs="Arial"/>
          <w:i w:val="0"/>
          <w:caps/>
          <w:sz w:val="22"/>
          <w:szCs w:val="22"/>
          <w:u w:val="none"/>
        </w:rPr>
        <w:t xml:space="preserve"> </w:t>
      </w:r>
      <w:r w:rsidR="006D0715" w:rsidRPr="006D0715">
        <w:rPr>
          <w:rFonts w:ascii="Arial Bold" w:hAnsi="Arial Bold" w:cs="Arial"/>
          <w:i w:val="0"/>
          <w:caps/>
          <w:sz w:val="22"/>
          <w:szCs w:val="22"/>
          <w:u w:val="none"/>
        </w:rPr>
        <w:t>Development Code Amendment (DCA25-00002) and Specific Plan Amendment (SPLA25-00002) incorporating Objective Design Standards (ODS) for multifamily and mixed-use residential projects by reference into the Hesperia Municipal Code and the Main Street and Freeway Corridor Specific Plan (MSFCSP) and making other modifications to the Development Standards to ensure consistency.</w:t>
      </w:r>
    </w:p>
    <w:p w14:paraId="592918D2" w14:textId="77777777" w:rsidR="00560F89" w:rsidRPr="009B25A6" w:rsidRDefault="00560F89">
      <w:pPr>
        <w:ind w:left="720" w:right="720"/>
        <w:jc w:val="both"/>
        <w:rPr>
          <w:rFonts w:cs="Arial"/>
          <w:b/>
          <w:sz w:val="22"/>
          <w:szCs w:val="22"/>
          <w:highlight w:val="yellow"/>
        </w:rPr>
      </w:pPr>
    </w:p>
    <w:p w14:paraId="46033C9F" w14:textId="5E89008B" w:rsidR="002D42D6" w:rsidRDefault="00B07E74" w:rsidP="00B07E74">
      <w:pPr>
        <w:pStyle w:val="BlockText"/>
        <w:tabs>
          <w:tab w:val="left" w:pos="1800"/>
        </w:tabs>
        <w:ind w:left="0" w:right="-120"/>
        <w:jc w:val="both"/>
        <w:rPr>
          <w:rFonts w:cs="Arial"/>
        </w:rPr>
      </w:pPr>
      <w:r>
        <w:rPr>
          <w:rFonts w:cs="Arial"/>
          <w:sz w:val="22"/>
          <w:szCs w:val="22"/>
        </w:rPr>
        <w:t xml:space="preserve">WHEREAS, </w:t>
      </w:r>
      <w:r w:rsidRPr="002D42D6">
        <w:rPr>
          <w:b w:val="0"/>
          <w:bCs w:val="0"/>
          <w:sz w:val="22"/>
          <w:szCs w:val="22"/>
        </w:rPr>
        <w:t>on July 15, 2025</w:t>
      </w:r>
      <w:r w:rsidR="00002DE8">
        <w:rPr>
          <w:b w:val="0"/>
          <w:bCs w:val="0"/>
          <w:sz w:val="22"/>
          <w:szCs w:val="22"/>
        </w:rPr>
        <w:t>,</w:t>
      </w:r>
      <w:r w:rsidRPr="002D42D6">
        <w:rPr>
          <w:b w:val="0"/>
          <w:bCs w:val="0"/>
          <w:sz w:val="22"/>
          <w:szCs w:val="22"/>
        </w:rPr>
        <w:t xml:space="preserve"> the City Council of the City of Hesperia adopted </w:t>
      </w:r>
      <w:r w:rsidR="002D42D6" w:rsidRPr="002D42D6">
        <w:rPr>
          <w:b w:val="0"/>
          <w:bCs w:val="0"/>
          <w:sz w:val="22"/>
          <w:szCs w:val="22"/>
        </w:rPr>
        <w:t xml:space="preserve">Resolution No. 2025-29 thereby adopting the 2025 General Plan Update to the City’s Land Use and Health and Safety Elements, currently applicable to development in the </w:t>
      </w:r>
      <w:proofErr w:type="gramStart"/>
      <w:r w:rsidR="002D42D6" w:rsidRPr="002D42D6">
        <w:rPr>
          <w:b w:val="0"/>
          <w:bCs w:val="0"/>
          <w:sz w:val="22"/>
          <w:szCs w:val="22"/>
        </w:rPr>
        <w:t>City</w:t>
      </w:r>
      <w:proofErr w:type="gramEnd"/>
      <w:r w:rsidR="00002DE8">
        <w:rPr>
          <w:b w:val="0"/>
          <w:bCs w:val="0"/>
          <w:sz w:val="22"/>
          <w:szCs w:val="22"/>
        </w:rPr>
        <w:t>.</w:t>
      </w:r>
    </w:p>
    <w:p w14:paraId="49913491" w14:textId="77777777" w:rsidR="002D42D6" w:rsidRDefault="002D42D6" w:rsidP="00B07E74">
      <w:pPr>
        <w:pStyle w:val="BlockText"/>
        <w:tabs>
          <w:tab w:val="left" w:pos="1800"/>
        </w:tabs>
        <w:ind w:left="0" w:right="-120"/>
        <w:jc w:val="both"/>
        <w:rPr>
          <w:rFonts w:cs="Arial"/>
          <w:sz w:val="22"/>
          <w:szCs w:val="22"/>
        </w:rPr>
      </w:pPr>
    </w:p>
    <w:p w14:paraId="7A7CEC59" w14:textId="4B6A56D0" w:rsidR="00B07E74" w:rsidRPr="002D42D6" w:rsidRDefault="00B07E74" w:rsidP="00B07E74">
      <w:pPr>
        <w:pStyle w:val="BlockText"/>
        <w:tabs>
          <w:tab w:val="left" w:pos="1800"/>
        </w:tabs>
        <w:ind w:left="0" w:right="-120"/>
        <w:jc w:val="both"/>
        <w:rPr>
          <w:rFonts w:cs="Arial"/>
          <w:b w:val="0"/>
          <w:bCs w:val="0"/>
          <w:sz w:val="22"/>
          <w:szCs w:val="22"/>
        </w:rPr>
      </w:pPr>
      <w:r w:rsidRPr="00B07E74">
        <w:rPr>
          <w:rFonts w:cs="Arial"/>
          <w:sz w:val="22"/>
          <w:szCs w:val="22"/>
        </w:rPr>
        <w:t xml:space="preserve">WHEREAS, </w:t>
      </w:r>
      <w:r w:rsidRPr="002D42D6">
        <w:rPr>
          <w:rFonts w:cs="Arial"/>
          <w:b w:val="0"/>
          <w:bCs w:val="0"/>
          <w:sz w:val="22"/>
          <w:szCs w:val="22"/>
        </w:rPr>
        <w:t xml:space="preserve">on January 5, 1998, the City Council of the City of Hesperia adopted Ordinance No. 250, thereby </w:t>
      </w:r>
      <w:r w:rsidRPr="002D42D6">
        <w:rPr>
          <w:b w:val="0"/>
          <w:bCs w:val="0"/>
          <w:sz w:val="22"/>
          <w:szCs w:val="22"/>
        </w:rPr>
        <w:t>adopting the Hesperia Municipal Code; and</w:t>
      </w:r>
    </w:p>
    <w:p w14:paraId="25840726" w14:textId="77777777" w:rsidR="00B07E74" w:rsidRPr="002D42D6" w:rsidRDefault="00B07E74" w:rsidP="00B07E74">
      <w:pPr>
        <w:pStyle w:val="BlockText"/>
        <w:tabs>
          <w:tab w:val="left" w:pos="1800"/>
        </w:tabs>
        <w:ind w:left="0" w:right="-120"/>
        <w:jc w:val="both"/>
        <w:rPr>
          <w:rFonts w:cs="Arial"/>
          <w:b w:val="0"/>
          <w:bCs w:val="0"/>
          <w:sz w:val="22"/>
          <w:szCs w:val="22"/>
        </w:rPr>
      </w:pPr>
    </w:p>
    <w:p w14:paraId="53A13FEE" w14:textId="7E098BBF" w:rsidR="00B07E74" w:rsidRPr="002D42D6" w:rsidRDefault="00B07E74" w:rsidP="00B07E74">
      <w:pPr>
        <w:pStyle w:val="BlockText"/>
        <w:tabs>
          <w:tab w:val="left" w:pos="1800"/>
        </w:tabs>
        <w:ind w:left="0" w:right="-120"/>
        <w:jc w:val="both"/>
        <w:rPr>
          <w:rFonts w:cs="Arial"/>
          <w:b w:val="0"/>
          <w:bCs w:val="0"/>
          <w:sz w:val="22"/>
          <w:szCs w:val="22"/>
        </w:rPr>
      </w:pPr>
      <w:proofErr w:type="gramStart"/>
      <w:r w:rsidRPr="00B07E74">
        <w:rPr>
          <w:rFonts w:cs="Arial"/>
          <w:sz w:val="22"/>
          <w:szCs w:val="22"/>
        </w:rPr>
        <w:t>WHEREAS</w:t>
      </w:r>
      <w:proofErr w:type="gramEnd"/>
      <w:r w:rsidRPr="00B07E74">
        <w:rPr>
          <w:rFonts w:cs="Arial"/>
          <w:sz w:val="22"/>
          <w:szCs w:val="22"/>
        </w:rPr>
        <w:t>,</w:t>
      </w:r>
      <w:r w:rsidRPr="002D42D6">
        <w:rPr>
          <w:rFonts w:cs="Arial"/>
          <w:b w:val="0"/>
          <w:bCs w:val="0"/>
          <w:sz w:val="22"/>
          <w:szCs w:val="22"/>
        </w:rPr>
        <w:t xml:space="preserve"> </w:t>
      </w:r>
      <w:r w:rsidR="002D42D6" w:rsidRPr="002D42D6">
        <w:rPr>
          <w:rFonts w:cs="Arial"/>
          <w:b w:val="0"/>
          <w:bCs w:val="0"/>
          <w:sz w:val="22"/>
          <w:szCs w:val="22"/>
        </w:rPr>
        <w:t>o</w:t>
      </w:r>
      <w:r w:rsidRPr="002D42D6">
        <w:rPr>
          <w:rFonts w:cs="Arial"/>
          <w:b w:val="0"/>
          <w:bCs w:val="0"/>
          <w:sz w:val="22"/>
          <w:szCs w:val="22"/>
        </w:rPr>
        <w:t>n September 2, 2008, the City Council of the City of Hesperia adopted Ordinance No. 2008-12, thereby adopting the Main Street and Freeway Corridor Specific Plan; and</w:t>
      </w:r>
    </w:p>
    <w:p w14:paraId="6C1E6B58" w14:textId="77777777" w:rsidR="00B07E74" w:rsidRPr="00B07E74" w:rsidRDefault="00B07E74" w:rsidP="00B07E74">
      <w:pPr>
        <w:pStyle w:val="BlockText"/>
        <w:tabs>
          <w:tab w:val="left" w:pos="1800"/>
        </w:tabs>
        <w:ind w:left="0" w:right="-120"/>
        <w:jc w:val="both"/>
        <w:rPr>
          <w:rFonts w:cs="Arial"/>
          <w:sz w:val="22"/>
          <w:szCs w:val="22"/>
        </w:rPr>
      </w:pPr>
    </w:p>
    <w:p w14:paraId="637EEEC8" w14:textId="2E550ED6" w:rsidR="002D42D6" w:rsidRDefault="002D42D6" w:rsidP="002D42D6">
      <w:pPr>
        <w:pStyle w:val="BlockText"/>
        <w:tabs>
          <w:tab w:val="left" w:pos="1800"/>
        </w:tabs>
        <w:ind w:left="0" w:right="-120"/>
        <w:jc w:val="both"/>
        <w:rPr>
          <w:rFonts w:eastAsia="Calibri" w:cs="Arial"/>
          <w:sz w:val="22"/>
          <w:szCs w:val="22"/>
        </w:rPr>
      </w:pPr>
      <w:r w:rsidRPr="004935A6">
        <w:rPr>
          <w:rFonts w:cs="Arial"/>
          <w:sz w:val="22"/>
          <w:szCs w:val="22"/>
        </w:rPr>
        <w:t>WHEREAS,</w:t>
      </w:r>
      <w:r>
        <w:rPr>
          <w:rFonts w:cs="Arial"/>
          <w:sz w:val="22"/>
          <w:szCs w:val="22"/>
        </w:rPr>
        <w:t xml:space="preserve"> </w:t>
      </w:r>
      <w:r w:rsidRPr="008717CD">
        <w:rPr>
          <w:b w:val="0"/>
          <w:bCs w:val="0"/>
          <w:sz w:val="22"/>
          <w:szCs w:val="22"/>
        </w:rPr>
        <w:t>on May 2, 2023</w:t>
      </w:r>
      <w:r w:rsidR="00002DE8">
        <w:rPr>
          <w:b w:val="0"/>
          <w:bCs w:val="0"/>
          <w:sz w:val="22"/>
          <w:szCs w:val="22"/>
        </w:rPr>
        <w:t>,</w:t>
      </w:r>
      <w:r w:rsidRPr="008717CD">
        <w:rPr>
          <w:b w:val="0"/>
          <w:bCs w:val="0"/>
          <w:sz w:val="22"/>
          <w:szCs w:val="22"/>
        </w:rPr>
        <w:t xml:space="preserve"> the City Council adopted the 2021-2029 Housing Element (6</w:t>
      </w:r>
      <w:r w:rsidRPr="008717CD">
        <w:rPr>
          <w:b w:val="0"/>
          <w:bCs w:val="0"/>
          <w:sz w:val="22"/>
          <w:szCs w:val="22"/>
          <w:vertAlign w:val="superscript"/>
        </w:rPr>
        <w:t>th</w:t>
      </w:r>
      <w:r w:rsidRPr="008717CD">
        <w:rPr>
          <w:b w:val="0"/>
          <w:bCs w:val="0"/>
          <w:sz w:val="22"/>
          <w:szCs w:val="22"/>
        </w:rPr>
        <w:t xml:space="preserve"> Cycle Housing Element Update) which includes several program actions that require the City to amend the Development Code and update the General Plan to allow for up to 30 dwelling units per acre (du/ac) in the </w:t>
      </w:r>
      <w:r w:rsidRPr="008717CD">
        <w:rPr>
          <w:rFonts w:eastAsia="Calibri" w:cs="Arial"/>
          <w:b w:val="0"/>
          <w:bCs w:val="0"/>
          <w:sz w:val="22"/>
          <w:szCs w:val="22"/>
        </w:rPr>
        <w:t>Multi-Family (R3) zone; to allow 100-percent residential development ranging from 20 to 30 du/ac in the General Commercial (C-2) zone</w:t>
      </w:r>
      <w:r>
        <w:rPr>
          <w:rFonts w:eastAsia="Calibri" w:cs="Arial"/>
          <w:b w:val="0"/>
          <w:bCs w:val="0"/>
          <w:sz w:val="22"/>
          <w:szCs w:val="22"/>
        </w:rPr>
        <w:t>;</w:t>
      </w:r>
      <w:r w:rsidRPr="008717CD">
        <w:rPr>
          <w:rFonts w:eastAsia="Calibri" w:cs="Arial"/>
          <w:b w:val="0"/>
          <w:bCs w:val="0"/>
          <w:sz w:val="22"/>
          <w:szCs w:val="22"/>
        </w:rPr>
        <w:t xml:space="preserve"> and to allow for up to 30 du/ac in the Regional Commercial (RC) zone</w:t>
      </w:r>
      <w:r>
        <w:rPr>
          <w:rFonts w:eastAsia="Calibri" w:cs="Arial"/>
          <w:b w:val="0"/>
          <w:bCs w:val="0"/>
          <w:sz w:val="22"/>
          <w:szCs w:val="22"/>
        </w:rPr>
        <w:t xml:space="preserve"> within the </w:t>
      </w:r>
      <w:r w:rsidRPr="00C062C4">
        <w:rPr>
          <w:rFonts w:cs="Arial"/>
          <w:b w:val="0"/>
          <w:bCs w:val="0"/>
          <w:spacing w:val="-2"/>
          <w:sz w:val="22"/>
          <w:szCs w:val="22"/>
        </w:rPr>
        <w:t>Main Street and Freeway Corridor Specific Plan</w:t>
      </w:r>
      <w:r>
        <w:rPr>
          <w:rFonts w:eastAsia="Calibri" w:cs="Arial"/>
          <w:sz w:val="22"/>
          <w:szCs w:val="22"/>
        </w:rPr>
        <w:t>.</w:t>
      </w:r>
    </w:p>
    <w:p w14:paraId="2CDAD90C" w14:textId="77777777" w:rsidR="00A8174B" w:rsidRDefault="00A8174B" w:rsidP="004336B0">
      <w:pPr>
        <w:pStyle w:val="BlockText"/>
        <w:ind w:left="0" w:right="0"/>
        <w:jc w:val="both"/>
        <w:rPr>
          <w:b w:val="0"/>
          <w:bCs w:val="0"/>
          <w:sz w:val="22"/>
        </w:rPr>
      </w:pPr>
    </w:p>
    <w:p w14:paraId="3BBAE920" w14:textId="77777777" w:rsidR="002D42D6" w:rsidRDefault="008D1BAD" w:rsidP="008D1BAD">
      <w:pPr>
        <w:pStyle w:val="BlockText"/>
        <w:ind w:left="0" w:right="-120"/>
        <w:jc w:val="both"/>
        <w:rPr>
          <w:rFonts w:cs="Arial"/>
          <w:b w:val="0"/>
          <w:bCs w:val="0"/>
          <w:sz w:val="22"/>
          <w:szCs w:val="22"/>
        </w:rPr>
      </w:pPr>
      <w:r w:rsidRPr="004935A6">
        <w:rPr>
          <w:rFonts w:cs="Arial"/>
          <w:sz w:val="22"/>
          <w:szCs w:val="22"/>
        </w:rPr>
        <w:t>WHEREAS,</w:t>
      </w:r>
      <w:r w:rsidRPr="004935A6">
        <w:rPr>
          <w:rFonts w:cs="Arial"/>
          <w:b w:val="0"/>
          <w:bCs w:val="0"/>
          <w:sz w:val="22"/>
          <w:szCs w:val="22"/>
        </w:rPr>
        <w:t xml:space="preserve"> </w:t>
      </w:r>
      <w:r w:rsidR="002D42D6">
        <w:rPr>
          <w:rFonts w:cs="Arial"/>
          <w:b w:val="0"/>
          <w:bCs w:val="0"/>
          <w:sz w:val="22"/>
          <w:szCs w:val="22"/>
        </w:rPr>
        <w:t>t</w:t>
      </w:r>
      <w:r w:rsidR="002D42D6" w:rsidRPr="002D42D6">
        <w:rPr>
          <w:rFonts w:cs="Arial"/>
          <w:b w:val="0"/>
          <w:bCs w:val="0"/>
          <w:sz w:val="22"/>
          <w:szCs w:val="22"/>
        </w:rPr>
        <w:t xml:space="preserve">he State of California has adopted numerous bills, including, but not limited to, Senate Bill 167 ("SB 167"), Senate Bill 35 ("SB 35"), Senate Bill 330 ("SB 330") and Assembly Bill 2162 ("AB 2162"), which limit or restrict discretionary review of certain qualifying residential projects; and </w:t>
      </w:r>
    </w:p>
    <w:p w14:paraId="4A1C0548" w14:textId="77777777" w:rsidR="002D42D6" w:rsidRDefault="002D42D6" w:rsidP="008D1BAD">
      <w:pPr>
        <w:pStyle w:val="BlockText"/>
        <w:ind w:left="0" w:right="-120"/>
        <w:jc w:val="both"/>
        <w:rPr>
          <w:rFonts w:cs="Arial"/>
          <w:b w:val="0"/>
          <w:bCs w:val="0"/>
          <w:sz w:val="22"/>
          <w:szCs w:val="22"/>
        </w:rPr>
      </w:pPr>
    </w:p>
    <w:p w14:paraId="0F8F6D9B" w14:textId="77777777" w:rsidR="002D42D6" w:rsidRDefault="002D42D6" w:rsidP="008D1BAD">
      <w:pPr>
        <w:pStyle w:val="BlockText"/>
        <w:ind w:left="0" w:right="-120"/>
        <w:jc w:val="both"/>
        <w:rPr>
          <w:rFonts w:cs="Arial"/>
          <w:b w:val="0"/>
          <w:bCs w:val="0"/>
          <w:sz w:val="22"/>
          <w:szCs w:val="22"/>
        </w:rPr>
      </w:pPr>
      <w:r w:rsidRPr="002D42D6">
        <w:rPr>
          <w:rFonts w:cs="Arial"/>
          <w:sz w:val="22"/>
          <w:szCs w:val="22"/>
        </w:rPr>
        <w:t>WHEREAS</w:t>
      </w:r>
      <w:r w:rsidRPr="002D42D6">
        <w:rPr>
          <w:rFonts w:cs="Arial"/>
          <w:b w:val="0"/>
          <w:bCs w:val="0"/>
          <w:sz w:val="22"/>
          <w:szCs w:val="22"/>
        </w:rPr>
        <w:t xml:space="preserve">, State Housing Law continues to evolve, and multi-family affordable housing projects meeting certain criteria are required to be ministerially approved; and </w:t>
      </w:r>
    </w:p>
    <w:p w14:paraId="3AD79A8E" w14:textId="77777777" w:rsidR="002D42D6" w:rsidRDefault="002D42D6" w:rsidP="008D1BAD">
      <w:pPr>
        <w:pStyle w:val="BlockText"/>
        <w:ind w:left="0" w:right="-120"/>
        <w:jc w:val="both"/>
        <w:rPr>
          <w:rFonts w:cs="Arial"/>
          <w:b w:val="0"/>
          <w:bCs w:val="0"/>
          <w:sz w:val="22"/>
          <w:szCs w:val="22"/>
        </w:rPr>
      </w:pPr>
    </w:p>
    <w:p w14:paraId="4ACDEC04" w14:textId="77777777" w:rsidR="002D42D6" w:rsidRDefault="002D42D6" w:rsidP="008D1BAD">
      <w:pPr>
        <w:pStyle w:val="BlockText"/>
        <w:ind w:left="0" w:right="-120"/>
        <w:jc w:val="both"/>
        <w:rPr>
          <w:rFonts w:cs="Arial"/>
          <w:b w:val="0"/>
          <w:bCs w:val="0"/>
          <w:sz w:val="22"/>
          <w:szCs w:val="22"/>
        </w:rPr>
      </w:pPr>
      <w:proofErr w:type="gramStart"/>
      <w:r w:rsidRPr="002D42D6">
        <w:rPr>
          <w:rFonts w:cs="Arial"/>
          <w:sz w:val="22"/>
          <w:szCs w:val="22"/>
        </w:rPr>
        <w:t>WHEREAS</w:t>
      </w:r>
      <w:r w:rsidRPr="002D42D6">
        <w:rPr>
          <w:rFonts w:cs="Arial"/>
          <w:b w:val="0"/>
          <w:bCs w:val="0"/>
          <w:sz w:val="22"/>
          <w:szCs w:val="22"/>
        </w:rPr>
        <w:t>,</w:t>
      </w:r>
      <w:proofErr w:type="gramEnd"/>
      <w:r w:rsidRPr="002D42D6">
        <w:rPr>
          <w:rFonts w:cs="Arial"/>
          <w:b w:val="0"/>
          <w:bCs w:val="0"/>
          <w:sz w:val="22"/>
          <w:szCs w:val="22"/>
        </w:rPr>
        <w:t xml:space="preserve"> cities are permitted to apply only "objective design standards," which are intended to provide clear, quantifiable, objective standards for those qualifying projects; and </w:t>
      </w:r>
    </w:p>
    <w:p w14:paraId="4336B618" w14:textId="77777777" w:rsidR="002D42D6" w:rsidRDefault="002D42D6" w:rsidP="008D1BAD">
      <w:pPr>
        <w:pStyle w:val="BlockText"/>
        <w:ind w:left="0" w:right="-120"/>
        <w:jc w:val="both"/>
        <w:rPr>
          <w:rFonts w:cs="Arial"/>
          <w:b w:val="0"/>
          <w:bCs w:val="0"/>
          <w:sz w:val="22"/>
          <w:szCs w:val="22"/>
        </w:rPr>
      </w:pPr>
    </w:p>
    <w:p w14:paraId="700CE521" w14:textId="686A013A" w:rsidR="008D1BAD" w:rsidRDefault="002D42D6" w:rsidP="008D1BAD">
      <w:pPr>
        <w:pStyle w:val="BlockText"/>
        <w:ind w:left="0" w:right="-120"/>
        <w:jc w:val="both"/>
        <w:rPr>
          <w:rFonts w:cs="Arial"/>
          <w:b w:val="0"/>
          <w:bCs w:val="0"/>
          <w:sz w:val="22"/>
          <w:szCs w:val="22"/>
        </w:rPr>
      </w:pPr>
      <w:proofErr w:type="gramStart"/>
      <w:r w:rsidRPr="002D42D6">
        <w:rPr>
          <w:rFonts w:cs="Arial"/>
          <w:sz w:val="22"/>
          <w:szCs w:val="22"/>
        </w:rPr>
        <w:t>WHEREAS</w:t>
      </w:r>
      <w:r w:rsidRPr="002D42D6">
        <w:rPr>
          <w:rFonts w:cs="Arial"/>
          <w:b w:val="0"/>
          <w:bCs w:val="0"/>
          <w:sz w:val="22"/>
          <w:szCs w:val="22"/>
        </w:rPr>
        <w:t>,</w:t>
      </w:r>
      <w:proofErr w:type="gramEnd"/>
      <w:r w:rsidRPr="002D42D6">
        <w:rPr>
          <w:rFonts w:cs="Arial"/>
          <w:b w:val="0"/>
          <w:bCs w:val="0"/>
          <w:sz w:val="22"/>
          <w:szCs w:val="22"/>
        </w:rPr>
        <w:t xml:space="preserve"> the City's adopted 2021-2029 Housing Element contains housing programs aimed at facilitating additional housing, including developing objective design standards to comply with SB 330 (</w:t>
      </w:r>
      <w:r>
        <w:rPr>
          <w:rFonts w:cs="Arial"/>
          <w:b w:val="0"/>
          <w:bCs w:val="0"/>
          <w:sz w:val="22"/>
          <w:szCs w:val="22"/>
        </w:rPr>
        <w:t>Program 14</w:t>
      </w:r>
      <w:r w:rsidRPr="002D42D6">
        <w:rPr>
          <w:rFonts w:cs="Arial"/>
          <w:b w:val="0"/>
          <w:bCs w:val="0"/>
          <w:sz w:val="22"/>
          <w:szCs w:val="22"/>
        </w:rPr>
        <w:t>); and</w:t>
      </w:r>
    </w:p>
    <w:p w14:paraId="1621FC5A" w14:textId="77777777" w:rsidR="008717CD" w:rsidRPr="004935A6" w:rsidRDefault="008717CD" w:rsidP="008D1BAD">
      <w:pPr>
        <w:pStyle w:val="BlockText"/>
        <w:tabs>
          <w:tab w:val="left" w:pos="1800"/>
        </w:tabs>
        <w:ind w:left="0" w:right="-120"/>
        <w:jc w:val="both"/>
        <w:rPr>
          <w:rFonts w:cs="Arial"/>
          <w:b w:val="0"/>
          <w:bCs w:val="0"/>
          <w:sz w:val="22"/>
          <w:szCs w:val="22"/>
        </w:rPr>
      </w:pPr>
    </w:p>
    <w:p w14:paraId="69695CB8" w14:textId="4C14F051" w:rsidR="008D1BAD" w:rsidRPr="00BE1E1E" w:rsidRDefault="008D1BAD" w:rsidP="002D42D6">
      <w:pPr>
        <w:pStyle w:val="BlockText"/>
        <w:ind w:left="0" w:right="-120"/>
        <w:jc w:val="both"/>
        <w:rPr>
          <w:rFonts w:cs="Arial"/>
          <w:b w:val="0"/>
          <w:bCs w:val="0"/>
          <w:sz w:val="22"/>
          <w:szCs w:val="22"/>
        </w:rPr>
      </w:pPr>
      <w:r w:rsidRPr="00BE1E1E">
        <w:rPr>
          <w:rFonts w:cs="Arial"/>
          <w:sz w:val="22"/>
          <w:szCs w:val="22"/>
        </w:rPr>
        <w:t>WHEREAS</w:t>
      </w:r>
      <w:r w:rsidR="00BE1E1E">
        <w:rPr>
          <w:rFonts w:cs="Arial"/>
          <w:sz w:val="22"/>
          <w:szCs w:val="22"/>
        </w:rPr>
        <w:t xml:space="preserve"> </w:t>
      </w:r>
      <w:r w:rsidR="002D42D6" w:rsidRPr="00BE1E1E">
        <w:rPr>
          <w:rFonts w:cs="Arial"/>
          <w:b w:val="0"/>
          <w:bCs w:val="0"/>
          <w:sz w:val="22"/>
          <w:szCs w:val="22"/>
        </w:rPr>
        <w:t>in an effort to comply with housing streamlining laws and Program 14 of the Housing Element, an amendment to the City’s Zoning Ordinance and Chapters 7,8</w:t>
      </w:r>
      <w:r w:rsidR="00002DE8">
        <w:rPr>
          <w:rFonts w:cs="Arial"/>
          <w:b w:val="0"/>
          <w:bCs w:val="0"/>
          <w:sz w:val="22"/>
          <w:szCs w:val="22"/>
        </w:rPr>
        <w:t>,</w:t>
      </w:r>
      <w:r w:rsidR="002D42D6" w:rsidRPr="00BE1E1E">
        <w:rPr>
          <w:rFonts w:cs="Arial"/>
          <w:b w:val="0"/>
          <w:bCs w:val="0"/>
          <w:sz w:val="22"/>
          <w:szCs w:val="22"/>
        </w:rPr>
        <w:t xml:space="preserve"> and 9 of the Main Street and Freeway Corridor Specific Plan </w:t>
      </w:r>
      <w:r w:rsidR="00BE1E1E" w:rsidRPr="00BE1E1E">
        <w:rPr>
          <w:rFonts w:cs="Arial"/>
          <w:b w:val="0"/>
          <w:bCs w:val="0"/>
          <w:sz w:val="22"/>
          <w:szCs w:val="22"/>
        </w:rPr>
        <w:t xml:space="preserve">to incorporate the Objective Design Standards by reference </w:t>
      </w:r>
      <w:r w:rsidR="002D42D6" w:rsidRPr="00BE1E1E">
        <w:rPr>
          <w:rFonts w:cs="Arial"/>
          <w:b w:val="0"/>
          <w:bCs w:val="0"/>
          <w:sz w:val="22"/>
          <w:szCs w:val="22"/>
        </w:rPr>
        <w:t>is proposed and attached hereto as Exhibit “</w:t>
      </w:r>
      <w:r w:rsidR="00A908B4">
        <w:rPr>
          <w:rFonts w:cs="Arial"/>
          <w:b w:val="0"/>
          <w:bCs w:val="0"/>
          <w:sz w:val="22"/>
          <w:szCs w:val="22"/>
        </w:rPr>
        <w:t>B</w:t>
      </w:r>
      <w:r w:rsidR="002D42D6" w:rsidRPr="00BE1E1E">
        <w:rPr>
          <w:rFonts w:cs="Arial"/>
          <w:b w:val="0"/>
          <w:bCs w:val="0"/>
          <w:sz w:val="22"/>
          <w:szCs w:val="22"/>
        </w:rPr>
        <w:t xml:space="preserve">” of this </w:t>
      </w:r>
      <w:r w:rsidR="000E004D">
        <w:rPr>
          <w:rFonts w:cs="Arial"/>
          <w:b w:val="0"/>
          <w:bCs w:val="0"/>
          <w:sz w:val="22"/>
          <w:szCs w:val="22"/>
        </w:rPr>
        <w:t>Ordinance</w:t>
      </w:r>
      <w:r w:rsidR="002D42D6" w:rsidRPr="00BE1E1E">
        <w:rPr>
          <w:rFonts w:cs="Arial"/>
          <w:b w:val="0"/>
          <w:bCs w:val="0"/>
          <w:sz w:val="22"/>
          <w:szCs w:val="22"/>
        </w:rPr>
        <w:t xml:space="preserve"> and </w:t>
      </w:r>
      <w:r w:rsidR="00BE1E1E" w:rsidRPr="00BE1E1E">
        <w:rPr>
          <w:rFonts w:cs="Arial"/>
          <w:b w:val="0"/>
          <w:bCs w:val="0"/>
          <w:sz w:val="22"/>
          <w:szCs w:val="22"/>
        </w:rPr>
        <w:t xml:space="preserve">the Multifamily and </w:t>
      </w:r>
      <w:r w:rsidR="002D42D6" w:rsidRPr="00BE1E1E">
        <w:rPr>
          <w:rFonts w:cs="Arial"/>
          <w:b w:val="0"/>
          <w:bCs w:val="0"/>
          <w:sz w:val="22"/>
          <w:szCs w:val="22"/>
        </w:rPr>
        <w:t xml:space="preserve">Mixed-Use Objective Design Standards are attached hereto as Exhibit </w:t>
      </w:r>
      <w:r w:rsidR="00002DE8">
        <w:rPr>
          <w:rFonts w:cs="Arial"/>
          <w:b w:val="0"/>
          <w:bCs w:val="0"/>
          <w:sz w:val="22"/>
          <w:szCs w:val="22"/>
        </w:rPr>
        <w:t>“</w:t>
      </w:r>
      <w:r w:rsidR="00A908B4">
        <w:rPr>
          <w:rFonts w:cs="Arial"/>
          <w:b w:val="0"/>
          <w:bCs w:val="0"/>
          <w:sz w:val="22"/>
          <w:szCs w:val="22"/>
        </w:rPr>
        <w:t>A</w:t>
      </w:r>
      <w:r w:rsidR="002D42D6" w:rsidRPr="00BE1E1E">
        <w:rPr>
          <w:rFonts w:cs="Arial"/>
          <w:b w:val="0"/>
          <w:bCs w:val="0"/>
          <w:sz w:val="22"/>
          <w:szCs w:val="22"/>
        </w:rPr>
        <w:t>”; and</w:t>
      </w:r>
    </w:p>
    <w:p w14:paraId="0D1108C6" w14:textId="77777777" w:rsidR="00BE1E1E" w:rsidRPr="0094353D" w:rsidRDefault="00BE1E1E" w:rsidP="002D42D6">
      <w:pPr>
        <w:pStyle w:val="BlockText"/>
        <w:ind w:left="0" w:right="-120"/>
        <w:jc w:val="both"/>
        <w:rPr>
          <w:rFonts w:cs="Arial"/>
          <w:b w:val="0"/>
          <w:bCs w:val="0"/>
          <w:sz w:val="22"/>
          <w:szCs w:val="22"/>
          <w:highlight w:val="yellow"/>
        </w:rPr>
      </w:pPr>
    </w:p>
    <w:p w14:paraId="2ED8E5D1" w14:textId="0A598045" w:rsidR="008D1BAD" w:rsidRPr="00BE1E1E" w:rsidRDefault="00BE1E1E" w:rsidP="008D1BAD">
      <w:pPr>
        <w:pStyle w:val="BlockText"/>
        <w:tabs>
          <w:tab w:val="left" w:pos="1800"/>
        </w:tabs>
        <w:ind w:left="0" w:right="-120"/>
        <w:jc w:val="both"/>
        <w:rPr>
          <w:rFonts w:cs="Arial"/>
          <w:b w:val="0"/>
          <w:bCs w:val="0"/>
          <w:sz w:val="22"/>
          <w:szCs w:val="22"/>
        </w:rPr>
      </w:pPr>
      <w:r w:rsidRPr="00BE1E1E">
        <w:rPr>
          <w:rFonts w:cs="Arial"/>
          <w:sz w:val="22"/>
          <w:szCs w:val="22"/>
        </w:rPr>
        <w:t xml:space="preserve">WHEREAS, </w:t>
      </w:r>
      <w:r w:rsidRPr="00BE1E1E">
        <w:rPr>
          <w:rFonts w:cs="Arial"/>
          <w:b w:val="0"/>
          <w:bCs w:val="0"/>
          <w:sz w:val="22"/>
          <w:szCs w:val="22"/>
        </w:rPr>
        <w:t>pursuant to the California Environmental Quality Act (CEQA) Guidelines, the adoption of the Objective Design Standards and associated Development Code Amendment DCA25-00002, and Specific Plan Amendment SPLA25-00002</w:t>
      </w:r>
      <w:r w:rsidR="00002DE8">
        <w:rPr>
          <w:rFonts w:cs="Arial"/>
          <w:b w:val="0"/>
          <w:bCs w:val="0"/>
          <w:sz w:val="22"/>
          <w:szCs w:val="22"/>
        </w:rPr>
        <w:t>,</w:t>
      </w:r>
      <w:r w:rsidRPr="00BE1E1E">
        <w:rPr>
          <w:rFonts w:cs="Arial"/>
          <w:b w:val="0"/>
          <w:bCs w:val="0"/>
          <w:sz w:val="22"/>
          <w:szCs w:val="22"/>
        </w:rPr>
        <w:t xml:space="preserve"> which will supplement development standards as </w:t>
      </w:r>
      <w:r w:rsidRPr="00BE1E1E">
        <w:rPr>
          <w:rFonts w:cs="Arial"/>
          <w:b w:val="0"/>
          <w:bCs w:val="0"/>
          <w:sz w:val="22"/>
          <w:szCs w:val="22"/>
        </w:rPr>
        <w:lastRenderedPageBreak/>
        <w:t xml:space="preserve">it relates to design, and do not affect permitted uses or density/intensity, </w:t>
      </w:r>
      <w:r w:rsidR="00002DE8">
        <w:rPr>
          <w:rFonts w:cs="Arial"/>
          <w:b w:val="0"/>
          <w:bCs w:val="0"/>
          <w:sz w:val="22"/>
          <w:szCs w:val="22"/>
        </w:rPr>
        <w:t xml:space="preserve">is </w:t>
      </w:r>
      <w:r w:rsidRPr="00BE1E1E">
        <w:rPr>
          <w:rFonts w:cs="Arial"/>
          <w:b w:val="0"/>
          <w:bCs w:val="0"/>
          <w:sz w:val="22"/>
          <w:szCs w:val="22"/>
        </w:rPr>
        <w:t xml:space="preserve">exempt per Section 15061(b)(3), because it can be seen with certainty that there is no possibility that the activity in question may have a significant effect on the environment. In addition, the proposed Objective Design Standards and associated Development Code Amendment and Specific Plan Amendment do not require additional review under CEQA pursuant to Section 15168(c)(2) as they are consistent with the Addendum to the 2010 General Plan EIR prepared for the 2025 General Plan Update certified on June 12, </w:t>
      </w:r>
      <w:r w:rsidR="00002DE8" w:rsidRPr="00BE1E1E">
        <w:rPr>
          <w:rFonts w:cs="Arial"/>
          <w:b w:val="0"/>
          <w:bCs w:val="0"/>
          <w:sz w:val="22"/>
          <w:szCs w:val="22"/>
        </w:rPr>
        <w:t>2025,</w:t>
      </w:r>
      <w:r w:rsidRPr="00BE1E1E">
        <w:rPr>
          <w:rFonts w:cs="Arial"/>
          <w:b w:val="0"/>
          <w:bCs w:val="0"/>
          <w:sz w:val="22"/>
          <w:szCs w:val="22"/>
        </w:rPr>
        <w:t xml:space="preserve"> and would not result in new impacts. The adoption of the Objective Design Standards implements the adopted General Plan Housing Element (Program 14); as the creation of Objective Design Standards and no further environmental analysis is required; and</w:t>
      </w:r>
    </w:p>
    <w:p w14:paraId="669DC528" w14:textId="77777777" w:rsidR="00BE1E1E" w:rsidRPr="00BE1E1E" w:rsidRDefault="00BE1E1E" w:rsidP="008D1BAD">
      <w:pPr>
        <w:pStyle w:val="BlockText"/>
        <w:tabs>
          <w:tab w:val="left" w:pos="1800"/>
        </w:tabs>
        <w:ind w:left="0" w:right="-120"/>
        <w:jc w:val="both"/>
        <w:rPr>
          <w:rFonts w:cs="Arial"/>
          <w:b w:val="0"/>
          <w:bCs w:val="0"/>
          <w:sz w:val="22"/>
          <w:szCs w:val="22"/>
          <w:highlight w:val="yellow"/>
        </w:rPr>
      </w:pPr>
    </w:p>
    <w:p w14:paraId="2ED06EA3" w14:textId="42B39849" w:rsidR="002D75A7" w:rsidRDefault="002D75A7" w:rsidP="002D75A7">
      <w:pPr>
        <w:pStyle w:val="BlockText"/>
        <w:tabs>
          <w:tab w:val="left" w:pos="1800"/>
        </w:tabs>
        <w:ind w:left="0" w:right="-120"/>
        <w:jc w:val="both"/>
        <w:rPr>
          <w:rFonts w:cs="Arial"/>
          <w:b w:val="0"/>
          <w:bCs w:val="0"/>
          <w:sz w:val="22"/>
          <w:szCs w:val="22"/>
        </w:rPr>
      </w:pPr>
      <w:r w:rsidRPr="004B653E">
        <w:rPr>
          <w:rFonts w:cs="Arial"/>
          <w:sz w:val="22"/>
          <w:szCs w:val="22"/>
        </w:rPr>
        <w:t xml:space="preserve">WHEREAS, </w:t>
      </w:r>
      <w:r>
        <w:rPr>
          <w:rFonts w:cs="Arial"/>
          <w:b w:val="0"/>
          <w:sz w:val="22"/>
          <w:szCs w:val="22"/>
        </w:rPr>
        <w:t>the P</w:t>
      </w:r>
      <w:r w:rsidRPr="00923CC2">
        <w:rPr>
          <w:rFonts w:cs="Arial"/>
          <w:b w:val="0"/>
          <w:sz w:val="22"/>
          <w:szCs w:val="22"/>
        </w:rPr>
        <w:t>lanning Commi</w:t>
      </w:r>
      <w:r>
        <w:rPr>
          <w:rFonts w:cs="Arial"/>
          <w:b w:val="0"/>
          <w:sz w:val="22"/>
          <w:szCs w:val="22"/>
        </w:rPr>
        <w:t>s</w:t>
      </w:r>
      <w:r w:rsidRPr="00923CC2">
        <w:rPr>
          <w:rFonts w:cs="Arial"/>
          <w:b w:val="0"/>
          <w:sz w:val="22"/>
          <w:szCs w:val="22"/>
        </w:rPr>
        <w:t xml:space="preserve">sion held </w:t>
      </w:r>
      <w:r w:rsidR="00BE1E1E">
        <w:rPr>
          <w:rFonts w:cs="Arial"/>
          <w:b w:val="0"/>
          <w:sz w:val="22"/>
          <w:szCs w:val="22"/>
        </w:rPr>
        <w:t xml:space="preserve">two </w:t>
      </w:r>
      <w:r w:rsidRPr="00923CC2">
        <w:rPr>
          <w:rFonts w:cs="Arial"/>
          <w:b w:val="0"/>
          <w:sz w:val="22"/>
          <w:szCs w:val="22"/>
        </w:rPr>
        <w:t>w</w:t>
      </w:r>
      <w:r>
        <w:rPr>
          <w:rFonts w:cs="Arial"/>
          <w:b w:val="0"/>
          <w:sz w:val="22"/>
          <w:szCs w:val="22"/>
        </w:rPr>
        <w:t>o</w:t>
      </w:r>
      <w:r w:rsidRPr="00923CC2">
        <w:rPr>
          <w:rFonts w:cs="Arial"/>
          <w:b w:val="0"/>
          <w:sz w:val="22"/>
          <w:szCs w:val="22"/>
        </w:rPr>
        <w:t>r</w:t>
      </w:r>
      <w:r>
        <w:rPr>
          <w:rFonts w:cs="Arial"/>
          <w:b w:val="0"/>
          <w:sz w:val="22"/>
          <w:szCs w:val="22"/>
        </w:rPr>
        <w:t xml:space="preserve">kshops on </w:t>
      </w:r>
      <w:r w:rsidR="00BE1E1E" w:rsidRPr="007B529B">
        <w:rPr>
          <w:rFonts w:cs="Arial"/>
          <w:b w:val="0"/>
          <w:bCs w:val="0"/>
          <w:sz w:val="22"/>
          <w:szCs w:val="22"/>
        </w:rPr>
        <w:t xml:space="preserve">May 23, 2024, and August 14, </w:t>
      </w:r>
      <w:r w:rsidR="00002DE8" w:rsidRPr="007B529B">
        <w:rPr>
          <w:rFonts w:cs="Arial"/>
          <w:b w:val="0"/>
          <w:bCs w:val="0"/>
          <w:sz w:val="22"/>
          <w:szCs w:val="22"/>
        </w:rPr>
        <w:t>2025,</w:t>
      </w:r>
      <w:r>
        <w:rPr>
          <w:rFonts w:cs="Arial"/>
          <w:b w:val="0"/>
          <w:sz w:val="22"/>
          <w:szCs w:val="22"/>
        </w:rPr>
        <w:t xml:space="preserve"> to review and discuss critical components of </w:t>
      </w:r>
      <w:r w:rsidR="00BE1E1E">
        <w:rPr>
          <w:rFonts w:cs="Arial"/>
          <w:b w:val="0"/>
          <w:sz w:val="22"/>
          <w:szCs w:val="22"/>
        </w:rPr>
        <w:t>the Objective Design Standards</w:t>
      </w:r>
      <w:r>
        <w:rPr>
          <w:rFonts w:cs="Arial"/>
          <w:b w:val="0"/>
          <w:sz w:val="22"/>
          <w:szCs w:val="22"/>
        </w:rPr>
        <w:t>;</w:t>
      </w:r>
      <w:r w:rsidRPr="004B653E">
        <w:rPr>
          <w:rFonts w:cs="Arial"/>
          <w:b w:val="0"/>
          <w:bCs w:val="0"/>
          <w:sz w:val="22"/>
          <w:szCs w:val="22"/>
        </w:rPr>
        <w:t xml:space="preserve"> and</w:t>
      </w:r>
    </w:p>
    <w:p w14:paraId="2770D648" w14:textId="2ED942AD" w:rsidR="002D75A7" w:rsidRDefault="002D75A7" w:rsidP="002D75A7">
      <w:pPr>
        <w:pStyle w:val="BlockText"/>
        <w:tabs>
          <w:tab w:val="left" w:pos="1800"/>
        </w:tabs>
        <w:ind w:left="0" w:right="-120"/>
        <w:jc w:val="both"/>
        <w:rPr>
          <w:rFonts w:cs="Arial"/>
          <w:b w:val="0"/>
          <w:bCs w:val="0"/>
          <w:sz w:val="22"/>
          <w:szCs w:val="22"/>
        </w:rPr>
      </w:pPr>
    </w:p>
    <w:p w14:paraId="3395E40E" w14:textId="1C12F2D1" w:rsidR="002D75A7" w:rsidRPr="004B653E" w:rsidRDefault="002D75A7" w:rsidP="002D75A7">
      <w:pPr>
        <w:pStyle w:val="BlockText"/>
        <w:tabs>
          <w:tab w:val="left" w:pos="1800"/>
        </w:tabs>
        <w:ind w:left="0" w:right="-120"/>
        <w:jc w:val="both"/>
        <w:rPr>
          <w:rFonts w:cs="Arial"/>
          <w:b w:val="0"/>
          <w:bCs w:val="0"/>
          <w:spacing w:val="-2"/>
          <w:sz w:val="22"/>
          <w:szCs w:val="22"/>
        </w:rPr>
      </w:pPr>
      <w:r w:rsidRPr="004B653E">
        <w:rPr>
          <w:rFonts w:cs="Arial"/>
          <w:sz w:val="22"/>
          <w:szCs w:val="22"/>
        </w:rPr>
        <w:t xml:space="preserve">WHEREAS, </w:t>
      </w:r>
      <w:r w:rsidRPr="004B653E">
        <w:rPr>
          <w:rFonts w:cs="Arial"/>
          <w:b w:val="0"/>
          <w:bCs w:val="0"/>
          <w:sz w:val="22"/>
          <w:szCs w:val="22"/>
        </w:rPr>
        <w:t>o</w:t>
      </w:r>
      <w:r w:rsidRPr="004B653E">
        <w:rPr>
          <w:rFonts w:cs="Arial"/>
          <w:b w:val="0"/>
          <w:bCs w:val="0"/>
          <w:spacing w:val="-2"/>
          <w:sz w:val="22"/>
          <w:szCs w:val="22"/>
        </w:rPr>
        <w:t xml:space="preserve">n </w:t>
      </w:r>
      <w:r w:rsidR="00BE1E1E">
        <w:rPr>
          <w:rFonts w:cs="Arial"/>
          <w:b w:val="0"/>
          <w:bCs w:val="0"/>
          <w:spacing w:val="-2"/>
          <w:sz w:val="22"/>
          <w:szCs w:val="22"/>
        </w:rPr>
        <w:t>September</w:t>
      </w:r>
      <w:r>
        <w:rPr>
          <w:rFonts w:cs="Arial"/>
          <w:b w:val="0"/>
          <w:bCs w:val="0"/>
          <w:spacing w:val="-2"/>
          <w:sz w:val="22"/>
          <w:szCs w:val="22"/>
        </w:rPr>
        <w:t xml:space="preserve"> 1, 2025,</w:t>
      </w:r>
      <w:r w:rsidRPr="004B653E">
        <w:rPr>
          <w:rFonts w:cs="Arial"/>
          <w:b w:val="0"/>
          <w:bCs w:val="0"/>
          <w:spacing w:val="-2"/>
          <w:sz w:val="22"/>
          <w:szCs w:val="22"/>
        </w:rPr>
        <w:t xml:space="preserve"> the Planning Commission of the City of Hesperia conducted a duly noticed public hearing pertaining to the </w:t>
      </w:r>
      <w:r w:rsidR="007B529B">
        <w:rPr>
          <w:rFonts w:cs="Arial"/>
          <w:b w:val="0"/>
          <w:bCs w:val="0"/>
          <w:spacing w:val="-2"/>
          <w:sz w:val="22"/>
          <w:szCs w:val="22"/>
        </w:rPr>
        <w:t xml:space="preserve">proposed Objective Design standards and related Development Code Amendment and Specific Plan Amendment </w:t>
      </w:r>
      <w:r w:rsidRPr="004B653E">
        <w:rPr>
          <w:rFonts w:cs="Arial"/>
          <w:b w:val="0"/>
          <w:bCs w:val="0"/>
          <w:spacing w:val="-2"/>
          <w:sz w:val="22"/>
          <w:szCs w:val="22"/>
        </w:rPr>
        <w:t xml:space="preserve">and concluded said hearing on </w:t>
      </w:r>
      <w:r>
        <w:rPr>
          <w:rFonts w:cs="Arial"/>
          <w:b w:val="0"/>
          <w:bCs w:val="0"/>
          <w:spacing w:val="-2"/>
          <w:sz w:val="22"/>
          <w:szCs w:val="22"/>
        </w:rPr>
        <w:t>that date</w:t>
      </w:r>
      <w:r w:rsidRPr="004B653E">
        <w:rPr>
          <w:rFonts w:cs="Arial"/>
          <w:b w:val="0"/>
          <w:bCs w:val="0"/>
          <w:spacing w:val="-2"/>
          <w:sz w:val="22"/>
          <w:szCs w:val="22"/>
        </w:rPr>
        <w:t>; and</w:t>
      </w:r>
    </w:p>
    <w:p w14:paraId="185AB4A5" w14:textId="77777777" w:rsidR="002D75A7" w:rsidRDefault="002D75A7" w:rsidP="002D75A7">
      <w:pPr>
        <w:pStyle w:val="BlockText"/>
        <w:tabs>
          <w:tab w:val="left" w:pos="1800"/>
        </w:tabs>
        <w:ind w:left="0" w:right="-120"/>
        <w:jc w:val="both"/>
        <w:rPr>
          <w:rFonts w:cs="Arial"/>
          <w:b w:val="0"/>
          <w:bCs w:val="0"/>
          <w:sz w:val="22"/>
          <w:szCs w:val="22"/>
          <w:highlight w:val="yellow"/>
        </w:rPr>
      </w:pPr>
    </w:p>
    <w:p w14:paraId="7929BA7D" w14:textId="77777777" w:rsidR="006D0715" w:rsidRPr="004B653E" w:rsidRDefault="006D0715" w:rsidP="006D0715">
      <w:pPr>
        <w:pStyle w:val="BlockText"/>
        <w:tabs>
          <w:tab w:val="left" w:pos="1800"/>
        </w:tabs>
        <w:ind w:left="0" w:right="-120"/>
        <w:jc w:val="both"/>
        <w:rPr>
          <w:rFonts w:cs="Arial"/>
          <w:b w:val="0"/>
          <w:bCs w:val="0"/>
          <w:spacing w:val="-2"/>
          <w:sz w:val="22"/>
          <w:szCs w:val="22"/>
        </w:rPr>
      </w:pPr>
      <w:r w:rsidRPr="00297A22">
        <w:rPr>
          <w:bCs w:val="0"/>
          <w:sz w:val="22"/>
        </w:rPr>
        <w:t>WHEREAS</w:t>
      </w:r>
      <w:r w:rsidRPr="00297A22">
        <w:rPr>
          <w:b w:val="0"/>
          <w:bCs w:val="0"/>
          <w:sz w:val="22"/>
        </w:rPr>
        <w:t>,</w:t>
      </w:r>
      <w:r>
        <w:rPr>
          <w:b w:val="0"/>
          <w:bCs w:val="0"/>
          <w:sz w:val="22"/>
        </w:rPr>
        <w:t xml:space="preserve"> on October 21, 2025, the City Council of the City of Hesperia conducted a duly noticed public hearing pertaining to the proposed </w:t>
      </w:r>
      <w:r>
        <w:rPr>
          <w:rFonts w:cs="Arial"/>
          <w:b w:val="0"/>
          <w:bCs w:val="0"/>
          <w:spacing w:val="-2"/>
          <w:sz w:val="22"/>
          <w:szCs w:val="22"/>
        </w:rPr>
        <w:t xml:space="preserve">Objective Design standards and related Development Code Amendment and Specific Plan Amendment </w:t>
      </w:r>
      <w:r w:rsidRPr="004B653E">
        <w:rPr>
          <w:rFonts w:cs="Arial"/>
          <w:b w:val="0"/>
          <w:bCs w:val="0"/>
          <w:spacing w:val="-2"/>
          <w:sz w:val="22"/>
          <w:szCs w:val="22"/>
        </w:rPr>
        <w:t xml:space="preserve">and concluded said hearing on </w:t>
      </w:r>
      <w:r>
        <w:rPr>
          <w:rFonts w:cs="Arial"/>
          <w:b w:val="0"/>
          <w:bCs w:val="0"/>
          <w:spacing w:val="-2"/>
          <w:sz w:val="22"/>
          <w:szCs w:val="22"/>
        </w:rPr>
        <w:t>that date</w:t>
      </w:r>
      <w:r w:rsidRPr="004B653E">
        <w:rPr>
          <w:rFonts w:cs="Arial"/>
          <w:b w:val="0"/>
          <w:bCs w:val="0"/>
          <w:spacing w:val="-2"/>
          <w:sz w:val="22"/>
          <w:szCs w:val="22"/>
        </w:rPr>
        <w:t>; and</w:t>
      </w:r>
    </w:p>
    <w:p w14:paraId="3A7FE2F7" w14:textId="77777777" w:rsidR="006D0715" w:rsidRPr="004B653E" w:rsidRDefault="006D0715" w:rsidP="002D75A7">
      <w:pPr>
        <w:pStyle w:val="BlockText"/>
        <w:tabs>
          <w:tab w:val="left" w:pos="1800"/>
        </w:tabs>
        <w:ind w:left="0" w:right="-120"/>
        <w:jc w:val="both"/>
        <w:rPr>
          <w:rFonts w:cs="Arial"/>
          <w:b w:val="0"/>
          <w:bCs w:val="0"/>
          <w:sz w:val="22"/>
          <w:szCs w:val="22"/>
          <w:highlight w:val="yellow"/>
        </w:rPr>
      </w:pPr>
    </w:p>
    <w:p w14:paraId="6AD0E353" w14:textId="0CBD3EE4" w:rsidR="002D75A7" w:rsidRPr="004B653E" w:rsidRDefault="002D75A7" w:rsidP="002D75A7">
      <w:pPr>
        <w:pStyle w:val="BlockText"/>
        <w:tabs>
          <w:tab w:val="left" w:pos="1800"/>
        </w:tabs>
        <w:ind w:left="0" w:right="-120"/>
        <w:jc w:val="both"/>
        <w:outlineLvl w:val="0"/>
        <w:rPr>
          <w:rFonts w:cs="Arial"/>
          <w:sz w:val="22"/>
          <w:szCs w:val="22"/>
        </w:rPr>
      </w:pPr>
      <w:proofErr w:type="gramStart"/>
      <w:r w:rsidRPr="004B653E">
        <w:rPr>
          <w:rFonts w:cs="Arial"/>
          <w:sz w:val="22"/>
          <w:szCs w:val="22"/>
        </w:rPr>
        <w:t>WHEREAS,</w:t>
      </w:r>
      <w:proofErr w:type="gramEnd"/>
      <w:r w:rsidRPr="004B653E">
        <w:rPr>
          <w:rFonts w:cs="Arial"/>
          <w:sz w:val="22"/>
          <w:szCs w:val="22"/>
        </w:rPr>
        <w:t xml:space="preserve"> </w:t>
      </w:r>
      <w:r w:rsidRPr="004B653E">
        <w:rPr>
          <w:rFonts w:cs="Arial"/>
          <w:b w:val="0"/>
          <w:bCs w:val="0"/>
          <w:sz w:val="22"/>
          <w:szCs w:val="22"/>
        </w:rPr>
        <w:t xml:space="preserve">all legal prerequisites to the adoption of this </w:t>
      </w:r>
      <w:r w:rsidR="006D0715">
        <w:rPr>
          <w:rFonts w:cs="Arial"/>
          <w:b w:val="0"/>
          <w:bCs w:val="0"/>
          <w:sz w:val="22"/>
          <w:szCs w:val="22"/>
        </w:rPr>
        <w:t xml:space="preserve">Ordinance </w:t>
      </w:r>
      <w:r w:rsidRPr="004B653E">
        <w:rPr>
          <w:rFonts w:cs="Arial"/>
          <w:b w:val="0"/>
          <w:bCs w:val="0"/>
          <w:sz w:val="22"/>
          <w:szCs w:val="22"/>
        </w:rPr>
        <w:t>have occurred.</w:t>
      </w:r>
    </w:p>
    <w:p w14:paraId="2BB0FB5A" w14:textId="77777777" w:rsidR="00A8174B" w:rsidRDefault="00A8174B" w:rsidP="00A8174B">
      <w:pPr>
        <w:pStyle w:val="BlockText"/>
        <w:tabs>
          <w:tab w:val="left" w:pos="1800"/>
        </w:tabs>
        <w:ind w:left="0" w:right="0"/>
        <w:jc w:val="both"/>
        <w:rPr>
          <w:b w:val="0"/>
          <w:bCs w:val="0"/>
          <w:sz w:val="22"/>
        </w:rPr>
      </w:pPr>
    </w:p>
    <w:p w14:paraId="5CDC4B98" w14:textId="100ABC7F" w:rsidR="00CE0750" w:rsidRPr="00B23B9E" w:rsidRDefault="006D0715" w:rsidP="004336B0">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spacing w:val="-2"/>
          <w:sz w:val="22"/>
        </w:rPr>
      </w:pPr>
      <w:r w:rsidRPr="00B23B9E">
        <w:rPr>
          <w:rFonts w:cs="Arial"/>
          <w:b/>
          <w:spacing w:val="-1"/>
          <w:sz w:val="22"/>
        </w:rPr>
        <w:t>NOW THEREFORE,</w:t>
      </w:r>
      <w:r w:rsidRPr="00B23B9E">
        <w:rPr>
          <w:rFonts w:cs="Arial"/>
          <w:spacing w:val="-2"/>
          <w:sz w:val="22"/>
        </w:rPr>
        <w:t xml:space="preserve"> </w:t>
      </w:r>
      <w:r>
        <w:rPr>
          <w:rFonts w:cs="Arial"/>
          <w:spacing w:val="-2"/>
          <w:sz w:val="22"/>
        </w:rPr>
        <w:t>THE CITY COUNCIL OF THE CITY OF HESPERIA DOES ORDAIN</w:t>
      </w:r>
      <w:r w:rsidRPr="00B23B9E">
        <w:rPr>
          <w:rFonts w:cs="Arial"/>
          <w:spacing w:val="-2"/>
          <w:sz w:val="22"/>
        </w:rPr>
        <w:t xml:space="preserve"> AS FOLLOWS</w:t>
      </w:r>
      <w:r w:rsidR="00002DE8">
        <w:rPr>
          <w:rFonts w:cs="Arial"/>
          <w:spacing w:val="-2"/>
          <w:sz w:val="22"/>
        </w:rPr>
        <w:t>:</w:t>
      </w:r>
      <w:r w:rsidR="00CE0750" w:rsidRPr="00B23B9E">
        <w:rPr>
          <w:rFonts w:cs="Arial"/>
          <w:spacing w:val="-2"/>
          <w:sz w:val="22"/>
        </w:rPr>
        <w:tab/>
      </w:r>
    </w:p>
    <w:p w14:paraId="0A4CE322" w14:textId="5C0FA7C3" w:rsidR="00CE0750" w:rsidRPr="00B314A0" w:rsidRDefault="00CE0750" w:rsidP="004336B0">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cs="Arial"/>
          <w:spacing w:val="-2"/>
          <w:sz w:val="22"/>
        </w:rPr>
      </w:pPr>
      <w:r w:rsidRPr="00B314A0">
        <w:rPr>
          <w:rFonts w:cs="Arial"/>
          <w:spacing w:val="-2"/>
          <w:sz w:val="22"/>
        </w:rPr>
        <w:tab/>
        <w:t xml:space="preserve">Section  1.  </w:t>
      </w:r>
      <w:r w:rsidRPr="00B314A0">
        <w:rPr>
          <w:rFonts w:cs="Arial"/>
          <w:spacing w:val="-2"/>
          <w:sz w:val="22"/>
        </w:rPr>
        <w:tab/>
        <w:t xml:space="preserve">The </w:t>
      </w:r>
      <w:r w:rsidR="006D0715">
        <w:rPr>
          <w:rFonts w:cs="Arial"/>
          <w:spacing w:val="-2"/>
          <w:sz w:val="22"/>
        </w:rPr>
        <w:t>City Council</w:t>
      </w:r>
      <w:r w:rsidRPr="00B314A0">
        <w:rPr>
          <w:rFonts w:cs="Arial"/>
          <w:spacing w:val="-2"/>
          <w:sz w:val="22"/>
        </w:rPr>
        <w:t xml:space="preserve"> hereby specifically finds that </w:t>
      </w:r>
      <w:r w:rsidR="008920E4" w:rsidRPr="00B314A0">
        <w:rPr>
          <w:rFonts w:cs="Arial"/>
          <w:spacing w:val="-2"/>
          <w:sz w:val="22"/>
        </w:rPr>
        <w:t>all</w:t>
      </w:r>
      <w:r w:rsidRPr="00B314A0">
        <w:rPr>
          <w:rFonts w:cs="Arial"/>
          <w:spacing w:val="-2"/>
          <w:sz w:val="22"/>
        </w:rPr>
        <w:t xml:space="preserve"> the facts set forth in this </w:t>
      </w:r>
      <w:r w:rsidR="006D0715">
        <w:rPr>
          <w:rFonts w:cs="Arial"/>
          <w:spacing w:val="-2"/>
          <w:sz w:val="22"/>
        </w:rPr>
        <w:t>Ordinance</w:t>
      </w:r>
      <w:r w:rsidRPr="00B314A0">
        <w:rPr>
          <w:rFonts w:cs="Arial"/>
          <w:spacing w:val="-2"/>
          <w:sz w:val="22"/>
        </w:rPr>
        <w:t xml:space="preserve"> are true and correct.</w:t>
      </w:r>
    </w:p>
    <w:p w14:paraId="42B24BD2" w14:textId="77777777" w:rsidR="00CE0750" w:rsidRPr="00B314A0" w:rsidRDefault="00CE0750" w:rsidP="004336B0">
      <w:pPr>
        <w:pStyle w:val="BlockText"/>
        <w:tabs>
          <w:tab w:val="left" w:pos="720"/>
          <w:tab w:val="left" w:pos="1800"/>
        </w:tabs>
        <w:ind w:left="0" w:right="0"/>
        <w:jc w:val="both"/>
        <w:rPr>
          <w:b w:val="0"/>
          <w:bCs w:val="0"/>
          <w:sz w:val="22"/>
        </w:rPr>
      </w:pPr>
    </w:p>
    <w:p w14:paraId="5536A289" w14:textId="4466667A" w:rsidR="00C71DCA" w:rsidRDefault="00CE0750" w:rsidP="006D0715">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bCs/>
          <w:sz w:val="22"/>
        </w:rPr>
      </w:pPr>
      <w:r w:rsidRPr="00B314A0">
        <w:rPr>
          <w:b/>
          <w:bCs/>
          <w:sz w:val="22"/>
        </w:rPr>
        <w:tab/>
      </w:r>
      <w:r w:rsidRPr="00B314A0">
        <w:rPr>
          <w:rFonts w:cs="Arial"/>
          <w:spacing w:val="-2"/>
          <w:sz w:val="22"/>
        </w:rPr>
        <w:t xml:space="preserve">Section </w:t>
      </w:r>
      <w:r w:rsidRPr="00B314A0">
        <w:rPr>
          <w:rFonts w:cs="Arial"/>
          <w:spacing w:val="-2"/>
          <w:sz w:val="22"/>
        </w:rPr>
        <w:tab/>
        <w:t xml:space="preserve">2.  </w:t>
      </w:r>
      <w:r w:rsidR="00B609D3" w:rsidRPr="004B653E">
        <w:rPr>
          <w:rFonts w:cs="Arial"/>
          <w:spacing w:val="-2"/>
          <w:sz w:val="22"/>
          <w:szCs w:val="22"/>
        </w:rPr>
        <w:t xml:space="preserve">Based upon substantial evidence presented to this </w:t>
      </w:r>
      <w:r w:rsidR="006D0715">
        <w:rPr>
          <w:rFonts w:cs="Arial"/>
          <w:spacing w:val="-2"/>
          <w:sz w:val="22"/>
          <w:szCs w:val="22"/>
        </w:rPr>
        <w:t>City Council</w:t>
      </w:r>
      <w:r w:rsidR="00B609D3" w:rsidRPr="004B653E">
        <w:rPr>
          <w:rFonts w:cs="Arial"/>
          <w:spacing w:val="-2"/>
          <w:sz w:val="22"/>
          <w:szCs w:val="22"/>
        </w:rPr>
        <w:t xml:space="preserve"> during the above-referenced </w:t>
      </w:r>
      <w:r w:rsidR="006D0715">
        <w:rPr>
          <w:rFonts w:cs="Arial"/>
          <w:spacing w:val="-2"/>
          <w:sz w:val="22"/>
          <w:szCs w:val="22"/>
        </w:rPr>
        <w:t>October 2</w:t>
      </w:r>
      <w:r w:rsidR="007B529B">
        <w:rPr>
          <w:rFonts w:cs="Arial"/>
          <w:spacing w:val="-2"/>
          <w:sz w:val="22"/>
          <w:szCs w:val="22"/>
        </w:rPr>
        <w:t>1</w:t>
      </w:r>
      <w:r w:rsidR="00B609D3">
        <w:rPr>
          <w:rFonts w:cs="Arial"/>
          <w:spacing w:val="-2"/>
          <w:sz w:val="22"/>
          <w:szCs w:val="22"/>
        </w:rPr>
        <w:t>, 2025,</w:t>
      </w:r>
      <w:r w:rsidR="00B609D3" w:rsidRPr="004B653E">
        <w:rPr>
          <w:rFonts w:cs="Arial"/>
          <w:spacing w:val="-2"/>
          <w:sz w:val="22"/>
          <w:szCs w:val="22"/>
        </w:rPr>
        <w:t xml:space="preserve"> hearing, including public testimony and written and oral staff reports, this</w:t>
      </w:r>
      <w:r w:rsidR="00B609D3">
        <w:rPr>
          <w:rFonts w:cs="Arial"/>
          <w:spacing w:val="-2"/>
          <w:sz w:val="22"/>
          <w:szCs w:val="22"/>
        </w:rPr>
        <w:t xml:space="preserve"> </w:t>
      </w:r>
      <w:r w:rsidR="006D0715">
        <w:rPr>
          <w:rFonts w:cs="Arial"/>
          <w:spacing w:val="-2"/>
          <w:sz w:val="22"/>
          <w:szCs w:val="22"/>
        </w:rPr>
        <w:t>City Council</w:t>
      </w:r>
      <w:r w:rsidR="00B609D3" w:rsidRPr="004B653E">
        <w:rPr>
          <w:rFonts w:cs="Arial"/>
          <w:spacing w:val="-2"/>
          <w:sz w:val="22"/>
          <w:szCs w:val="22"/>
        </w:rPr>
        <w:t xml:space="preserve"> specifically finds as follows</w:t>
      </w:r>
      <w:r w:rsidR="00C71DCA">
        <w:rPr>
          <w:bCs/>
          <w:sz w:val="22"/>
        </w:rPr>
        <w:t>:</w:t>
      </w:r>
    </w:p>
    <w:p w14:paraId="09DE36AB" w14:textId="77777777" w:rsidR="00C71DCA" w:rsidRDefault="00C71DCA" w:rsidP="004336B0">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bCs/>
          <w:sz w:val="22"/>
        </w:rPr>
      </w:pPr>
    </w:p>
    <w:p w14:paraId="7DA6F672" w14:textId="06EE0A8A" w:rsidR="00C71DCA" w:rsidRPr="007B529B" w:rsidRDefault="007B529B" w:rsidP="00C71DCA">
      <w:pPr>
        <w:numPr>
          <w:ilvl w:val="0"/>
          <w:numId w:val="13"/>
        </w:numPr>
        <w:tabs>
          <w:tab w:val="clear" w:pos="1800"/>
          <w:tab w:val="left" w:pos="-1440"/>
          <w:tab w:val="left" w:pos="-1170"/>
          <w:tab w:val="left" w:pos="-720"/>
          <w:tab w:val="left" w:pos="0"/>
          <w:tab w:val="left" w:pos="576"/>
          <w:tab w:val="left" w:pos="3600"/>
          <w:tab w:val="left" w:pos="4320"/>
          <w:tab w:val="left" w:pos="5040"/>
          <w:tab w:val="left" w:pos="5760"/>
          <w:tab w:val="left" w:pos="6480"/>
          <w:tab w:val="left" w:pos="8640"/>
          <w:tab w:val="left" w:pos="10080"/>
          <w:tab w:val="left" w:pos="10800"/>
        </w:tabs>
        <w:suppressAutoHyphens/>
        <w:ind w:right="720"/>
        <w:jc w:val="both"/>
        <w:rPr>
          <w:rFonts w:cs="Arial"/>
          <w:sz w:val="22"/>
          <w:szCs w:val="22"/>
        </w:rPr>
      </w:pPr>
      <w:r w:rsidRPr="007B529B">
        <w:rPr>
          <w:rFonts w:cs="Arial"/>
          <w:sz w:val="22"/>
          <w:szCs w:val="22"/>
        </w:rPr>
        <w:t>Pursuant to the California Environmental Quality Act (CEQA) Guidelines, the adoption of the Objective Design Standards and associated Development Code Amendment DCA25-00002, and Specific Plan Amendment SPLA25-00002 which will supplement development standards as it relates to design, and do not affect permitted uses or density/intensity, are exempt per Section 15061(b)(3), because it can be seen with certainty that there is no possibility that the activity in question may have a significant effect on the environment.</w:t>
      </w:r>
      <w:r w:rsidR="00C71DCA" w:rsidRPr="007B529B">
        <w:rPr>
          <w:rFonts w:cs="Arial"/>
          <w:sz w:val="22"/>
          <w:szCs w:val="22"/>
        </w:rPr>
        <w:t>.</w:t>
      </w:r>
    </w:p>
    <w:p w14:paraId="09497844" w14:textId="77777777" w:rsidR="00C71DCA" w:rsidRPr="00ED226F" w:rsidRDefault="00C71DCA" w:rsidP="00C71DCA">
      <w:pPr>
        <w:pStyle w:val="BlockText"/>
        <w:tabs>
          <w:tab w:val="left" w:pos="-1920"/>
          <w:tab w:val="left" w:pos="720"/>
        </w:tabs>
        <w:rPr>
          <w:rFonts w:cs="Arial"/>
          <w:sz w:val="22"/>
          <w:szCs w:val="22"/>
          <w:highlight w:val="yellow"/>
        </w:rPr>
      </w:pPr>
    </w:p>
    <w:p w14:paraId="5A08F6C2" w14:textId="1B295D8B" w:rsidR="006D0715" w:rsidRPr="006D0715" w:rsidRDefault="007B529B" w:rsidP="006D0715">
      <w:pPr>
        <w:numPr>
          <w:ilvl w:val="0"/>
          <w:numId w:val="13"/>
        </w:numPr>
        <w:tabs>
          <w:tab w:val="clear" w:pos="1800"/>
          <w:tab w:val="left" w:pos="-1440"/>
          <w:tab w:val="left" w:pos="-1170"/>
          <w:tab w:val="left" w:pos="-720"/>
          <w:tab w:val="left" w:pos="0"/>
          <w:tab w:val="left" w:pos="576"/>
          <w:tab w:val="left" w:pos="2430"/>
          <w:tab w:val="left" w:pos="3600"/>
          <w:tab w:val="left" w:pos="4320"/>
          <w:tab w:val="left" w:pos="5040"/>
          <w:tab w:val="left" w:pos="5760"/>
          <w:tab w:val="left" w:pos="6480"/>
          <w:tab w:val="left" w:pos="8640"/>
          <w:tab w:val="left" w:pos="10080"/>
          <w:tab w:val="left" w:pos="10800"/>
        </w:tabs>
        <w:suppressAutoHyphens/>
        <w:spacing w:after="240"/>
        <w:ind w:right="720"/>
        <w:jc w:val="both"/>
        <w:rPr>
          <w:rFonts w:cs="Arial"/>
          <w:sz w:val="22"/>
          <w:szCs w:val="22"/>
        </w:rPr>
      </w:pPr>
      <w:r w:rsidRPr="007B529B">
        <w:rPr>
          <w:rFonts w:cs="Arial"/>
          <w:sz w:val="22"/>
          <w:szCs w:val="22"/>
        </w:rPr>
        <w:t xml:space="preserve">Based upon substantial evidence presented to the </w:t>
      </w:r>
      <w:r w:rsidR="006D0715">
        <w:rPr>
          <w:rFonts w:cs="Arial"/>
          <w:sz w:val="22"/>
          <w:szCs w:val="22"/>
        </w:rPr>
        <w:t>City Council</w:t>
      </w:r>
      <w:r w:rsidRPr="007B529B">
        <w:rPr>
          <w:rFonts w:cs="Arial"/>
          <w:sz w:val="22"/>
          <w:szCs w:val="22"/>
        </w:rPr>
        <w:t xml:space="preserve">, including written and oral staff reports, the </w:t>
      </w:r>
      <w:r w:rsidR="000E004D">
        <w:rPr>
          <w:rFonts w:cs="Arial"/>
          <w:sz w:val="22"/>
          <w:szCs w:val="22"/>
        </w:rPr>
        <w:t>City Council</w:t>
      </w:r>
      <w:r w:rsidRPr="007B529B">
        <w:rPr>
          <w:rFonts w:cs="Arial"/>
          <w:sz w:val="22"/>
          <w:szCs w:val="22"/>
        </w:rPr>
        <w:t xml:space="preserve"> specifically finds that the proposed Ordinance is consistent with the goals and objectives of the adopted General Plan as it updates key development standards as </w:t>
      </w:r>
      <w:r>
        <w:rPr>
          <w:rFonts w:cs="Arial"/>
          <w:sz w:val="22"/>
          <w:szCs w:val="22"/>
        </w:rPr>
        <w:t>required</w:t>
      </w:r>
      <w:r w:rsidRPr="007B529B">
        <w:rPr>
          <w:rFonts w:cs="Arial"/>
          <w:sz w:val="22"/>
          <w:szCs w:val="22"/>
        </w:rPr>
        <w:t xml:space="preserve"> in Program 14 of the City’s Housing Element to </w:t>
      </w:r>
      <w:r>
        <w:rPr>
          <w:rFonts w:cs="Arial"/>
          <w:sz w:val="22"/>
          <w:szCs w:val="22"/>
        </w:rPr>
        <w:t>provide O</w:t>
      </w:r>
      <w:r w:rsidRPr="007B529B">
        <w:rPr>
          <w:rFonts w:cs="Arial"/>
          <w:sz w:val="22"/>
          <w:szCs w:val="22"/>
        </w:rPr>
        <w:t xml:space="preserve">bjective </w:t>
      </w:r>
      <w:r>
        <w:rPr>
          <w:rFonts w:cs="Arial"/>
          <w:sz w:val="22"/>
          <w:szCs w:val="22"/>
        </w:rPr>
        <w:t>Design Standards</w:t>
      </w:r>
      <w:r w:rsidRPr="007B529B">
        <w:rPr>
          <w:rFonts w:cs="Arial"/>
          <w:sz w:val="22"/>
          <w:szCs w:val="22"/>
        </w:rPr>
        <w:t xml:space="preserve"> for multifamily and mixed-use housing developments</w:t>
      </w:r>
      <w:r w:rsidR="00C71DCA">
        <w:rPr>
          <w:rFonts w:cs="Arial"/>
          <w:sz w:val="22"/>
          <w:szCs w:val="22"/>
        </w:rPr>
        <w:t>.</w:t>
      </w:r>
    </w:p>
    <w:p w14:paraId="2900F29E" w14:textId="3C307AD0" w:rsidR="00D87D6C" w:rsidRPr="007B529B" w:rsidRDefault="007B529B" w:rsidP="007B529B">
      <w:pPr>
        <w:pStyle w:val="NormalWeb"/>
        <w:numPr>
          <w:ilvl w:val="0"/>
          <w:numId w:val="13"/>
        </w:numPr>
        <w:jc w:val="both"/>
        <w:rPr>
          <w:rFonts w:ascii="Arial" w:hAnsi="Arial" w:cs="Arial"/>
          <w:sz w:val="22"/>
          <w:szCs w:val="22"/>
        </w:rPr>
      </w:pPr>
      <w:r w:rsidRPr="007B529B">
        <w:rPr>
          <w:rFonts w:ascii="Arial" w:hAnsi="Arial" w:cs="Arial"/>
          <w:sz w:val="22"/>
          <w:szCs w:val="22"/>
        </w:rPr>
        <w:lastRenderedPageBreak/>
        <w:t xml:space="preserve">The proposed Development Code Amendment DCA25-00002, and Specific Plan Amendment SPLA25-00002 </w:t>
      </w:r>
      <w:r>
        <w:rPr>
          <w:rFonts w:ascii="Arial" w:hAnsi="Arial" w:cs="Arial"/>
          <w:sz w:val="22"/>
          <w:szCs w:val="22"/>
        </w:rPr>
        <w:t>are</w:t>
      </w:r>
      <w:r w:rsidRPr="007B529B">
        <w:rPr>
          <w:rFonts w:ascii="Arial" w:hAnsi="Arial" w:cs="Arial"/>
          <w:sz w:val="22"/>
          <w:szCs w:val="22"/>
        </w:rPr>
        <w:t xml:space="preserve"> necessary because the </w:t>
      </w:r>
      <w:r>
        <w:rPr>
          <w:rFonts w:ascii="Arial" w:hAnsi="Arial" w:cs="Arial"/>
          <w:sz w:val="22"/>
          <w:szCs w:val="22"/>
        </w:rPr>
        <w:t xml:space="preserve">City’s </w:t>
      </w:r>
      <w:r w:rsidRPr="007B529B">
        <w:rPr>
          <w:rFonts w:ascii="Arial" w:hAnsi="Arial" w:cs="Arial"/>
          <w:sz w:val="22"/>
          <w:szCs w:val="22"/>
        </w:rPr>
        <w:t xml:space="preserve">existing </w:t>
      </w:r>
      <w:r>
        <w:rPr>
          <w:rFonts w:ascii="Arial" w:hAnsi="Arial" w:cs="Arial"/>
          <w:sz w:val="22"/>
          <w:szCs w:val="22"/>
        </w:rPr>
        <w:t>D</w:t>
      </w:r>
      <w:r w:rsidRPr="007B529B">
        <w:rPr>
          <w:rFonts w:ascii="Arial" w:hAnsi="Arial" w:cs="Arial"/>
          <w:sz w:val="22"/>
          <w:szCs w:val="22"/>
        </w:rPr>
        <w:t xml:space="preserve">esign </w:t>
      </w:r>
      <w:r>
        <w:rPr>
          <w:rFonts w:ascii="Arial" w:hAnsi="Arial" w:cs="Arial"/>
          <w:sz w:val="22"/>
          <w:szCs w:val="22"/>
        </w:rPr>
        <w:t>G</w:t>
      </w:r>
      <w:r w:rsidRPr="007B529B">
        <w:rPr>
          <w:rFonts w:ascii="Arial" w:hAnsi="Arial" w:cs="Arial"/>
          <w:sz w:val="22"/>
          <w:szCs w:val="22"/>
        </w:rPr>
        <w:t>uidelines</w:t>
      </w:r>
      <w:r>
        <w:rPr>
          <w:rFonts w:ascii="Arial" w:hAnsi="Arial" w:cs="Arial"/>
          <w:sz w:val="22"/>
          <w:szCs w:val="22"/>
        </w:rPr>
        <w:t xml:space="preserve"> currently contained in the Development Code and Main Street and Freeway Corridor Specific Plan</w:t>
      </w:r>
      <w:r w:rsidRPr="007B529B">
        <w:rPr>
          <w:rFonts w:ascii="Arial" w:hAnsi="Arial" w:cs="Arial"/>
          <w:sz w:val="22"/>
          <w:szCs w:val="22"/>
        </w:rPr>
        <w:t xml:space="preserve"> are not objective and quantifiable, as required by State law. The Development Code Amendment</w:t>
      </w:r>
      <w:r>
        <w:rPr>
          <w:rFonts w:ascii="Arial" w:hAnsi="Arial" w:cs="Arial"/>
          <w:sz w:val="22"/>
          <w:szCs w:val="22"/>
        </w:rPr>
        <w:t xml:space="preserve"> and Specific Plan Amendment</w:t>
      </w:r>
      <w:r w:rsidRPr="007B529B">
        <w:rPr>
          <w:rFonts w:ascii="Arial" w:hAnsi="Arial" w:cs="Arial"/>
          <w:sz w:val="22"/>
          <w:szCs w:val="22"/>
        </w:rPr>
        <w:t xml:space="preserve"> will provide objective design standards for multifamily and mixed-use housing developments. These standards address adverse</w:t>
      </w:r>
      <w:r>
        <w:rPr>
          <w:rFonts w:ascii="Arial" w:hAnsi="Arial" w:cs="Arial"/>
          <w:sz w:val="22"/>
          <w:szCs w:val="22"/>
        </w:rPr>
        <w:t xml:space="preserve"> </w:t>
      </w:r>
      <w:r w:rsidRPr="007B529B">
        <w:rPr>
          <w:rFonts w:ascii="Arial" w:hAnsi="Arial" w:cs="Arial"/>
          <w:sz w:val="22"/>
          <w:szCs w:val="22"/>
        </w:rPr>
        <w:t xml:space="preserve">visual impacts and aim to provide for high-quality architecture and site planning principles to future residential developments in the </w:t>
      </w:r>
      <w:proofErr w:type="gramStart"/>
      <w:r w:rsidRPr="007B529B">
        <w:rPr>
          <w:rFonts w:ascii="Arial" w:hAnsi="Arial" w:cs="Arial"/>
          <w:sz w:val="22"/>
          <w:szCs w:val="22"/>
        </w:rPr>
        <w:t>City</w:t>
      </w:r>
      <w:proofErr w:type="gramEnd"/>
      <w:r>
        <w:rPr>
          <w:rFonts w:ascii="Arial" w:hAnsi="Arial" w:cs="Arial"/>
          <w:sz w:val="22"/>
          <w:szCs w:val="22"/>
        </w:rPr>
        <w:t xml:space="preserve">. </w:t>
      </w:r>
    </w:p>
    <w:p w14:paraId="785FC212" w14:textId="5A08421F" w:rsidR="00CE0750" w:rsidRPr="000D2214" w:rsidRDefault="003E6C8A" w:rsidP="004336B0">
      <w:pPr>
        <w:pStyle w:val="BodyTextIndent"/>
        <w:ind w:firstLine="0"/>
      </w:pPr>
      <w:r w:rsidRPr="00B314A0">
        <w:t>Section  3</w:t>
      </w:r>
      <w:r w:rsidR="00CE0750" w:rsidRPr="00B314A0">
        <w:t>.</w:t>
      </w:r>
      <w:r w:rsidR="00CE0750" w:rsidRPr="00B314A0">
        <w:tab/>
      </w:r>
      <w:r w:rsidR="006D0715" w:rsidRPr="00E10665">
        <w:rPr>
          <w:bCs/>
        </w:rPr>
        <w:t xml:space="preserve">Based on the findings and conclusions set forth in this Ordinance, this Council hereby adopts </w:t>
      </w:r>
      <w:r w:rsidR="007B529B" w:rsidRPr="000D2214">
        <w:rPr>
          <w:szCs w:val="22"/>
        </w:rPr>
        <w:t>Development Code Amendment DCA25-00002 and Specific Plan Amendment SPLA25-00002</w:t>
      </w:r>
      <w:r w:rsidR="000D2214" w:rsidRPr="000D2214">
        <w:rPr>
          <w:szCs w:val="22"/>
        </w:rPr>
        <w:t xml:space="preserve"> as shown in Exhibit “</w:t>
      </w:r>
      <w:r w:rsidR="00A07DB0">
        <w:rPr>
          <w:szCs w:val="22"/>
        </w:rPr>
        <w:t>B</w:t>
      </w:r>
      <w:r w:rsidR="000D2214" w:rsidRPr="000D2214">
        <w:rPr>
          <w:szCs w:val="22"/>
        </w:rPr>
        <w:t>” and</w:t>
      </w:r>
      <w:r w:rsidR="007B529B" w:rsidRPr="000D2214">
        <w:rPr>
          <w:szCs w:val="22"/>
        </w:rPr>
        <w:t xml:space="preserve"> the Objective </w:t>
      </w:r>
      <w:r w:rsidR="000D2214" w:rsidRPr="000D2214">
        <w:rPr>
          <w:szCs w:val="22"/>
        </w:rPr>
        <w:t>Design</w:t>
      </w:r>
      <w:r w:rsidR="007B529B" w:rsidRPr="000D2214">
        <w:rPr>
          <w:szCs w:val="22"/>
        </w:rPr>
        <w:t xml:space="preserve"> Standards for </w:t>
      </w:r>
      <w:r w:rsidR="000D2214" w:rsidRPr="000D2214">
        <w:rPr>
          <w:szCs w:val="22"/>
        </w:rPr>
        <w:t xml:space="preserve">Multifamily and </w:t>
      </w:r>
      <w:r w:rsidR="007B529B" w:rsidRPr="000D2214">
        <w:rPr>
          <w:szCs w:val="22"/>
        </w:rPr>
        <w:t>Mixed-Use Developments</w:t>
      </w:r>
      <w:r w:rsidR="000D2214" w:rsidRPr="000D2214">
        <w:rPr>
          <w:szCs w:val="22"/>
        </w:rPr>
        <w:t xml:space="preserve"> as shown in Exhibit “</w:t>
      </w:r>
      <w:r w:rsidR="00A07DB0">
        <w:rPr>
          <w:szCs w:val="22"/>
        </w:rPr>
        <w:t>A</w:t>
      </w:r>
      <w:r w:rsidR="000D2214" w:rsidRPr="000D2214">
        <w:rPr>
          <w:szCs w:val="22"/>
        </w:rPr>
        <w:t>”</w:t>
      </w:r>
      <w:r w:rsidR="00D87D6C" w:rsidRPr="000D2214">
        <w:t>.</w:t>
      </w:r>
    </w:p>
    <w:p w14:paraId="0CA51E0F" w14:textId="77777777" w:rsidR="00CE0750" w:rsidRPr="00B314A0" w:rsidRDefault="00CE0750" w:rsidP="004336B0">
      <w:pPr>
        <w:tabs>
          <w:tab w:val="left" w:pos="-1440"/>
          <w:tab w:val="left" w:pos="-720"/>
          <w:tab w:val="left" w:pos="0"/>
          <w:tab w:val="left" w:pos="720"/>
          <w:tab w:val="left" w:pos="1620"/>
          <w:tab w:val="left" w:pos="19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rPr>
          <w:rFonts w:cs="Arial"/>
          <w:spacing w:val="-2"/>
          <w:sz w:val="22"/>
        </w:rPr>
      </w:pPr>
    </w:p>
    <w:p w14:paraId="7901B2D4" w14:textId="09DD8B3D" w:rsidR="006D0715" w:rsidRPr="00251EEB" w:rsidRDefault="006D0715" w:rsidP="006D0715">
      <w:pPr>
        <w:pStyle w:val="BlockText"/>
        <w:tabs>
          <w:tab w:val="left" w:pos="720"/>
          <w:tab w:val="left" w:pos="2160"/>
          <w:tab w:val="left" w:pos="2640"/>
        </w:tabs>
        <w:ind w:left="720" w:right="-120"/>
        <w:jc w:val="both"/>
        <w:rPr>
          <w:b w:val="0"/>
          <w:bCs w:val="0"/>
          <w:sz w:val="22"/>
        </w:rPr>
      </w:pPr>
      <w:r w:rsidRPr="00251EEB">
        <w:rPr>
          <w:b w:val="0"/>
          <w:bCs w:val="0"/>
          <w:sz w:val="22"/>
        </w:rPr>
        <w:t xml:space="preserve">Section </w:t>
      </w:r>
      <w:r>
        <w:rPr>
          <w:b w:val="0"/>
          <w:bCs w:val="0"/>
          <w:sz w:val="22"/>
        </w:rPr>
        <w:t>4</w:t>
      </w:r>
      <w:r w:rsidRPr="00251EEB">
        <w:rPr>
          <w:b w:val="0"/>
          <w:bCs w:val="0"/>
          <w:sz w:val="22"/>
        </w:rPr>
        <w:t>.</w:t>
      </w:r>
      <w:r>
        <w:rPr>
          <w:b w:val="0"/>
          <w:bCs w:val="0"/>
          <w:sz w:val="22"/>
        </w:rPr>
        <w:t xml:space="preserve">  </w:t>
      </w:r>
      <w:r w:rsidRPr="00251EEB">
        <w:rPr>
          <w:b w:val="0"/>
          <w:bCs w:val="0"/>
          <w:sz w:val="22"/>
        </w:rPr>
        <w:t>This Ordinance shall take effect thirty (30) days from the date of adoption.</w:t>
      </w:r>
    </w:p>
    <w:p w14:paraId="513670B7" w14:textId="77777777" w:rsidR="006D0715" w:rsidRPr="00FB6E2C" w:rsidRDefault="006D0715" w:rsidP="006D0715">
      <w:pPr>
        <w:pStyle w:val="BlockText"/>
        <w:tabs>
          <w:tab w:val="left" w:pos="720"/>
          <w:tab w:val="left" w:pos="1440"/>
          <w:tab w:val="left" w:pos="2640"/>
        </w:tabs>
        <w:ind w:left="720" w:right="-120"/>
        <w:jc w:val="both"/>
        <w:rPr>
          <w:b w:val="0"/>
          <w:bCs w:val="0"/>
          <w:sz w:val="22"/>
          <w:highlight w:val="yellow"/>
        </w:rPr>
      </w:pPr>
    </w:p>
    <w:p w14:paraId="308F0681" w14:textId="59D86AE0" w:rsidR="006D0715" w:rsidRPr="00A71024" w:rsidRDefault="006D0715" w:rsidP="006D0715">
      <w:pPr>
        <w:pStyle w:val="BlockText"/>
        <w:tabs>
          <w:tab w:val="left" w:pos="720"/>
          <w:tab w:val="left" w:pos="2160"/>
          <w:tab w:val="left" w:pos="2640"/>
        </w:tabs>
        <w:ind w:left="720" w:right="-120"/>
        <w:jc w:val="both"/>
        <w:rPr>
          <w:b w:val="0"/>
          <w:bCs w:val="0"/>
          <w:sz w:val="22"/>
        </w:rPr>
      </w:pPr>
      <w:r>
        <w:rPr>
          <w:b w:val="0"/>
          <w:bCs w:val="0"/>
          <w:sz w:val="22"/>
        </w:rPr>
        <w:t xml:space="preserve">Section 5.  </w:t>
      </w:r>
      <w:r w:rsidRPr="00634649">
        <w:rPr>
          <w:b w:val="0"/>
          <w:bCs w:val="0"/>
          <w:sz w:val="22"/>
        </w:rPr>
        <w:t xml:space="preserve">The City Clerk shall </w:t>
      </w:r>
      <w:r w:rsidR="00002DE8" w:rsidRPr="00634649">
        <w:rPr>
          <w:b w:val="0"/>
          <w:bCs w:val="0"/>
          <w:sz w:val="22"/>
        </w:rPr>
        <w:t>certify</w:t>
      </w:r>
      <w:r w:rsidRPr="00634649">
        <w:rPr>
          <w:b w:val="0"/>
          <w:bCs w:val="0"/>
          <w:sz w:val="22"/>
        </w:rPr>
        <w:t xml:space="preserve"> the adoption of this Ordinance and shall cause the same to be posted in three (3) public places within the City of Hesperia pursuant to the provisions of </w:t>
      </w:r>
      <w:r>
        <w:rPr>
          <w:b w:val="0"/>
          <w:bCs w:val="0"/>
          <w:sz w:val="22"/>
        </w:rPr>
        <w:t>Resolution</w:t>
      </w:r>
      <w:r w:rsidRPr="00634649">
        <w:rPr>
          <w:b w:val="0"/>
          <w:bCs w:val="0"/>
          <w:sz w:val="22"/>
        </w:rPr>
        <w:t xml:space="preserve"> </w:t>
      </w:r>
      <w:r>
        <w:rPr>
          <w:b w:val="0"/>
          <w:bCs w:val="0"/>
          <w:sz w:val="22"/>
        </w:rPr>
        <w:t>No. 2007-101</w:t>
      </w:r>
      <w:r w:rsidRPr="00634649">
        <w:rPr>
          <w:b w:val="0"/>
          <w:bCs w:val="0"/>
          <w:sz w:val="22"/>
        </w:rPr>
        <w:t>.</w:t>
      </w:r>
    </w:p>
    <w:p w14:paraId="059DF879" w14:textId="77777777" w:rsidR="00CC0DD9" w:rsidRPr="009B25A6" w:rsidRDefault="00CC0DD9" w:rsidP="004336B0">
      <w:pPr>
        <w:pStyle w:val="BlockText"/>
        <w:tabs>
          <w:tab w:val="left" w:pos="720"/>
          <w:tab w:val="left" w:pos="1440"/>
          <w:tab w:val="left" w:pos="2640"/>
        </w:tabs>
        <w:ind w:left="0" w:right="0"/>
        <w:jc w:val="both"/>
        <w:outlineLvl w:val="0"/>
        <w:rPr>
          <w:sz w:val="22"/>
          <w:highlight w:val="yellow"/>
        </w:rPr>
      </w:pPr>
    </w:p>
    <w:p w14:paraId="1851DAA1" w14:textId="0323E653" w:rsidR="00CE0750" w:rsidRPr="00B314A0" w:rsidRDefault="00CE0750" w:rsidP="004336B0">
      <w:pPr>
        <w:pStyle w:val="BlockText"/>
        <w:tabs>
          <w:tab w:val="left" w:pos="720"/>
          <w:tab w:val="left" w:pos="1440"/>
          <w:tab w:val="left" w:pos="2640"/>
        </w:tabs>
        <w:ind w:left="0" w:right="0"/>
        <w:jc w:val="both"/>
        <w:outlineLvl w:val="0"/>
        <w:rPr>
          <w:b w:val="0"/>
          <w:bCs w:val="0"/>
          <w:sz w:val="22"/>
        </w:rPr>
      </w:pPr>
      <w:r w:rsidRPr="00B314A0">
        <w:rPr>
          <w:sz w:val="22"/>
        </w:rPr>
        <w:t xml:space="preserve">ADOPTED AND APPROVED </w:t>
      </w:r>
      <w:r w:rsidR="002567FF" w:rsidRPr="00B314A0">
        <w:rPr>
          <w:b w:val="0"/>
          <w:bCs w:val="0"/>
          <w:sz w:val="22"/>
        </w:rPr>
        <w:t xml:space="preserve">on </w:t>
      </w:r>
      <w:r w:rsidR="00AD5939">
        <w:rPr>
          <w:b w:val="0"/>
          <w:bCs w:val="0"/>
          <w:sz w:val="22"/>
        </w:rPr>
        <w:t>this 4</w:t>
      </w:r>
      <w:r w:rsidR="00AD5939" w:rsidRPr="00AD5939">
        <w:rPr>
          <w:b w:val="0"/>
          <w:bCs w:val="0"/>
          <w:sz w:val="22"/>
          <w:vertAlign w:val="superscript"/>
        </w:rPr>
        <w:t>th</w:t>
      </w:r>
      <w:r w:rsidR="006D0715">
        <w:rPr>
          <w:b w:val="0"/>
          <w:bCs w:val="0"/>
          <w:sz w:val="22"/>
        </w:rPr>
        <w:t xml:space="preserve"> </w:t>
      </w:r>
      <w:r w:rsidRPr="00B314A0">
        <w:rPr>
          <w:b w:val="0"/>
          <w:bCs w:val="0"/>
          <w:sz w:val="22"/>
        </w:rPr>
        <w:t xml:space="preserve">day of </w:t>
      </w:r>
      <w:r w:rsidR="00AD5939">
        <w:rPr>
          <w:b w:val="0"/>
          <w:bCs w:val="0"/>
          <w:sz w:val="22"/>
        </w:rPr>
        <w:t>November</w:t>
      </w:r>
      <w:r w:rsidR="00E3152C">
        <w:rPr>
          <w:b w:val="0"/>
          <w:bCs w:val="0"/>
          <w:sz w:val="22"/>
        </w:rPr>
        <w:t xml:space="preserve"> </w:t>
      </w:r>
      <w:r w:rsidR="008C54E7" w:rsidRPr="00B314A0">
        <w:rPr>
          <w:b w:val="0"/>
          <w:bCs w:val="0"/>
          <w:sz w:val="22"/>
        </w:rPr>
        <w:t>20</w:t>
      </w:r>
      <w:r w:rsidR="00C177EA">
        <w:rPr>
          <w:b w:val="0"/>
          <w:bCs w:val="0"/>
          <w:sz w:val="22"/>
        </w:rPr>
        <w:t>2</w:t>
      </w:r>
      <w:r w:rsidR="00596CA6">
        <w:rPr>
          <w:b w:val="0"/>
          <w:bCs w:val="0"/>
          <w:sz w:val="22"/>
        </w:rPr>
        <w:t>5</w:t>
      </w:r>
      <w:r w:rsidR="00D17FF1" w:rsidRPr="00B314A0">
        <w:rPr>
          <w:b w:val="0"/>
          <w:bCs w:val="0"/>
          <w:sz w:val="22"/>
        </w:rPr>
        <w:t>.</w:t>
      </w:r>
    </w:p>
    <w:p w14:paraId="173D0D76" w14:textId="77777777" w:rsidR="00CE0750" w:rsidRPr="009B25A6" w:rsidRDefault="00CE0750" w:rsidP="004336B0">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880" w:hanging="2880"/>
        <w:jc w:val="both"/>
        <w:rPr>
          <w:sz w:val="22"/>
          <w:highlight w:val="yellow"/>
        </w:rPr>
      </w:pPr>
    </w:p>
    <w:p w14:paraId="1C3A1979" w14:textId="77777777" w:rsidR="00197E94" w:rsidRPr="009B25A6" w:rsidRDefault="00197E94" w:rsidP="004336B0">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880" w:hanging="2880"/>
        <w:jc w:val="both"/>
        <w:rPr>
          <w:sz w:val="22"/>
          <w:highlight w:val="yellow"/>
        </w:rPr>
      </w:pPr>
    </w:p>
    <w:p w14:paraId="7BEFF3DF" w14:textId="77777777" w:rsidR="00197E94" w:rsidRPr="009B25A6" w:rsidRDefault="00197E94" w:rsidP="004336B0">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880" w:hanging="2880"/>
        <w:jc w:val="both"/>
        <w:rPr>
          <w:sz w:val="22"/>
          <w:highlight w:val="yellow"/>
        </w:rPr>
      </w:pPr>
    </w:p>
    <w:p w14:paraId="3F6BA5B4" w14:textId="31E0A574" w:rsidR="00CE0750" w:rsidRPr="00B314A0" w:rsidRDefault="00CE0750" w:rsidP="004336B0">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2880" w:hanging="2880"/>
        <w:jc w:val="both"/>
        <w:rPr>
          <w:rFonts w:cs="Arial"/>
          <w:spacing w:val="-2"/>
          <w:sz w:val="22"/>
        </w:rPr>
      </w:pPr>
      <w:r w:rsidRPr="00B314A0">
        <w:rPr>
          <w:b/>
          <w:bCs/>
          <w:sz w:val="22"/>
        </w:rPr>
        <w:tab/>
      </w:r>
      <w:r w:rsidRPr="00B314A0">
        <w:rPr>
          <w:b/>
          <w:bCs/>
          <w:sz w:val="22"/>
        </w:rPr>
        <w:tab/>
      </w:r>
      <w:r w:rsidRPr="00B314A0">
        <w:rPr>
          <w:b/>
          <w:bCs/>
          <w:sz w:val="22"/>
        </w:rPr>
        <w:tab/>
      </w:r>
      <w:r w:rsidRPr="00B314A0">
        <w:rPr>
          <w:b/>
          <w:bCs/>
          <w:sz w:val="22"/>
        </w:rPr>
        <w:tab/>
        <w:t xml:space="preserve">                                 </w:t>
      </w:r>
      <w:r w:rsidRPr="00B314A0">
        <w:rPr>
          <w:b/>
          <w:bCs/>
          <w:sz w:val="22"/>
        </w:rPr>
        <w:tab/>
      </w:r>
      <w:r w:rsidRPr="00B314A0">
        <w:rPr>
          <w:b/>
          <w:bCs/>
          <w:sz w:val="22"/>
        </w:rPr>
        <w:tab/>
      </w:r>
      <w:r w:rsidRPr="00B314A0">
        <w:rPr>
          <w:b/>
          <w:bCs/>
          <w:sz w:val="22"/>
        </w:rPr>
        <w:tab/>
      </w:r>
      <w:r w:rsidRPr="00B314A0">
        <w:rPr>
          <w:rFonts w:cs="Arial"/>
          <w:spacing w:val="-2"/>
          <w:sz w:val="22"/>
        </w:rPr>
        <w:tab/>
      </w:r>
      <w:r w:rsidRPr="00B314A0">
        <w:rPr>
          <w:rFonts w:cs="Arial"/>
          <w:spacing w:val="-2"/>
          <w:sz w:val="22"/>
        </w:rPr>
        <w:tab/>
      </w:r>
      <w:r w:rsidRPr="00B314A0">
        <w:rPr>
          <w:rFonts w:cs="Arial"/>
          <w:spacing w:val="-2"/>
          <w:sz w:val="22"/>
        </w:rPr>
        <w:tab/>
      </w:r>
      <w:r w:rsidRPr="00B314A0">
        <w:rPr>
          <w:rFonts w:cs="Arial"/>
          <w:spacing w:val="-2"/>
          <w:sz w:val="22"/>
        </w:rPr>
        <w:tab/>
      </w:r>
      <w:r w:rsidRPr="00B314A0">
        <w:rPr>
          <w:rFonts w:cs="Arial"/>
          <w:spacing w:val="-2"/>
          <w:sz w:val="22"/>
        </w:rPr>
        <w:tab/>
      </w:r>
      <w:r w:rsidRPr="00B314A0">
        <w:rPr>
          <w:rFonts w:cs="Arial"/>
          <w:spacing w:val="-2"/>
          <w:sz w:val="22"/>
        </w:rPr>
        <w:tab/>
      </w:r>
      <w:r w:rsidRPr="00B314A0">
        <w:rPr>
          <w:rFonts w:cs="Arial"/>
          <w:spacing w:val="-2"/>
          <w:sz w:val="22"/>
        </w:rPr>
        <w:tab/>
        <w:t>_______________________________</w:t>
      </w:r>
    </w:p>
    <w:p w14:paraId="1FC0AF41" w14:textId="42DC3A50" w:rsidR="00CE0750" w:rsidRPr="00B314A0" w:rsidRDefault="00CE0750" w:rsidP="004336B0">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cs="Arial"/>
          <w:spacing w:val="-2"/>
          <w:sz w:val="22"/>
        </w:rPr>
      </w:pPr>
      <w:r w:rsidRPr="00B314A0">
        <w:rPr>
          <w:rFonts w:cs="Arial"/>
          <w:spacing w:val="-2"/>
          <w:sz w:val="22"/>
        </w:rPr>
        <w:tab/>
      </w:r>
      <w:r w:rsidR="00197E94" w:rsidRPr="00B314A0">
        <w:rPr>
          <w:rFonts w:cs="Arial"/>
          <w:spacing w:val="-2"/>
          <w:sz w:val="22"/>
        </w:rPr>
        <w:tab/>
      </w:r>
      <w:r w:rsidR="003E6C8A" w:rsidRPr="00B314A0">
        <w:rPr>
          <w:rFonts w:cs="Arial"/>
          <w:spacing w:val="-2"/>
          <w:sz w:val="22"/>
        </w:rPr>
        <w:tab/>
      </w:r>
      <w:r w:rsidR="003E6C8A" w:rsidRPr="00B314A0">
        <w:rPr>
          <w:rFonts w:cs="Arial"/>
          <w:spacing w:val="-2"/>
          <w:sz w:val="22"/>
        </w:rPr>
        <w:tab/>
      </w:r>
      <w:r w:rsidR="003E6C8A" w:rsidRPr="00B314A0">
        <w:rPr>
          <w:rFonts w:cs="Arial"/>
          <w:spacing w:val="-2"/>
          <w:sz w:val="22"/>
        </w:rPr>
        <w:tab/>
      </w:r>
      <w:r w:rsidR="003E6C8A" w:rsidRPr="00B314A0">
        <w:rPr>
          <w:rFonts w:cs="Arial"/>
          <w:spacing w:val="-2"/>
          <w:sz w:val="22"/>
        </w:rPr>
        <w:tab/>
        <w:t xml:space="preserve">         </w:t>
      </w:r>
      <w:r w:rsidR="00FC184A" w:rsidRPr="00B314A0">
        <w:rPr>
          <w:rFonts w:cs="Arial"/>
          <w:spacing w:val="-2"/>
          <w:sz w:val="22"/>
        </w:rPr>
        <w:t xml:space="preserve"> </w:t>
      </w:r>
      <w:r w:rsidR="000E004D">
        <w:rPr>
          <w:rFonts w:cs="Arial"/>
          <w:spacing w:val="-2"/>
          <w:sz w:val="22"/>
        </w:rPr>
        <w:t>Allison Lee</w:t>
      </w:r>
      <w:r w:rsidRPr="00B314A0">
        <w:rPr>
          <w:rFonts w:cs="Arial"/>
          <w:spacing w:val="-2"/>
          <w:sz w:val="22"/>
        </w:rPr>
        <w:t xml:space="preserve">, </w:t>
      </w:r>
      <w:r w:rsidR="000E004D">
        <w:rPr>
          <w:rFonts w:cs="Arial"/>
          <w:spacing w:val="-2"/>
          <w:sz w:val="22"/>
        </w:rPr>
        <w:t>Mayor</w:t>
      </w:r>
    </w:p>
    <w:p w14:paraId="3E100151" w14:textId="77777777" w:rsidR="00197E94" w:rsidRPr="00B314A0" w:rsidRDefault="00197E94" w:rsidP="004336B0">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cs="Arial"/>
          <w:spacing w:val="-2"/>
          <w:sz w:val="22"/>
        </w:rPr>
      </w:pPr>
    </w:p>
    <w:p w14:paraId="070F5CD1" w14:textId="77777777" w:rsidR="00197E94" w:rsidRPr="00B314A0" w:rsidRDefault="00197E94" w:rsidP="004336B0">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cs="Arial"/>
          <w:spacing w:val="-2"/>
          <w:sz w:val="22"/>
        </w:rPr>
      </w:pPr>
    </w:p>
    <w:p w14:paraId="73686FFA" w14:textId="77777777" w:rsidR="00197E94" w:rsidRPr="00B314A0" w:rsidRDefault="00197E94" w:rsidP="004336B0">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outlineLvl w:val="0"/>
        <w:rPr>
          <w:rFonts w:cs="Arial"/>
          <w:spacing w:val="-2"/>
          <w:sz w:val="22"/>
        </w:rPr>
      </w:pPr>
      <w:r w:rsidRPr="00B314A0">
        <w:rPr>
          <w:rFonts w:cs="Arial"/>
          <w:spacing w:val="-2"/>
          <w:sz w:val="22"/>
        </w:rPr>
        <w:t>ATTEST:</w:t>
      </w:r>
    </w:p>
    <w:p w14:paraId="089CB08D" w14:textId="77777777" w:rsidR="00CE0750" w:rsidRPr="00B314A0" w:rsidRDefault="00CE0750" w:rsidP="004336B0">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spacing w:val="-2"/>
          <w:sz w:val="22"/>
        </w:rPr>
      </w:pPr>
    </w:p>
    <w:p w14:paraId="7E2DC5E5" w14:textId="77777777" w:rsidR="00197E94" w:rsidRPr="00B314A0" w:rsidRDefault="00197E94" w:rsidP="004336B0">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spacing w:val="-2"/>
          <w:sz w:val="22"/>
        </w:rPr>
      </w:pPr>
    </w:p>
    <w:p w14:paraId="3D0DD6A1" w14:textId="77777777" w:rsidR="00197E94" w:rsidRPr="00B314A0" w:rsidRDefault="00197E94" w:rsidP="004336B0">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spacing w:val="-2"/>
          <w:sz w:val="22"/>
        </w:rPr>
      </w:pPr>
    </w:p>
    <w:p w14:paraId="56EFC2D1" w14:textId="77777777" w:rsidR="00CE0750" w:rsidRPr="00B314A0" w:rsidRDefault="00CE0750" w:rsidP="004336B0">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cs="Arial"/>
          <w:spacing w:val="-2"/>
          <w:sz w:val="22"/>
        </w:rPr>
      </w:pPr>
      <w:r w:rsidRPr="00B314A0">
        <w:rPr>
          <w:rFonts w:cs="Arial"/>
          <w:spacing w:val="-2"/>
          <w:sz w:val="22"/>
        </w:rPr>
        <w:t>_______________</w:t>
      </w:r>
      <w:r w:rsidR="00B314A0">
        <w:rPr>
          <w:rFonts w:cs="Arial"/>
          <w:spacing w:val="-2"/>
          <w:sz w:val="22"/>
        </w:rPr>
        <w:t>__________________________</w:t>
      </w:r>
    </w:p>
    <w:p w14:paraId="4711AE15" w14:textId="480844BA" w:rsidR="00CE0750" w:rsidRDefault="000E004D" w:rsidP="004336B0">
      <w:pPr>
        <w:tabs>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b/>
          <w:bCs/>
          <w:sz w:val="22"/>
        </w:rPr>
      </w:pPr>
      <w:r>
        <w:rPr>
          <w:sz w:val="22"/>
        </w:rPr>
        <w:t>Jessica Giber</w:t>
      </w:r>
      <w:r w:rsidR="00197E94" w:rsidRPr="00B314A0">
        <w:rPr>
          <w:sz w:val="22"/>
        </w:rPr>
        <w:t xml:space="preserve">, </w:t>
      </w:r>
      <w:r w:rsidR="00D144BA">
        <w:rPr>
          <w:sz w:val="22"/>
        </w:rPr>
        <w:t>Assistant City Clerk</w:t>
      </w:r>
    </w:p>
    <w:sectPr w:rsidR="00CE0750">
      <w:headerReference w:type="default" r:id="rId7"/>
      <w:pgSz w:w="12240" w:h="15840"/>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00664" w14:textId="77777777" w:rsidR="00DB04CC" w:rsidRDefault="00DB04CC">
      <w:r>
        <w:separator/>
      </w:r>
    </w:p>
  </w:endnote>
  <w:endnote w:type="continuationSeparator" w:id="0">
    <w:p w14:paraId="66EA9A52" w14:textId="77777777" w:rsidR="00DB04CC" w:rsidRDefault="00DB0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F503D" w14:textId="77777777" w:rsidR="00DB04CC" w:rsidRDefault="00DB04CC">
      <w:r>
        <w:separator/>
      </w:r>
    </w:p>
  </w:footnote>
  <w:footnote w:type="continuationSeparator" w:id="0">
    <w:p w14:paraId="615C8D6F" w14:textId="77777777" w:rsidR="00DB04CC" w:rsidRDefault="00DB0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67B0E" w14:textId="6BAB2DB2" w:rsidR="00791252" w:rsidRDefault="000E004D">
    <w:pPr>
      <w:pStyle w:val="Header"/>
      <w:rPr>
        <w:sz w:val="18"/>
      </w:rPr>
    </w:pPr>
    <w:r>
      <w:rPr>
        <w:sz w:val="18"/>
      </w:rPr>
      <w:t xml:space="preserve">Ordinance </w:t>
    </w:r>
    <w:r w:rsidR="00791252">
      <w:rPr>
        <w:sz w:val="18"/>
      </w:rPr>
      <w:t>No. 20</w:t>
    </w:r>
    <w:r w:rsidR="00C177EA">
      <w:rPr>
        <w:sz w:val="18"/>
      </w:rPr>
      <w:t>2</w:t>
    </w:r>
    <w:r w:rsidR="00596CA6">
      <w:rPr>
        <w:sz w:val="18"/>
      </w:rPr>
      <w:t>5</w:t>
    </w:r>
    <w:r w:rsidR="00B23B9E">
      <w:rPr>
        <w:sz w:val="18"/>
      </w:rPr>
      <w:t>-</w:t>
    </w:r>
    <w:r>
      <w:rPr>
        <w:sz w:val="18"/>
      </w:rPr>
      <w:t>06</w:t>
    </w:r>
  </w:p>
  <w:p w14:paraId="15ABC60B" w14:textId="77777777" w:rsidR="00791252" w:rsidRDefault="00791252">
    <w:pPr>
      <w:pStyle w:val="Header"/>
      <w:rPr>
        <w:rStyle w:val="PageNumber"/>
        <w:sz w:val="20"/>
      </w:rPr>
    </w:pPr>
    <w:r>
      <w:rPr>
        <w:sz w:val="18"/>
      </w:rPr>
      <w:t xml:space="preserve">Page </w:t>
    </w:r>
    <w:r>
      <w:rPr>
        <w:rStyle w:val="PageNumber"/>
        <w:sz w:val="18"/>
      </w:rPr>
      <w:fldChar w:fldCharType="begin"/>
    </w:r>
    <w:r>
      <w:rPr>
        <w:rStyle w:val="PageNumber"/>
        <w:sz w:val="18"/>
      </w:rPr>
      <w:instrText xml:space="preserve"> PAGE </w:instrText>
    </w:r>
    <w:r>
      <w:rPr>
        <w:rStyle w:val="PageNumber"/>
        <w:sz w:val="18"/>
      </w:rPr>
      <w:fldChar w:fldCharType="separate"/>
    </w:r>
    <w:r w:rsidR="007D434D">
      <w:rPr>
        <w:rStyle w:val="PageNumber"/>
        <w:noProof/>
        <w:sz w:val="18"/>
      </w:rPr>
      <w:t>2</w:t>
    </w:r>
    <w:r>
      <w:rPr>
        <w:rStyle w:val="PageNumber"/>
        <w:sz w:val="18"/>
      </w:rPr>
      <w:fldChar w:fldCharType="end"/>
    </w:r>
  </w:p>
  <w:p w14:paraId="79D9546E" w14:textId="77777777" w:rsidR="00791252" w:rsidRDefault="00791252">
    <w:pPr>
      <w:pStyle w:val="Header"/>
      <w:rPr>
        <w:rStyle w:val="PageNumber"/>
        <w:sz w:val="22"/>
      </w:rPr>
    </w:pPr>
  </w:p>
  <w:p w14:paraId="21890842" w14:textId="77777777" w:rsidR="00791252" w:rsidRDefault="00791252">
    <w:pPr>
      <w:pStyle w:val="Header"/>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412BF"/>
    <w:multiLevelType w:val="hybridMultilevel"/>
    <w:tmpl w:val="D6D2AFA8"/>
    <w:lvl w:ilvl="0" w:tplc="C610CFD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047EA0"/>
    <w:multiLevelType w:val="hybridMultilevel"/>
    <w:tmpl w:val="3000B790"/>
    <w:lvl w:ilvl="0" w:tplc="685029EE">
      <w:start w:val="3"/>
      <w:numFmt w:val="lowerRoman"/>
      <w:lvlText w:val="(%1)"/>
      <w:lvlJc w:val="left"/>
      <w:pPr>
        <w:tabs>
          <w:tab w:val="num" w:pos="1800"/>
        </w:tabs>
        <w:ind w:left="1800" w:hanging="108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1E36EFA"/>
    <w:multiLevelType w:val="hybridMultilevel"/>
    <w:tmpl w:val="9160A104"/>
    <w:lvl w:ilvl="0" w:tplc="B576FAD6">
      <w:start w:val="1"/>
      <w:numFmt w:val="lowerLetter"/>
      <w:lvlText w:val="(%1)"/>
      <w:lvlJc w:val="left"/>
      <w:pPr>
        <w:tabs>
          <w:tab w:val="num" w:pos="1800"/>
        </w:tabs>
        <w:ind w:left="1800" w:hanging="36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 w15:restartNumberingAfterBreak="0">
    <w:nsid w:val="126E4B1A"/>
    <w:multiLevelType w:val="hybridMultilevel"/>
    <w:tmpl w:val="F800BABC"/>
    <w:lvl w:ilvl="0" w:tplc="0409000F">
      <w:start w:val="1"/>
      <w:numFmt w:val="decimal"/>
      <w:lvlText w:val="%1."/>
      <w:lvlJc w:val="left"/>
      <w:pPr>
        <w:tabs>
          <w:tab w:val="num" w:pos="1200"/>
        </w:tabs>
        <w:ind w:left="1200" w:hanging="360"/>
      </w:p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4" w15:restartNumberingAfterBreak="0">
    <w:nsid w:val="18441DF4"/>
    <w:multiLevelType w:val="hybridMultilevel"/>
    <w:tmpl w:val="A6CC6B0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92A2787"/>
    <w:multiLevelType w:val="hybridMultilevel"/>
    <w:tmpl w:val="5D70FFF0"/>
    <w:lvl w:ilvl="0" w:tplc="C150A2F6">
      <w:start w:val="2"/>
      <w:numFmt w:val="decimal"/>
      <w:lvlText w:val="%1."/>
      <w:lvlJc w:val="left"/>
      <w:pPr>
        <w:tabs>
          <w:tab w:val="num" w:pos="930"/>
        </w:tabs>
        <w:ind w:left="930" w:hanging="360"/>
      </w:pPr>
      <w:rPr>
        <w:rFonts w:hint="default"/>
      </w:rPr>
    </w:lvl>
    <w:lvl w:ilvl="1" w:tplc="644C21E0">
      <w:start w:val="1"/>
      <w:numFmt w:val="lowerLetter"/>
      <w:lvlText w:val="(%2)"/>
      <w:lvlJc w:val="left"/>
      <w:pPr>
        <w:tabs>
          <w:tab w:val="num" w:pos="2160"/>
        </w:tabs>
        <w:ind w:left="2160" w:hanging="870"/>
      </w:pPr>
      <w:rPr>
        <w:rFonts w:hint="default"/>
      </w:rPr>
    </w:lvl>
    <w:lvl w:ilvl="2" w:tplc="0409001B" w:tentative="1">
      <w:start w:val="1"/>
      <w:numFmt w:val="lowerRoman"/>
      <w:lvlText w:val="%3."/>
      <w:lvlJc w:val="right"/>
      <w:pPr>
        <w:tabs>
          <w:tab w:val="num" w:pos="2370"/>
        </w:tabs>
        <w:ind w:left="2370" w:hanging="180"/>
      </w:pPr>
    </w:lvl>
    <w:lvl w:ilvl="3" w:tplc="0409000F" w:tentative="1">
      <w:start w:val="1"/>
      <w:numFmt w:val="decimal"/>
      <w:lvlText w:val="%4."/>
      <w:lvlJc w:val="left"/>
      <w:pPr>
        <w:tabs>
          <w:tab w:val="num" w:pos="3090"/>
        </w:tabs>
        <w:ind w:left="3090" w:hanging="360"/>
      </w:pPr>
    </w:lvl>
    <w:lvl w:ilvl="4" w:tplc="04090019" w:tentative="1">
      <w:start w:val="1"/>
      <w:numFmt w:val="lowerLetter"/>
      <w:lvlText w:val="%5."/>
      <w:lvlJc w:val="left"/>
      <w:pPr>
        <w:tabs>
          <w:tab w:val="num" w:pos="3810"/>
        </w:tabs>
        <w:ind w:left="3810" w:hanging="360"/>
      </w:pPr>
    </w:lvl>
    <w:lvl w:ilvl="5" w:tplc="0409001B" w:tentative="1">
      <w:start w:val="1"/>
      <w:numFmt w:val="lowerRoman"/>
      <w:lvlText w:val="%6."/>
      <w:lvlJc w:val="right"/>
      <w:pPr>
        <w:tabs>
          <w:tab w:val="num" w:pos="4530"/>
        </w:tabs>
        <w:ind w:left="4530" w:hanging="180"/>
      </w:pPr>
    </w:lvl>
    <w:lvl w:ilvl="6" w:tplc="0409000F" w:tentative="1">
      <w:start w:val="1"/>
      <w:numFmt w:val="decimal"/>
      <w:lvlText w:val="%7."/>
      <w:lvlJc w:val="left"/>
      <w:pPr>
        <w:tabs>
          <w:tab w:val="num" w:pos="5250"/>
        </w:tabs>
        <w:ind w:left="5250" w:hanging="360"/>
      </w:pPr>
    </w:lvl>
    <w:lvl w:ilvl="7" w:tplc="04090019" w:tentative="1">
      <w:start w:val="1"/>
      <w:numFmt w:val="lowerLetter"/>
      <w:lvlText w:val="%8."/>
      <w:lvlJc w:val="left"/>
      <w:pPr>
        <w:tabs>
          <w:tab w:val="num" w:pos="5970"/>
        </w:tabs>
        <w:ind w:left="5970" w:hanging="360"/>
      </w:pPr>
    </w:lvl>
    <w:lvl w:ilvl="8" w:tplc="0409001B" w:tentative="1">
      <w:start w:val="1"/>
      <w:numFmt w:val="lowerRoman"/>
      <w:lvlText w:val="%9."/>
      <w:lvlJc w:val="right"/>
      <w:pPr>
        <w:tabs>
          <w:tab w:val="num" w:pos="6690"/>
        </w:tabs>
        <w:ind w:left="6690" w:hanging="180"/>
      </w:pPr>
    </w:lvl>
  </w:abstractNum>
  <w:abstractNum w:abstractNumId="6" w15:restartNumberingAfterBreak="0">
    <w:nsid w:val="1FDA31CB"/>
    <w:multiLevelType w:val="hybridMultilevel"/>
    <w:tmpl w:val="024689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BD5E2E"/>
    <w:multiLevelType w:val="hybridMultilevel"/>
    <w:tmpl w:val="BDD2AF80"/>
    <w:lvl w:ilvl="0" w:tplc="685029EE">
      <w:start w:val="3"/>
      <w:numFmt w:val="lowerRoman"/>
      <w:lvlText w:val="(%1)"/>
      <w:lvlJc w:val="left"/>
      <w:pPr>
        <w:tabs>
          <w:tab w:val="num" w:pos="1800"/>
        </w:tabs>
        <w:ind w:left="180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8870666"/>
    <w:multiLevelType w:val="hybridMultilevel"/>
    <w:tmpl w:val="7076CA48"/>
    <w:lvl w:ilvl="0" w:tplc="A21EFC7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AED79FE"/>
    <w:multiLevelType w:val="hybridMultilevel"/>
    <w:tmpl w:val="93A00D72"/>
    <w:lvl w:ilvl="0" w:tplc="E28E04DE">
      <w:start w:val="1"/>
      <w:numFmt w:val="upperLetter"/>
      <w:lvlText w:val="%1."/>
      <w:lvlJc w:val="left"/>
      <w:pPr>
        <w:tabs>
          <w:tab w:val="num" w:pos="6480"/>
        </w:tabs>
        <w:ind w:left="6480" w:hanging="360"/>
      </w:pPr>
      <w:rPr>
        <w:rFonts w:hint="default"/>
      </w:rPr>
    </w:lvl>
    <w:lvl w:ilvl="1" w:tplc="E28E04DE">
      <w:start w:val="1"/>
      <w:numFmt w:val="upp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2DCE7832"/>
    <w:multiLevelType w:val="hybridMultilevel"/>
    <w:tmpl w:val="B6847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E07BBF"/>
    <w:multiLevelType w:val="hybridMultilevel"/>
    <w:tmpl w:val="4378B28E"/>
    <w:lvl w:ilvl="0" w:tplc="0409000F">
      <w:start w:val="1"/>
      <w:numFmt w:val="decimal"/>
      <w:lvlText w:val="%1."/>
      <w:lvlJc w:val="left"/>
      <w:pPr>
        <w:tabs>
          <w:tab w:val="num" w:pos="1200"/>
        </w:tabs>
        <w:ind w:left="1200" w:hanging="360"/>
      </w:p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12" w15:restartNumberingAfterBreak="0">
    <w:nsid w:val="3AC315D7"/>
    <w:multiLevelType w:val="hybridMultilevel"/>
    <w:tmpl w:val="DA7C6FE6"/>
    <w:lvl w:ilvl="0" w:tplc="DA324C0C">
      <w:start w:val="4"/>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6BA0C04"/>
    <w:multiLevelType w:val="hybridMultilevel"/>
    <w:tmpl w:val="B2342A74"/>
    <w:lvl w:ilvl="0" w:tplc="7C6A8514">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4BF81B68"/>
    <w:multiLevelType w:val="hybridMultilevel"/>
    <w:tmpl w:val="22522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95668C"/>
    <w:multiLevelType w:val="hybridMultilevel"/>
    <w:tmpl w:val="681A4164"/>
    <w:lvl w:ilvl="0" w:tplc="D930C60C">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636F5E9C"/>
    <w:multiLevelType w:val="hybridMultilevel"/>
    <w:tmpl w:val="BDD2AF80"/>
    <w:lvl w:ilvl="0" w:tplc="685029EE">
      <w:start w:val="3"/>
      <w:numFmt w:val="lowerRoman"/>
      <w:lvlText w:val="(%1)"/>
      <w:lvlJc w:val="left"/>
      <w:pPr>
        <w:tabs>
          <w:tab w:val="num" w:pos="1800"/>
        </w:tabs>
        <w:ind w:left="180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45E2A51"/>
    <w:multiLevelType w:val="hybridMultilevel"/>
    <w:tmpl w:val="3B1289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58E0E68"/>
    <w:multiLevelType w:val="hybridMultilevel"/>
    <w:tmpl w:val="B1CC7EE4"/>
    <w:lvl w:ilvl="0" w:tplc="BD6A1A3C">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7B8E3A67"/>
    <w:multiLevelType w:val="hybridMultilevel"/>
    <w:tmpl w:val="768A0E34"/>
    <w:lvl w:ilvl="0" w:tplc="0409000F">
      <w:start w:val="1"/>
      <w:numFmt w:val="decimal"/>
      <w:lvlText w:val="%1."/>
      <w:lvlJc w:val="left"/>
      <w:pPr>
        <w:tabs>
          <w:tab w:val="num" w:pos="1200"/>
        </w:tabs>
        <w:ind w:left="1200" w:hanging="360"/>
      </w:p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num w:numId="1" w16cid:durableId="1400203728">
    <w:abstractNumId w:val="13"/>
  </w:num>
  <w:num w:numId="2" w16cid:durableId="450560759">
    <w:abstractNumId w:val="1"/>
  </w:num>
  <w:num w:numId="3" w16cid:durableId="1997756085">
    <w:abstractNumId w:val="15"/>
  </w:num>
  <w:num w:numId="4" w16cid:durableId="832067650">
    <w:abstractNumId w:val="6"/>
  </w:num>
  <w:num w:numId="5" w16cid:durableId="653073334">
    <w:abstractNumId w:val="16"/>
  </w:num>
  <w:num w:numId="6" w16cid:durableId="1524590126">
    <w:abstractNumId w:val="7"/>
  </w:num>
  <w:num w:numId="7" w16cid:durableId="1168596422">
    <w:abstractNumId w:val="19"/>
  </w:num>
  <w:num w:numId="8" w16cid:durableId="1159229938">
    <w:abstractNumId w:val="3"/>
  </w:num>
  <w:num w:numId="9" w16cid:durableId="450249955">
    <w:abstractNumId w:val="11"/>
  </w:num>
  <w:num w:numId="10" w16cid:durableId="174882543">
    <w:abstractNumId w:val="12"/>
  </w:num>
  <w:num w:numId="11" w16cid:durableId="1518034343">
    <w:abstractNumId w:val="5"/>
  </w:num>
  <w:num w:numId="12" w16cid:durableId="280767946">
    <w:abstractNumId w:val="9"/>
  </w:num>
  <w:num w:numId="13" w16cid:durableId="1826974110">
    <w:abstractNumId w:val="2"/>
  </w:num>
  <w:num w:numId="14" w16cid:durableId="515198081">
    <w:abstractNumId w:val="0"/>
  </w:num>
  <w:num w:numId="15" w16cid:durableId="864441081">
    <w:abstractNumId w:val="8"/>
  </w:num>
  <w:num w:numId="16" w16cid:durableId="1026171494">
    <w:abstractNumId w:val="17"/>
  </w:num>
  <w:num w:numId="17" w16cid:durableId="1240598052">
    <w:abstractNumId w:val="18"/>
  </w:num>
  <w:num w:numId="18" w16cid:durableId="418252536">
    <w:abstractNumId w:val="4"/>
  </w:num>
  <w:num w:numId="19" w16cid:durableId="466702431">
    <w:abstractNumId w:val="10"/>
  </w:num>
  <w:num w:numId="20" w16cid:durableId="11503141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5" w:nlCheck="1" w:checkStyle="1"/>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379"/>
    <w:rsid w:val="00002DE8"/>
    <w:rsid w:val="0004286B"/>
    <w:rsid w:val="000662B9"/>
    <w:rsid w:val="00082EB3"/>
    <w:rsid w:val="00086220"/>
    <w:rsid w:val="00087420"/>
    <w:rsid w:val="000D2214"/>
    <w:rsid w:val="000D4762"/>
    <w:rsid w:val="000D4BDF"/>
    <w:rsid w:val="000E004D"/>
    <w:rsid w:val="000F0A7E"/>
    <w:rsid w:val="001210DC"/>
    <w:rsid w:val="0012536D"/>
    <w:rsid w:val="00131D17"/>
    <w:rsid w:val="001475BB"/>
    <w:rsid w:val="00150646"/>
    <w:rsid w:val="00163ABF"/>
    <w:rsid w:val="00197E94"/>
    <w:rsid w:val="001A519F"/>
    <w:rsid w:val="001A6718"/>
    <w:rsid w:val="001C3E38"/>
    <w:rsid w:val="001D6681"/>
    <w:rsid w:val="001E6F88"/>
    <w:rsid w:val="001E7F75"/>
    <w:rsid w:val="0020371E"/>
    <w:rsid w:val="00224969"/>
    <w:rsid w:val="00245897"/>
    <w:rsid w:val="00247CD2"/>
    <w:rsid w:val="002567FF"/>
    <w:rsid w:val="00270048"/>
    <w:rsid w:val="0027124D"/>
    <w:rsid w:val="00285878"/>
    <w:rsid w:val="00292E8B"/>
    <w:rsid w:val="002B0ABF"/>
    <w:rsid w:val="002B4DBE"/>
    <w:rsid w:val="002C1CF9"/>
    <w:rsid w:val="002D42D6"/>
    <w:rsid w:val="002D75A7"/>
    <w:rsid w:val="002F4C16"/>
    <w:rsid w:val="002F5549"/>
    <w:rsid w:val="00303269"/>
    <w:rsid w:val="00303F30"/>
    <w:rsid w:val="00334EE7"/>
    <w:rsid w:val="00336027"/>
    <w:rsid w:val="0034170E"/>
    <w:rsid w:val="003513C2"/>
    <w:rsid w:val="003533A1"/>
    <w:rsid w:val="00373E28"/>
    <w:rsid w:val="00397A25"/>
    <w:rsid w:val="003A7FA0"/>
    <w:rsid w:val="003D56F4"/>
    <w:rsid w:val="003E0D70"/>
    <w:rsid w:val="003E2662"/>
    <w:rsid w:val="003E37CF"/>
    <w:rsid w:val="003E6C8A"/>
    <w:rsid w:val="004014E0"/>
    <w:rsid w:val="0041160E"/>
    <w:rsid w:val="00423A08"/>
    <w:rsid w:val="004336B0"/>
    <w:rsid w:val="00461114"/>
    <w:rsid w:val="00487C89"/>
    <w:rsid w:val="004933BE"/>
    <w:rsid w:val="004A16C2"/>
    <w:rsid w:val="004B2A9F"/>
    <w:rsid w:val="004B6199"/>
    <w:rsid w:val="004D7A4B"/>
    <w:rsid w:val="00503221"/>
    <w:rsid w:val="00503558"/>
    <w:rsid w:val="00520CC2"/>
    <w:rsid w:val="00532699"/>
    <w:rsid w:val="00560F89"/>
    <w:rsid w:val="00573386"/>
    <w:rsid w:val="00574D7C"/>
    <w:rsid w:val="00585EEC"/>
    <w:rsid w:val="00596CA6"/>
    <w:rsid w:val="005B3162"/>
    <w:rsid w:val="005B650E"/>
    <w:rsid w:val="005B6512"/>
    <w:rsid w:val="005C4382"/>
    <w:rsid w:val="005C70BC"/>
    <w:rsid w:val="005D21A9"/>
    <w:rsid w:val="00643B6C"/>
    <w:rsid w:val="00664F88"/>
    <w:rsid w:val="00675B85"/>
    <w:rsid w:val="00693A59"/>
    <w:rsid w:val="006A4AE2"/>
    <w:rsid w:val="006A67F5"/>
    <w:rsid w:val="006B22C5"/>
    <w:rsid w:val="006B2F46"/>
    <w:rsid w:val="006C00C9"/>
    <w:rsid w:val="006C0FED"/>
    <w:rsid w:val="006D0715"/>
    <w:rsid w:val="006D410D"/>
    <w:rsid w:val="006E0FA6"/>
    <w:rsid w:val="006E41E2"/>
    <w:rsid w:val="006E5070"/>
    <w:rsid w:val="006F5184"/>
    <w:rsid w:val="006F5364"/>
    <w:rsid w:val="00753536"/>
    <w:rsid w:val="007802B1"/>
    <w:rsid w:val="00787649"/>
    <w:rsid w:val="00791252"/>
    <w:rsid w:val="00795D26"/>
    <w:rsid w:val="007B17D5"/>
    <w:rsid w:val="007B529B"/>
    <w:rsid w:val="007C1212"/>
    <w:rsid w:val="007C2537"/>
    <w:rsid w:val="007D21EC"/>
    <w:rsid w:val="007D32AE"/>
    <w:rsid w:val="007D434D"/>
    <w:rsid w:val="007E1362"/>
    <w:rsid w:val="007E5060"/>
    <w:rsid w:val="007F2616"/>
    <w:rsid w:val="00801D28"/>
    <w:rsid w:val="00823995"/>
    <w:rsid w:val="00866361"/>
    <w:rsid w:val="008717CD"/>
    <w:rsid w:val="008920E4"/>
    <w:rsid w:val="008A3693"/>
    <w:rsid w:val="008A3763"/>
    <w:rsid w:val="008B172D"/>
    <w:rsid w:val="008C54E7"/>
    <w:rsid w:val="008D1BAD"/>
    <w:rsid w:val="008D63B8"/>
    <w:rsid w:val="008D6E53"/>
    <w:rsid w:val="008E06C4"/>
    <w:rsid w:val="008E25F6"/>
    <w:rsid w:val="009137E7"/>
    <w:rsid w:val="00925571"/>
    <w:rsid w:val="00932BDA"/>
    <w:rsid w:val="009425EF"/>
    <w:rsid w:val="0094353D"/>
    <w:rsid w:val="00967AE8"/>
    <w:rsid w:val="00973736"/>
    <w:rsid w:val="00995088"/>
    <w:rsid w:val="009B25A6"/>
    <w:rsid w:val="009C135A"/>
    <w:rsid w:val="009C7379"/>
    <w:rsid w:val="009D3B9D"/>
    <w:rsid w:val="009E00C0"/>
    <w:rsid w:val="009F309B"/>
    <w:rsid w:val="009F4B59"/>
    <w:rsid w:val="00A07DB0"/>
    <w:rsid w:val="00A20497"/>
    <w:rsid w:val="00A570A4"/>
    <w:rsid w:val="00A73163"/>
    <w:rsid w:val="00A8174B"/>
    <w:rsid w:val="00A908B4"/>
    <w:rsid w:val="00AB0E9B"/>
    <w:rsid w:val="00AB32C7"/>
    <w:rsid w:val="00AB334D"/>
    <w:rsid w:val="00AC3C9A"/>
    <w:rsid w:val="00AD5939"/>
    <w:rsid w:val="00AD781B"/>
    <w:rsid w:val="00AD7B41"/>
    <w:rsid w:val="00AE1A99"/>
    <w:rsid w:val="00AF2489"/>
    <w:rsid w:val="00AF785B"/>
    <w:rsid w:val="00B03BCF"/>
    <w:rsid w:val="00B059DD"/>
    <w:rsid w:val="00B07E74"/>
    <w:rsid w:val="00B23B9E"/>
    <w:rsid w:val="00B314A0"/>
    <w:rsid w:val="00B33875"/>
    <w:rsid w:val="00B357A4"/>
    <w:rsid w:val="00B4431D"/>
    <w:rsid w:val="00B609D3"/>
    <w:rsid w:val="00B638DF"/>
    <w:rsid w:val="00B710B7"/>
    <w:rsid w:val="00B72911"/>
    <w:rsid w:val="00B766BC"/>
    <w:rsid w:val="00B7756A"/>
    <w:rsid w:val="00B93637"/>
    <w:rsid w:val="00BA794C"/>
    <w:rsid w:val="00BB4CB3"/>
    <w:rsid w:val="00BE1E1E"/>
    <w:rsid w:val="00BF372C"/>
    <w:rsid w:val="00C177EA"/>
    <w:rsid w:val="00C22A6F"/>
    <w:rsid w:val="00C265B5"/>
    <w:rsid w:val="00C52962"/>
    <w:rsid w:val="00C71DCA"/>
    <w:rsid w:val="00C740CC"/>
    <w:rsid w:val="00CC0DD9"/>
    <w:rsid w:val="00CE0750"/>
    <w:rsid w:val="00CF5D73"/>
    <w:rsid w:val="00CF6340"/>
    <w:rsid w:val="00CF725B"/>
    <w:rsid w:val="00CF77DE"/>
    <w:rsid w:val="00D1266B"/>
    <w:rsid w:val="00D144BA"/>
    <w:rsid w:val="00D17FF1"/>
    <w:rsid w:val="00D255BF"/>
    <w:rsid w:val="00D31BA5"/>
    <w:rsid w:val="00D62D77"/>
    <w:rsid w:val="00D6312E"/>
    <w:rsid w:val="00D72083"/>
    <w:rsid w:val="00D76108"/>
    <w:rsid w:val="00D87D6C"/>
    <w:rsid w:val="00DA0E9F"/>
    <w:rsid w:val="00DB04CC"/>
    <w:rsid w:val="00DB2356"/>
    <w:rsid w:val="00DB259C"/>
    <w:rsid w:val="00DB3D98"/>
    <w:rsid w:val="00DB78F2"/>
    <w:rsid w:val="00DC2CEE"/>
    <w:rsid w:val="00DE75AA"/>
    <w:rsid w:val="00E2124D"/>
    <w:rsid w:val="00E30518"/>
    <w:rsid w:val="00E3152C"/>
    <w:rsid w:val="00E46BB0"/>
    <w:rsid w:val="00E52B53"/>
    <w:rsid w:val="00E63D05"/>
    <w:rsid w:val="00E717E5"/>
    <w:rsid w:val="00EC301C"/>
    <w:rsid w:val="00EC65EA"/>
    <w:rsid w:val="00ED0CEA"/>
    <w:rsid w:val="00EE15FE"/>
    <w:rsid w:val="00F05320"/>
    <w:rsid w:val="00F53BB1"/>
    <w:rsid w:val="00F54157"/>
    <w:rsid w:val="00F67BBB"/>
    <w:rsid w:val="00F7225E"/>
    <w:rsid w:val="00F95394"/>
    <w:rsid w:val="00FA33DD"/>
    <w:rsid w:val="00FB2580"/>
    <w:rsid w:val="00FC184A"/>
    <w:rsid w:val="00FE09C3"/>
    <w:rsid w:val="00FF2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EBA92"/>
  <w15:chartTrackingRefBased/>
  <w15:docId w15:val="{50DCC4D8-91BB-447F-B864-2D75AB7BB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560F89"/>
    <w:pPr>
      <w:keepNext/>
      <w:overflowPunct w:val="0"/>
      <w:autoSpaceDE w:val="0"/>
      <w:autoSpaceDN w:val="0"/>
      <w:adjustRightInd w:val="0"/>
      <w:textAlignment w:val="baseline"/>
      <w:outlineLvl w:val="0"/>
    </w:pPr>
    <w:rPr>
      <w:b/>
      <w:i/>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left="1800" w:right="1680"/>
      <w:jc w:val="center"/>
    </w:pPr>
    <w:rPr>
      <w:b/>
      <w:bCs/>
    </w:rPr>
  </w:style>
  <w:style w:type="paragraph" w:styleId="BlockText">
    <w:name w:val="Block Text"/>
    <w:basedOn w:val="Normal"/>
    <w:pPr>
      <w:ind w:left="1800" w:right="1680"/>
    </w:pPr>
    <w:rPr>
      <w:b/>
      <w:bCs/>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EndnoteReference">
    <w:name w:val="endnote reference"/>
    <w:semiHidden/>
    <w:rPr>
      <w:vertAlign w:val="superscript"/>
    </w:rPr>
  </w:style>
  <w:style w:type="paragraph" w:styleId="BodyTextIndent3">
    <w:name w:val="Body Text Indent 3"/>
    <w:basedOn w:val="Normal"/>
    <w:pPr>
      <w:widowControl w:val="0"/>
      <w:tabs>
        <w:tab w:val="left" w:pos="-1530"/>
        <w:tab w:val="left" w:pos="-1440"/>
        <w:tab w:val="left" w:pos="-720"/>
        <w:tab w:val="left" w:pos="0"/>
        <w:tab w:val="left" w:pos="576"/>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570"/>
      <w:jc w:val="both"/>
    </w:pPr>
    <w:rPr>
      <w:spacing w:val="-2"/>
      <w:sz w:val="22"/>
      <w:szCs w:val="20"/>
    </w:rPr>
  </w:style>
  <w:style w:type="paragraph" w:styleId="BodyTextIndent">
    <w:name w:val="Body Text Indent"/>
    <w:basedOn w:val="Normal"/>
    <w:pPr>
      <w:tabs>
        <w:tab w:val="left" w:pos="-1440"/>
        <w:tab w:val="left" w:pos="-720"/>
        <w:tab w:val="left" w:pos="0"/>
        <w:tab w:val="left" w:pos="720"/>
        <w:tab w:val="left" w:pos="1620"/>
        <w:tab w:val="left" w:pos="19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720" w:hanging="720"/>
      <w:jc w:val="both"/>
    </w:pPr>
    <w:rPr>
      <w:rFonts w:cs="Arial"/>
      <w:spacing w:val="-2"/>
      <w:sz w:val="22"/>
    </w:rPr>
  </w:style>
  <w:style w:type="paragraph" w:styleId="BalloonText">
    <w:name w:val="Balloon Text"/>
    <w:basedOn w:val="Normal"/>
    <w:semiHidden/>
    <w:rPr>
      <w:rFonts w:ascii="Tahoma" w:hAnsi="Tahoma" w:cs="Tahoma"/>
      <w:sz w:val="16"/>
      <w:szCs w:val="16"/>
    </w:rPr>
  </w:style>
  <w:style w:type="character" w:customStyle="1" w:styleId="Heading1Char">
    <w:name w:val="Heading 1 Char"/>
    <w:link w:val="Heading1"/>
    <w:rsid w:val="00560F89"/>
    <w:rPr>
      <w:rFonts w:ascii="Arial" w:hAnsi="Arial"/>
      <w:b/>
      <w:i/>
      <w:sz w:val="24"/>
      <w:u w:val="single"/>
    </w:rPr>
  </w:style>
  <w:style w:type="paragraph" w:styleId="Revision">
    <w:name w:val="Revision"/>
    <w:hidden/>
    <w:uiPriority w:val="99"/>
    <w:semiHidden/>
    <w:rsid w:val="008920E4"/>
    <w:rPr>
      <w:rFonts w:ascii="Arial" w:hAnsi="Arial"/>
      <w:sz w:val="24"/>
      <w:szCs w:val="24"/>
    </w:rPr>
  </w:style>
  <w:style w:type="paragraph" w:styleId="ListParagraph">
    <w:name w:val="List Paragraph"/>
    <w:basedOn w:val="Normal"/>
    <w:uiPriority w:val="34"/>
    <w:qFormat/>
    <w:rsid w:val="00C71DCA"/>
    <w:pPr>
      <w:ind w:left="720"/>
      <w:contextualSpacing/>
    </w:pPr>
  </w:style>
  <w:style w:type="paragraph" w:styleId="NormalWeb">
    <w:name w:val="Normal (Web)"/>
    <w:basedOn w:val="Normal"/>
    <w:uiPriority w:val="99"/>
    <w:unhideWhenUsed/>
    <w:rsid w:val="007B529B"/>
    <w:pPr>
      <w:spacing w:before="100" w:beforeAutospacing="1" w:after="100" w:afterAutospacing="1"/>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8661835">
      <w:bodyDiv w:val="1"/>
      <w:marLeft w:val="0"/>
      <w:marRight w:val="0"/>
      <w:marTop w:val="0"/>
      <w:marBottom w:val="0"/>
      <w:divBdr>
        <w:top w:val="none" w:sz="0" w:space="0" w:color="auto"/>
        <w:left w:val="none" w:sz="0" w:space="0" w:color="auto"/>
        <w:bottom w:val="none" w:sz="0" w:space="0" w:color="auto"/>
        <w:right w:val="none" w:sz="0" w:space="0" w:color="auto"/>
      </w:divBdr>
    </w:div>
    <w:div w:id="946084195">
      <w:bodyDiv w:val="1"/>
      <w:marLeft w:val="0"/>
      <w:marRight w:val="0"/>
      <w:marTop w:val="0"/>
      <w:marBottom w:val="0"/>
      <w:divBdr>
        <w:top w:val="none" w:sz="0" w:space="0" w:color="auto"/>
        <w:left w:val="none" w:sz="0" w:space="0" w:color="auto"/>
        <w:bottom w:val="none" w:sz="0" w:space="0" w:color="auto"/>
        <w:right w:val="none" w:sz="0" w:space="0" w:color="auto"/>
      </w:divBdr>
    </w:div>
    <w:div w:id="110927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Leonard</dc:creator>
  <cp:keywords/>
  <cp:lastModifiedBy>Jessica Giber</cp:lastModifiedBy>
  <cp:revision>6</cp:revision>
  <dcterms:created xsi:type="dcterms:W3CDTF">2025-10-08T23:09:00Z</dcterms:created>
  <dcterms:modified xsi:type="dcterms:W3CDTF">2025-10-16T15:29:00Z</dcterms:modified>
</cp:coreProperties>
</file>