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F73AF" w14:textId="013AE3CF" w:rsidR="00F63661" w:rsidRDefault="00F63661" w:rsidP="00F63661">
      <w:pPr>
        <w:jc w:val="center"/>
      </w:pPr>
      <w:r>
        <w:t xml:space="preserve">RESOLUTION NO. </w:t>
      </w:r>
      <w:r w:rsidR="00950B21">
        <w:rPr>
          <w:u w:val="single"/>
        </w:rPr>
        <w:tab/>
      </w:r>
      <w:r w:rsidR="00950B21">
        <w:rPr>
          <w:u w:val="single"/>
        </w:rPr>
        <w:tab/>
      </w:r>
      <w:r w:rsidR="001C2B9D">
        <w:rPr>
          <w:u w:val="single"/>
        </w:rPr>
        <w:tab/>
      </w:r>
      <w:r w:rsidR="00950B21">
        <w:rPr>
          <w:u w:val="single"/>
        </w:rPr>
        <w:tab/>
      </w:r>
      <w:r w:rsidR="00950B21">
        <w:rPr>
          <w:u w:val="single"/>
        </w:rPr>
        <w:tab/>
      </w:r>
    </w:p>
    <w:p w14:paraId="53EB058B" w14:textId="77777777" w:rsidR="001C2B9D" w:rsidRDefault="001C2B9D" w:rsidP="001C2B9D"/>
    <w:p w14:paraId="3B35E979" w14:textId="3CA653D6" w:rsidR="00F63661" w:rsidRDefault="001C2B9D" w:rsidP="001C2B9D">
      <w:r w:rsidRPr="008E58D0">
        <w:t>(24-CRR-34)</w:t>
      </w:r>
    </w:p>
    <w:p w14:paraId="4B70A071" w14:textId="77777777" w:rsidR="00DD7859" w:rsidRDefault="00DD7859" w:rsidP="00F63661">
      <w:pPr>
        <w:ind w:left="1440" w:right="1440"/>
        <w:jc w:val="both"/>
      </w:pPr>
    </w:p>
    <w:p w14:paraId="1AD24C6F" w14:textId="3552E895" w:rsidR="008E58D0" w:rsidRPr="008E58D0" w:rsidRDefault="008E58D0" w:rsidP="008E58D0">
      <w:pPr>
        <w:ind w:left="1440" w:right="1440"/>
        <w:jc w:val="both"/>
      </w:pPr>
      <w:bookmarkStart w:id="0" w:name="_Hlk225951117"/>
      <w:bookmarkStart w:id="1" w:name="_Hlk167091322"/>
      <w:r w:rsidRPr="008E58D0">
        <w:t xml:space="preserve">A RESOLUTION OF THE CITY COMMISSION OF THE CITY OF HOLLYWOOD, FLORIDA, </w:t>
      </w:r>
      <w:r w:rsidR="00E344A2">
        <w:t>CONSIDERING A REQUEST TO REVIEW THE</w:t>
      </w:r>
      <w:r w:rsidRPr="008E58D0">
        <w:t xml:space="preserve"> PLANNING AND DEVELOPMENT BOARD</w:t>
      </w:r>
      <w:r w:rsidR="00E344A2">
        <w:t xml:space="preserve">’S </w:t>
      </w:r>
      <w:r w:rsidR="00FB156D">
        <w:t xml:space="preserve">ACTION ON </w:t>
      </w:r>
      <w:r w:rsidR="00E344A2">
        <w:t>A DESIGN AND SITE PLAN FOR A FOUR-STORY</w:t>
      </w:r>
      <w:r w:rsidRPr="008E58D0">
        <w:t>, 22-UNIT RESIDENTIAL DEVELOPMENT LOCATED AT 2101-2111 NORTH 16TH AVENUE</w:t>
      </w:r>
      <w:bookmarkEnd w:id="0"/>
      <w:r w:rsidR="001C2B9D">
        <w:t>.</w:t>
      </w:r>
    </w:p>
    <w:p w14:paraId="48C11FA6" w14:textId="2968214D" w:rsidR="005F304E" w:rsidRPr="005F304E" w:rsidRDefault="005F304E" w:rsidP="005F304E">
      <w:pPr>
        <w:ind w:left="1440" w:right="1440"/>
        <w:jc w:val="both"/>
      </w:pPr>
    </w:p>
    <w:p w14:paraId="2526486E" w14:textId="33E80743" w:rsidR="00F63661" w:rsidRDefault="00F63661" w:rsidP="00F63661">
      <w:pPr>
        <w:ind w:left="1440" w:right="1440"/>
        <w:jc w:val="both"/>
      </w:pPr>
    </w:p>
    <w:bookmarkEnd w:id="1"/>
    <w:p w14:paraId="7D7BC21E" w14:textId="63116063" w:rsidR="00CE4E8B" w:rsidRPr="007477BC" w:rsidRDefault="00CE4E8B" w:rsidP="00816A0C">
      <w:pPr>
        <w:ind w:firstLine="720"/>
        <w:jc w:val="both"/>
        <w:rPr>
          <w:rFonts w:cs="Arial"/>
          <w:szCs w:val="24"/>
        </w:rPr>
      </w:pPr>
      <w:r>
        <w:t>WHEREAS,</w:t>
      </w:r>
      <w:r w:rsidR="00EC253D">
        <w:t xml:space="preserve"> Gil Ovadia</w:t>
      </w:r>
      <w:r>
        <w:t xml:space="preserve">, (the “Applicant”), </w:t>
      </w:r>
      <w:r w:rsidR="00EC253D">
        <w:t xml:space="preserve">has </w:t>
      </w:r>
      <w:r>
        <w:t xml:space="preserve">applied for </w:t>
      </w:r>
      <w:r w:rsidR="00CB6B63">
        <w:t>S</w:t>
      </w:r>
      <w:r w:rsidR="00EC253D">
        <w:t>it</w:t>
      </w:r>
      <w:r w:rsidR="00CB6B63">
        <w:t xml:space="preserve">e Plan and Design </w:t>
      </w:r>
      <w:r w:rsidR="004B019A">
        <w:t>Review</w:t>
      </w:r>
      <w:r>
        <w:t xml:space="preserve"> to establish a </w:t>
      </w:r>
      <w:r w:rsidR="00CB6B63">
        <w:t>2</w:t>
      </w:r>
      <w:r w:rsidR="00EC253D">
        <w:t>2</w:t>
      </w:r>
      <w:r w:rsidR="00CB6B63">
        <w:t>-unit</w:t>
      </w:r>
      <w:r w:rsidR="00EC253D">
        <w:t>, 28,998 square feet of gross floor area,</w:t>
      </w:r>
      <w:r w:rsidR="00CB6B63">
        <w:t xml:space="preserve"> </w:t>
      </w:r>
      <w:r w:rsidR="007477BC">
        <w:rPr>
          <w:rFonts w:cs="Arial"/>
          <w:szCs w:val="24"/>
        </w:rPr>
        <w:t xml:space="preserve">residential development consisting of </w:t>
      </w:r>
      <w:r w:rsidR="007477BC" w:rsidRPr="00AA74CB">
        <w:rPr>
          <w:rFonts w:cs="Arial"/>
          <w:szCs w:val="24"/>
        </w:rPr>
        <w:t>1</w:t>
      </w:r>
      <w:r w:rsidR="00EC253D">
        <w:rPr>
          <w:rFonts w:cs="Arial"/>
          <w:szCs w:val="24"/>
        </w:rPr>
        <w:t>3</w:t>
      </w:r>
      <w:r w:rsidR="007477BC" w:rsidRPr="00AA74CB">
        <w:rPr>
          <w:rFonts w:cs="Arial"/>
          <w:szCs w:val="24"/>
        </w:rPr>
        <w:t xml:space="preserve"> one-bedroom units </w:t>
      </w:r>
      <w:r w:rsidR="00EC253D">
        <w:rPr>
          <w:rFonts w:cs="Arial"/>
          <w:szCs w:val="24"/>
        </w:rPr>
        <w:t>and 9</w:t>
      </w:r>
      <w:r w:rsidR="007477BC" w:rsidRPr="00AA74CB">
        <w:rPr>
          <w:rFonts w:cs="Arial"/>
          <w:szCs w:val="24"/>
        </w:rPr>
        <w:t xml:space="preserve"> two-bedroom units, with a height of </w:t>
      </w:r>
      <w:r w:rsidR="00EC253D">
        <w:rPr>
          <w:rFonts w:cs="Arial"/>
          <w:szCs w:val="24"/>
        </w:rPr>
        <w:t>45</w:t>
      </w:r>
      <w:r w:rsidR="007477BC" w:rsidRPr="00AA74CB">
        <w:rPr>
          <w:rFonts w:cs="Arial"/>
          <w:szCs w:val="24"/>
        </w:rPr>
        <w:t xml:space="preserve"> feet</w:t>
      </w:r>
      <w:r w:rsidR="007477BC">
        <w:rPr>
          <w:rFonts w:cs="Arial"/>
          <w:szCs w:val="24"/>
        </w:rPr>
        <w:t xml:space="preserve">, </w:t>
      </w:r>
      <w:r>
        <w:t>as more particularly described in the attached Exhibit “A”</w:t>
      </w:r>
      <w:r w:rsidR="00EC253D">
        <w:t xml:space="preserve"> (the “Project”)</w:t>
      </w:r>
      <w:r>
        <w:t>; and</w:t>
      </w:r>
    </w:p>
    <w:p w14:paraId="36812208" w14:textId="77777777" w:rsidR="007477BC" w:rsidRDefault="007477BC" w:rsidP="00816A0C">
      <w:pPr>
        <w:jc w:val="both"/>
      </w:pPr>
    </w:p>
    <w:p w14:paraId="6528ED55" w14:textId="02A059D4" w:rsidR="00EC253D" w:rsidRDefault="00CE4E8B" w:rsidP="00816A0C">
      <w:pPr>
        <w:ind w:firstLine="720"/>
        <w:jc w:val="both"/>
      </w:pPr>
      <w:r>
        <w:t xml:space="preserve">WHEREAS, </w:t>
      </w:r>
      <w:r w:rsidR="00EC253D">
        <w:t xml:space="preserve">the combined site is located in the City’s Federal Highway Low-Medium Intensity Multi-Family District (FH-1), and contains an underlying Regional Activity Center land use; and </w:t>
      </w:r>
    </w:p>
    <w:p w14:paraId="3A11B224" w14:textId="77777777" w:rsidR="00EC253D" w:rsidRDefault="00EC253D" w:rsidP="00816A0C">
      <w:pPr>
        <w:ind w:firstLine="720"/>
        <w:jc w:val="both"/>
      </w:pPr>
    </w:p>
    <w:p w14:paraId="698F9A90" w14:textId="699A3036" w:rsidR="00EC253D" w:rsidRDefault="00EC253D" w:rsidP="00816A0C">
      <w:pPr>
        <w:ind w:firstLine="720"/>
        <w:jc w:val="both"/>
      </w:pPr>
      <w:r>
        <w:t xml:space="preserve">WHEREAS, on August 18, 2025, the City’s Land Development Code was modified to exempt developments under 30,000 square feet or under 30 units from Planning and Development Board </w:t>
      </w:r>
      <w:r w:rsidR="00CA3FF0">
        <w:t>r</w:t>
      </w:r>
      <w:r>
        <w:t xml:space="preserve">eview; and </w:t>
      </w:r>
    </w:p>
    <w:p w14:paraId="61FE0B72" w14:textId="77777777" w:rsidR="00EC253D" w:rsidRDefault="00EC253D" w:rsidP="00816A0C">
      <w:pPr>
        <w:ind w:firstLine="720"/>
        <w:jc w:val="both"/>
      </w:pPr>
    </w:p>
    <w:p w14:paraId="66246383" w14:textId="3806C8DE" w:rsidR="00EC253D" w:rsidRDefault="00EC253D" w:rsidP="00816A0C">
      <w:pPr>
        <w:ind w:firstLine="720"/>
        <w:jc w:val="both"/>
      </w:pPr>
      <w:r>
        <w:t xml:space="preserve">WHEREAS, </w:t>
      </w:r>
      <w:r w:rsidR="00CA3FF0">
        <w:t xml:space="preserve">although the Project met both thresholds to be approved administratively, </w:t>
      </w:r>
      <w:r>
        <w:t xml:space="preserve">since </w:t>
      </w:r>
      <w:r w:rsidR="00CA3FF0">
        <w:t xml:space="preserve">it </w:t>
      </w:r>
      <w:r>
        <w:t>was submitted prior to the Code change, it</w:t>
      </w:r>
      <w:r w:rsidR="00CA3FF0">
        <w:t xml:space="preserve"> was still brought before the City’s Planning and Development Board for consideration; and   </w:t>
      </w:r>
    </w:p>
    <w:p w14:paraId="2EFB6ECC" w14:textId="77777777" w:rsidR="00CA3FF0" w:rsidRDefault="00CA3FF0" w:rsidP="00816A0C">
      <w:pPr>
        <w:jc w:val="both"/>
      </w:pPr>
    </w:p>
    <w:p w14:paraId="5EE64D6A" w14:textId="5CA2BD28" w:rsidR="007477BC" w:rsidRDefault="00CA3FF0" w:rsidP="00816A0C">
      <w:pPr>
        <w:ind w:firstLine="720"/>
        <w:jc w:val="both"/>
      </w:pPr>
      <w:r>
        <w:t>WHER</w:t>
      </w:r>
      <w:r w:rsidR="00B732B8">
        <w:t>E</w:t>
      </w:r>
      <w:r>
        <w:t xml:space="preserve">AS, </w:t>
      </w:r>
      <w:r w:rsidR="00CE4E8B">
        <w:t xml:space="preserve">the Planning Manager and Associate Planner (“Staff’), following an analysis of applicable </w:t>
      </w:r>
      <w:r w:rsidR="00CB6B63">
        <w:t>zoning and land development regulations</w:t>
      </w:r>
      <w:r w:rsidR="00CE4E8B">
        <w:t xml:space="preserve">, the </w:t>
      </w:r>
      <w:r w:rsidR="00B25FC3">
        <w:t>application,</w:t>
      </w:r>
      <w:r w:rsidR="00CE4E8B">
        <w:t xml:space="preserve"> and its associated documents, determined that the proposed request</w:t>
      </w:r>
      <w:r w:rsidR="00B377D5">
        <w:t xml:space="preserve"> </w:t>
      </w:r>
      <w:r w:rsidR="00CE4E8B">
        <w:t xml:space="preserve">met all criteria set forth in </w:t>
      </w:r>
      <w:r w:rsidR="00C33C05">
        <w:t>Article 5</w:t>
      </w:r>
      <w:r w:rsidR="00CE4E8B">
        <w:t xml:space="preserve"> of the Zoning and Land Development Regulations and, as such, recommended </w:t>
      </w:r>
      <w:r w:rsidR="00B377D5">
        <w:t>approval of the request to the Planning and Development Board</w:t>
      </w:r>
      <w:r w:rsidR="00CE4E8B">
        <w:t>; and</w:t>
      </w:r>
    </w:p>
    <w:p w14:paraId="667FE059" w14:textId="77777777" w:rsidR="00CE4E8B" w:rsidRDefault="00CE4E8B" w:rsidP="00816A0C">
      <w:pPr>
        <w:ind w:firstLine="720"/>
        <w:jc w:val="both"/>
      </w:pPr>
    </w:p>
    <w:p w14:paraId="1F5FCB7E" w14:textId="54889CC0" w:rsidR="007477BC" w:rsidRDefault="007477BC" w:rsidP="00816A0C">
      <w:pPr>
        <w:ind w:firstLine="720"/>
        <w:jc w:val="both"/>
      </w:pPr>
      <w:r>
        <w:t xml:space="preserve">WHEREAS, </w:t>
      </w:r>
      <w:r w:rsidRPr="00817901">
        <w:t>the Technical Advisory Committee, following an analysis of the application and its associated documents</w:t>
      </w:r>
      <w:r>
        <w:t>,</w:t>
      </w:r>
      <w:r w:rsidRPr="00817901">
        <w:t xml:space="preserve"> have determined that the proposed request for Site Plan approval </w:t>
      </w:r>
      <w:r>
        <w:t>does</w:t>
      </w:r>
      <w:r w:rsidRPr="00817901">
        <w:t xml:space="preserve"> meet the review standards set forth in </w:t>
      </w:r>
      <w:r>
        <w:t>Article 6 o</w:t>
      </w:r>
      <w:r w:rsidRPr="00817901">
        <w:t xml:space="preserve">f the </w:t>
      </w:r>
      <w:r>
        <w:t xml:space="preserve">Zoning and Land Development Regulations </w:t>
      </w:r>
      <w:r w:rsidRPr="00817901">
        <w:t>a</w:t>
      </w:r>
      <w:r w:rsidR="00CA3FF0">
        <w:t>nd</w:t>
      </w:r>
      <w:r w:rsidRPr="00817901">
        <w:t xml:space="preserve"> therefore recommended approval</w:t>
      </w:r>
      <w:r>
        <w:t xml:space="preserve"> with</w:t>
      </w:r>
      <w:r w:rsidR="00CA3FF0">
        <w:t>out any</w:t>
      </w:r>
      <w:r>
        <w:t xml:space="preserve"> conditions</w:t>
      </w:r>
      <w:r w:rsidR="00CA3FF0">
        <w:t>; and</w:t>
      </w:r>
    </w:p>
    <w:p w14:paraId="294B5110" w14:textId="77777777" w:rsidR="007477BC" w:rsidRDefault="007477BC" w:rsidP="00816A0C">
      <w:pPr>
        <w:jc w:val="both"/>
      </w:pPr>
    </w:p>
    <w:p w14:paraId="6AC7D013" w14:textId="3746E371" w:rsidR="00CA3FF0" w:rsidRDefault="00CE4E8B" w:rsidP="00816A0C">
      <w:pPr>
        <w:ind w:firstLine="720"/>
        <w:jc w:val="both"/>
      </w:pPr>
      <w:r>
        <w:t xml:space="preserve">WHEREAS, </w:t>
      </w:r>
      <w:r w:rsidR="00CA3FF0">
        <w:t>prior to the Planning and Development Board meeting, the City requested a corner c</w:t>
      </w:r>
      <w:r w:rsidR="00BB224A">
        <w:t>h</w:t>
      </w:r>
      <w:r w:rsidR="00CA3FF0">
        <w:t>ord dedication along North 16</w:t>
      </w:r>
      <w:r w:rsidR="00CA3FF0" w:rsidRPr="00CA3FF0">
        <w:rPr>
          <w:vertAlign w:val="superscript"/>
        </w:rPr>
        <w:t>th</w:t>
      </w:r>
      <w:r w:rsidR="00CA3FF0">
        <w:t xml:space="preserve"> Avenue and Shenandoah Street</w:t>
      </w:r>
      <w:r w:rsidR="00D138E2">
        <w:t xml:space="preserve"> </w:t>
      </w:r>
      <w:r w:rsidR="00D138E2" w:rsidRPr="00D138E2">
        <w:t>and along Shenandoah Street and the eastern alley; and</w:t>
      </w:r>
      <w:r w:rsidR="00CA3FF0">
        <w:t xml:space="preserve"> </w:t>
      </w:r>
    </w:p>
    <w:p w14:paraId="1C4AF041" w14:textId="61260355" w:rsidR="00CA3FF0" w:rsidRDefault="00CA3FF0" w:rsidP="00816A0C">
      <w:pPr>
        <w:ind w:firstLine="720"/>
        <w:jc w:val="both"/>
      </w:pPr>
      <w:bookmarkStart w:id="2" w:name="_Hlk225572748"/>
      <w:r>
        <w:lastRenderedPageBreak/>
        <w:t xml:space="preserve">WHEREAS, initially </w:t>
      </w:r>
      <w:r w:rsidR="001C7DC8">
        <w:t>during the Technical Advisory Committee review process</w:t>
      </w:r>
      <w:r w:rsidR="009309B1">
        <w:t>,</w:t>
      </w:r>
      <w:r w:rsidR="001C7DC8">
        <w:t xml:space="preserve"> </w:t>
      </w:r>
      <w:r>
        <w:t xml:space="preserve">the City </w:t>
      </w:r>
      <w:r w:rsidR="00BD33B7">
        <w:t xml:space="preserve">requested </w:t>
      </w:r>
      <w:r w:rsidR="00D138E2">
        <w:t xml:space="preserve">such </w:t>
      </w:r>
      <w:r w:rsidR="00BD33B7">
        <w:t>dedication</w:t>
      </w:r>
      <w:r w:rsidR="00394752">
        <w:t>s</w:t>
      </w:r>
      <w:r w:rsidR="00BD33B7">
        <w:t xml:space="preserve"> </w:t>
      </w:r>
      <w:r w:rsidR="00D138E2" w:rsidRPr="00D138E2">
        <w:t xml:space="preserve">and the Applicant provided them on the subsequent Site Plan </w:t>
      </w:r>
      <w:r w:rsidR="000D7646" w:rsidRPr="00D138E2">
        <w:t>resubmission</w:t>
      </w:r>
      <w:r w:rsidR="000D7646">
        <w:t>; and</w:t>
      </w:r>
      <w:r w:rsidR="00D138E2" w:rsidRPr="00D138E2">
        <w:t>.</w:t>
      </w:r>
    </w:p>
    <w:p w14:paraId="584BD590" w14:textId="77777777" w:rsidR="00D138E2" w:rsidRDefault="00D138E2" w:rsidP="00816A0C">
      <w:pPr>
        <w:ind w:firstLine="720"/>
        <w:jc w:val="both"/>
      </w:pPr>
    </w:p>
    <w:p w14:paraId="7C544333" w14:textId="369CA054" w:rsidR="00D138E2" w:rsidRDefault="00D138E2" w:rsidP="00D138E2">
      <w:pPr>
        <w:ind w:firstLine="720"/>
        <w:jc w:val="both"/>
      </w:pPr>
      <w:r>
        <w:t xml:space="preserve">WHERAS, the applicant subsequently formally amended the original request in January 2026 to include two variances; and  </w:t>
      </w:r>
    </w:p>
    <w:bookmarkEnd w:id="2"/>
    <w:p w14:paraId="52F15FC8" w14:textId="77777777" w:rsidR="00CA3FF0" w:rsidRDefault="00CA3FF0" w:rsidP="00816A0C">
      <w:pPr>
        <w:ind w:firstLine="720"/>
        <w:jc w:val="both"/>
      </w:pPr>
    </w:p>
    <w:p w14:paraId="6FCB0414" w14:textId="2D0DD57B" w:rsidR="00BD33B7" w:rsidRDefault="00BD33B7" w:rsidP="00816A0C">
      <w:pPr>
        <w:ind w:firstLine="720"/>
        <w:jc w:val="both"/>
      </w:pPr>
      <w:r>
        <w:t xml:space="preserve">WHEREAS, </w:t>
      </w:r>
      <w:r w:rsidR="00CE4E8B">
        <w:t xml:space="preserve">on </w:t>
      </w:r>
      <w:r>
        <w:t>February 10</w:t>
      </w:r>
      <w:r w:rsidR="004B019A">
        <w:t>, 202</w:t>
      </w:r>
      <w:r>
        <w:t>6</w:t>
      </w:r>
      <w:r w:rsidR="00CE4E8B">
        <w:t xml:space="preserve">, the </w:t>
      </w:r>
      <w:r w:rsidR="00592154" w:rsidRPr="00592154">
        <w:t>Planning and Development Board (</w:t>
      </w:r>
      <w:r w:rsidR="00592154">
        <w:t>“Board”)</w:t>
      </w:r>
      <w:r w:rsidR="007477BC">
        <w:t xml:space="preserve"> </w:t>
      </w:r>
      <w:r>
        <w:t>at a duly noticed m</w:t>
      </w:r>
      <w:r w:rsidRPr="00592154">
        <w:t>eeting</w:t>
      </w:r>
      <w:r>
        <w:t xml:space="preserve">, reviewed the application, Staff’s Summary Report, public comment heard at the public hearing, and applied the pertinent criteria for reviewing </w:t>
      </w:r>
      <w:r w:rsidR="00B622FF">
        <w:t>the</w:t>
      </w:r>
      <w:r>
        <w:t xml:space="preserve"> Site Plan</w:t>
      </w:r>
      <w:r w:rsidR="00B622FF">
        <w:t xml:space="preserve">, </w:t>
      </w:r>
      <w:r>
        <w:t>Design</w:t>
      </w:r>
      <w:r w:rsidR="00B622FF">
        <w:t xml:space="preserve"> and</w:t>
      </w:r>
      <w:r>
        <w:t xml:space="preserve"> </w:t>
      </w:r>
      <w:r w:rsidR="00B622FF">
        <w:t xml:space="preserve">variance </w:t>
      </w:r>
      <w:r>
        <w:t>requests</w:t>
      </w:r>
      <w:r w:rsidR="00B622FF">
        <w:t xml:space="preserve">; </w:t>
      </w:r>
      <w:r w:rsidR="009309B1">
        <w:t>and</w:t>
      </w:r>
    </w:p>
    <w:p w14:paraId="750889FE" w14:textId="77777777" w:rsidR="00BD33B7" w:rsidRDefault="00BD33B7" w:rsidP="00816A0C">
      <w:pPr>
        <w:ind w:firstLine="720"/>
        <w:jc w:val="both"/>
      </w:pPr>
    </w:p>
    <w:p w14:paraId="14C835CB" w14:textId="0F29BAF5" w:rsidR="00DD0BBD" w:rsidRDefault="00B622FF" w:rsidP="00816A0C">
      <w:pPr>
        <w:ind w:firstLine="720"/>
        <w:jc w:val="both"/>
      </w:pPr>
      <w:r>
        <w:t>WHEREAS, despite Staff’s findings of consistency</w:t>
      </w:r>
      <w:r w:rsidR="00394752">
        <w:t xml:space="preserve"> with</w:t>
      </w:r>
      <w:r>
        <w:t xml:space="preserve"> the City’s</w:t>
      </w:r>
      <w:r w:rsidR="007A2D40">
        <w:t xml:space="preserve"> Zoning and</w:t>
      </w:r>
      <w:r>
        <w:t xml:space="preserve"> Land Development Regulations and recommendation of approval, the Planning and Development Board denied all three requests</w:t>
      </w:r>
      <w:r w:rsidR="007477BC">
        <w:t>; and</w:t>
      </w:r>
    </w:p>
    <w:p w14:paraId="23F7447E" w14:textId="77777777" w:rsidR="007477BC" w:rsidRDefault="007477BC" w:rsidP="00816A0C">
      <w:pPr>
        <w:ind w:firstLine="720"/>
        <w:jc w:val="both"/>
      </w:pPr>
    </w:p>
    <w:p w14:paraId="2FC602BA" w14:textId="5B048EE5" w:rsidR="007477BC" w:rsidRDefault="007477BC" w:rsidP="00816A0C">
      <w:pPr>
        <w:ind w:firstLine="720"/>
        <w:jc w:val="both"/>
      </w:pPr>
      <w:r>
        <w:t>WHEREAS, o</w:t>
      </w:r>
      <w:r w:rsidRPr="00091A89">
        <w:t xml:space="preserve">n </w:t>
      </w:r>
      <w:r w:rsidR="00B622FF">
        <w:t>February 24</w:t>
      </w:r>
      <w:r>
        <w:t>, 202</w:t>
      </w:r>
      <w:r w:rsidR="00B622FF">
        <w:t>6</w:t>
      </w:r>
      <w:r>
        <w:t>,</w:t>
      </w:r>
      <w:r w:rsidRPr="00091A89">
        <w:t xml:space="preserve"> </w:t>
      </w:r>
      <w:r>
        <w:t xml:space="preserve">four members of Hollywood City Commission requested a Review of the Planning and Development Board Decision to </w:t>
      </w:r>
      <w:r w:rsidR="00B622FF">
        <w:t>deny</w:t>
      </w:r>
      <w:r>
        <w:t xml:space="preserve"> the request</w:t>
      </w:r>
      <w:r w:rsidR="007A2D40">
        <w:t>s</w:t>
      </w:r>
      <w:r>
        <w:t xml:space="preserve"> in accordance with Section 5.6 of the City’s Zoning</w:t>
      </w:r>
      <w:r w:rsidR="00B732B8">
        <w:t xml:space="preserve"> and </w:t>
      </w:r>
      <w:r>
        <w:t>Land Development Regulations; and</w:t>
      </w:r>
    </w:p>
    <w:p w14:paraId="1C42435F" w14:textId="77777777" w:rsidR="007A2D40" w:rsidRDefault="007A2D40" w:rsidP="00816A0C">
      <w:pPr>
        <w:ind w:firstLine="720"/>
        <w:jc w:val="both"/>
      </w:pPr>
    </w:p>
    <w:p w14:paraId="10A1D3A8" w14:textId="46B717DC" w:rsidR="007A2D40" w:rsidRDefault="007A2D40" w:rsidP="00816A0C">
      <w:pPr>
        <w:ind w:firstLine="720"/>
        <w:jc w:val="both"/>
      </w:pPr>
      <w:bookmarkStart w:id="3" w:name="_Hlk225573076"/>
      <w:r>
        <w:t xml:space="preserve">WHEREAS, on March 4, 2026, the City found that the requested variances were no longer </w:t>
      </w:r>
      <w:r w:rsidR="00E97CDD">
        <w:t>required due to a portion of the dedication becoming an easement</w:t>
      </w:r>
      <w:r>
        <w:t xml:space="preserve">; and </w:t>
      </w:r>
    </w:p>
    <w:bookmarkEnd w:id="3"/>
    <w:p w14:paraId="5FCF9416" w14:textId="77777777" w:rsidR="00B622FF" w:rsidRDefault="00B622FF" w:rsidP="00816A0C">
      <w:pPr>
        <w:ind w:firstLine="720"/>
        <w:jc w:val="both"/>
      </w:pPr>
    </w:p>
    <w:p w14:paraId="598F1FA7" w14:textId="3593E9FD" w:rsidR="00B622FF" w:rsidRDefault="00B622FF" w:rsidP="00816A0C">
      <w:pPr>
        <w:ind w:firstLine="720"/>
        <w:jc w:val="both"/>
        <w:rPr>
          <w:rFonts w:cs="Arial"/>
          <w:szCs w:val="24"/>
        </w:rPr>
      </w:pPr>
      <w:r w:rsidRPr="00B70F57">
        <w:rPr>
          <w:rFonts w:cs="Arial"/>
          <w:szCs w:val="24"/>
        </w:rPr>
        <w:t>WHEREAS,</w:t>
      </w:r>
      <w:r>
        <w:rPr>
          <w:rFonts w:cs="Arial"/>
          <w:szCs w:val="24"/>
        </w:rPr>
        <w:t xml:space="preserve"> in accordance with Section 5.6</w:t>
      </w:r>
      <w:r w:rsidR="007A2D40">
        <w:rPr>
          <w:rFonts w:cs="Arial"/>
          <w:szCs w:val="24"/>
        </w:rPr>
        <w:t xml:space="preserve"> of the City’s Zoning and Land Development Regulations</w:t>
      </w:r>
      <w:r>
        <w:rPr>
          <w:rFonts w:cs="Arial"/>
          <w:szCs w:val="24"/>
        </w:rPr>
        <w:t xml:space="preserve">, a </w:t>
      </w:r>
      <w:r w:rsidRPr="009B20E6">
        <w:rPr>
          <w:rFonts w:cs="Arial"/>
          <w:szCs w:val="24"/>
        </w:rPr>
        <w:t xml:space="preserve">de novo hearing for a </w:t>
      </w:r>
      <w:r w:rsidR="009309B1">
        <w:rPr>
          <w:rFonts w:cs="Arial"/>
          <w:szCs w:val="24"/>
        </w:rPr>
        <w:t>Commission Request</w:t>
      </w:r>
      <w:r w:rsidR="008E58D0">
        <w:rPr>
          <w:rFonts w:cs="Arial"/>
          <w:szCs w:val="24"/>
        </w:rPr>
        <w:t xml:space="preserve"> for Review </w:t>
      </w:r>
      <w:r w:rsidR="007A2D40">
        <w:rPr>
          <w:rFonts w:cs="Arial"/>
          <w:szCs w:val="24"/>
        </w:rPr>
        <w:t>was</w:t>
      </w:r>
      <w:r w:rsidRPr="009B20E6">
        <w:rPr>
          <w:rFonts w:cs="Arial"/>
          <w:szCs w:val="24"/>
        </w:rPr>
        <w:t xml:space="preserve"> set </w:t>
      </w:r>
      <w:r w:rsidR="007A2D40">
        <w:rPr>
          <w:rFonts w:cs="Arial"/>
          <w:szCs w:val="24"/>
        </w:rPr>
        <w:t xml:space="preserve">to hear the application for Site Plan and Design approval </w:t>
      </w:r>
      <w:r w:rsidRPr="009B20E6">
        <w:rPr>
          <w:rFonts w:cs="Arial"/>
          <w:szCs w:val="24"/>
        </w:rPr>
        <w:t>no later than</w:t>
      </w:r>
      <w:r w:rsidR="009309B1">
        <w:rPr>
          <w:rFonts w:cs="Arial"/>
          <w:szCs w:val="24"/>
        </w:rPr>
        <w:t xml:space="preserve"> within</w:t>
      </w:r>
      <w:r w:rsidRPr="009B20E6">
        <w:rPr>
          <w:rFonts w:cs="Arial"/>
          <w:szCs w:val="24"/>
        </w:rPr>
        <w:t xml:space="preserve"> the next four City Commission meetings from</w:t>
      </w:r>
      <w:r w:rsidR="007A2D40">
        <w:rPr>
          <w:rFonts w:cs="Arial"/>
          <w:szCs w:val="24"/>
        </w:rPr>
        <w:t xml:space="preserve"> February 24, 2026</w:t>
      </w:r>
      <w:r>
        <w:rPr>
          <w:rFonts w:cs="Arial"/>
          <w:szCs w:val="24"/>
        </w:rPr>
        <w:t>; and</w:t>
      </w:r>
    </w:p>
    <w:p w14:paraId="2723B3A8" w14:textId="28931752" w:rsidR="007A2D40" w:rsidRPr="007A2D40" w:rsidRDefault="007A2D40" w:rsidP="00816A0C">
      <w:pPr>
        <w:ind w:firstLine="720"/>
        <w:jc w:val="both"/>
        <w:rPr>
          <w:rFonts w:cs="Arial"/>
          <w:szCs w:val="24"/>
        </w:rPr>
      </w:pPr>
    </w:p>
    <w:p w14:paraId="32F64914" w14:textId="09952CD2" w:rsidR="005E740F" w:rsidRDefault="007A2D40" w:rsidP="00816A0C">
      <w:pPr>
        <w:ind w:firstLine="720"/>
        <w:jc w:val="both"/>
        <w:rPr>
          <w:rFonts w:cs="Arial"/>
          <w:szCs w:val="24"/>
        </w:rPr>
      </w:pPr>
      <w:r>
        <w:rPr>
          <w:color w:val="000000"/>
        </w:rPr>
        <w:t xml:space="preserve">WHEREAS, the City Commission held a duly noticed de novo public quasi-judicial hearing on April </w:t>
      </w:r>
      <w:r w:rsidR="00D52BE7">
        <w:rPr>
          <w:color w:val="000000"/>
        </w:rPr>
        <w:t>15</w:t>
      </w:r>
      <w:r>
        <w:rPr>
          <w:color w:val="000000"/>
        </w:rPr>
        <w:t>, 2026, to consider the appeal, and following review of the Staff’s report, the Applicant’s application, and arguments from Interveners, all of which submitted written and oral testimony during the public hearing, the City Commission</w:t>
      </w:r>
      <w:r w:rsidR="009309B1">
        <w:rPr>
          <w:color w:val="000000"/>
        </w:rPr>
        <w:t>,</w:t>
      </w:r>
      <w:r>
        <w:rPr>
          <w:color w:val="000000"/>
        </w:rPr>
        <w:t xml:space="preserve"> based upon the competent substantial evidence presented at the hearing</w:t>
      </w:r>
      <w:r w:rsidR="009309B1">
        <w:rPr>
          <w:color w:val="000000"/>
        </w:rPr>
        <w:t>,</w:t>
      </w:r>
      <w:r>
        <w:rPr>
          <w:color w:val="000000"/>
        </w:rPr>
        <w:t xml:space="preserve"> have determined that the request for Design and Site Plan should be </w:t>
      </w:r>
      <w:r>
        <w:rPr>
          <w:rFonts w:cs="Arial"/>
          <w:szCs w:val="24"/>
        </w:rPr>
        <w:t>approved</w:t>
      </w:r>
      <w:r w:rsidR="005E740F">
        <w:rPr>
          <w:rFonts w:cs="Arial"/>
          <w:szCs w:val="24"/>
        </w:rPr>
        <w:t>, with the following conditions:</w:t>
      </w:r>
    </w:p>
    <w:p w14:paraId="5CC545C4" w14:textId="77777777" w:rsidR="005E740F" w:rsidRDefault="005E740F" w:rsidP="00816A0C">
      <w:pPr>
        <w:ind w:firstLine="720"/>
        <w:jc w:val="both"/>
        <w:rPr>
          <w:rFonts w:cs="Arial"/>
          <w:szCs w:val="24"/>
        </w:rPr>
      </w:pPr>
    </w:p>
    <w:p w14:paraId="129E003D" w14:textId="20F318F6" w:rsidR="007A2D40" w:rsidRPr="005E740F" w:rsidRDefault="005E740F" w:rsidP="005E740F">
      <w:pPr>
        <w:numPr>
          <w:ilvl w:val="0"/>
          <w:numId w:val="4"/>
        </w:numPr>
        <w:jc w:val="both"/>
        <w:rPr>
          <w:rFonts w:cs="Arial"/>
          <w:szCs w:val="24"/>
        </w:rPr>
      </w:pPr>
      <w:r>
        <w:rPr>
          <w:rFonts w:cs="Arial"/>
          <w:szCs w:val="24"/>
        </w:rPr>
        <w:t>Prior to the issuance of a Building Permit, t</w:t>
      </w:r>
      <w:r w:rsidRPr="005E740F">
        <w:rPr>
          <w:rFonts w:cs="Arial"/>
          <w:szCs w:val="24"/>
        </w:rPr>
        <w:t>he Applicant will satisfy all public art requirements, in accordance with Section 3.22 (J)</w:t>
      </w:r>
      <w:r>
        <w:rPr>
          <w:rFonts w:cs="Arial"/>
          <w:szCs w:val="24"/>
        </w:rPr>
        <w:t xml:space="preserve"> of the Zoning and Land Development Regulations</w:t>
      </w:r>
      <w:r>
        <w:t>; and</w:t>
      </w:r>
    </w:p>
    <w:p w14:paraId="4B1A9E3C" w14:textId="77777777" w:rsidR="005E740F" w:rsidRPr="005E740F" w:rsidRDefault="005E740F" w:rsidP="005E740F">
      <w:pPr>
        <w:ind w:firstLine="720"/>
        <w:jc w:val="both"/>
        <w:rPr>
          <w:rFonts w:cs="Arial"/>
          <w:szCs w:val="24"/>
        </w:rPr>
      </w:pPr>
    </w:p>
    <w:p w14:paraId="0B994E7F" w14:textId="2F397D4E" w:rsidR="007A2D40" w:rsidRPr="007E25F4" w:rsidRDefault="007A2D40" w:rsidP="00816A0C">
      <w:pPr>
        <w:pStyle w:val="BodyTextIndent2"/>
        <w:ind w:firstLine="720"/>
        <w:rPr>
          <w:rFonts w:cs="Arial"/>
          <w:szCs w:val="24"/>
        </w:rPr>
      </w:pPr>
      <w:r w:rsidRPr="007E25F4">
        <w:rPr>
          <w:rFonts w:cs="Arial"/>
          <w:szCs w:val="24"/>
        </w:rPr>
        <w:t xml:space="preserve">WHEREAS, </w:t>
      </w:r>
      <w:r>
        <w:rPr>
          <w:rFonts w:cs="Arial"/>
          <w:szCs w:val="24"/>
        </w:rPr>
        <w:t xml:space="preserve">the </w:t>
      </w:r>
      <w:r w:rsidRPr="00B0185D">
        <w:rPr>
          <w:rFonts w:cs="Arial"/>
          <w:szCs w:val="24"/>
        </w:rPr>
        <w:t xml:space="preserve">City Commission </w:t>
      </w:r>
      <w:r>
        <w:rPr>
          <w:rFonts w:cs="Arial"/>
          <w:szCs w:val="24"/>
        </w:rPr>
        <w:t xml:space="preserve">has found that the Applicant’s design meets the following requirements of </w:t>
      </w:r>
      <w:r w:rsidRPr="007E25F4">
        <w:rPr>
          <w:rFonts w:cs="Arial"/>
          <w:szCs w:val="24"/>
        </w:rPr>
        <w:t>Section 5.3.I.4.a. (1) through (4):</w:t>
      </w:r>
    </w:p>
    <w:p w14:paraId="136520E7" w14:textId="77777777" w:rsidR="007A2D40" w:rsidRPr="007E25F4" w:rsidRDefault="007A2D40" w:rsidP="00816A0C">
      <w:pPr>
        <w:pStyle w:val="BodyTextIndent2"/>
        <w:rPr>
          <w:rFonts w:cs="Arial"/>
          <w:szCs w:val="24"/>
        </w:rPr>
      </w:pPr>
    </w:p>
    <w:p w14:paraId="29ABEB54" w14:textId="77777777" w:rsidR="007A2D40" w:rsidRPr="007E25F4" w:rsidRDefault="007A2D40" w:rsidP="00816A0C">
      <w:pPr>
        <w:pStyle w:val="BodyTextIndent2"/>
        <w:numPr>
          <w:ilvl w:val="0"/>
          <w:numId w:val="3"/>
        </w:numPr>
        <w:rPr>
          <w:rFonts w:cs="Arial"/>
          <w:szCs w:val="24"/>
        </w:rPr>
      </w:pPr>
      <w:r w:rsidRPr="007E25F4">
        <w:rPr>
          <w:rFonts w:cs="Arial"/>
          <w:szCs w:val="24"/>
        </w:rPr>
        <w:t xml:space="preserve">The Architectural and Design components.  Architecture refers to the architectural elements of exterior building surfaces. Architectural details should be commensurate with the building mass. Design of the </w:t>
      </w:r>
      <w:r w:rsidRPr="007E25F4">
        <w:rPr>
          <w:rFonts w:cs="Arial"/>
          <w:szCs w:val="24"/>
        </w:rPr>
        <w:lastRenderedPageBreak/>
        <w:t>building(s) shall consider aesthetics and functionality, including the relationship of the pedestrian with the built environment. The Design should consider architectural elements that are characteristic of the surrounding neighborhood.</w:t>
      </w:r>
    </w:p>
    <w:p w14:paraId="436FABD7" w14:textId="77777777" w:rsidR="007A2D40" w:rsidRPr="007E25F4" w:rsidRDefault="007A2D40" w:rsidP="00816A0C">
      <w:pPr>
        <w:pStyle w:val="BodyTextIndent2"/>
        <w:rPr>
          <w:rFonts w:cs="Arial"/>
          <w:szCs w:val="24"/>
        </w:rPr>
      </w:pPr>
    </w:p>
    <w:p w14:paraId="2E202508" w14:textId="77777777" w:rsidR="007A2D40" w:rsidRPr="007E25F4" w:rsidRDefault="007A2D40" w:rsidP="00816A0C">
      <w:pPr>
        <w:pStyle w:val="BodyTextIndent2"/>
        <w:numPr>
          <w:ilvl w:val="0"/>
          <w:numId w:val="3"/>
        </w:numPr>
        <w:rPr>
          <w:rFonts w:cs="Arial"/>
          <w:szCs w:val="24"/>
        </w:rPr>
      </w:pPr>
      <w:r w:rsidRPr="007E25F4">
        <w:rPr>
          <w:rFonts w:cs="Arial"/>
          <w:szCs w:val="24"/>
        </w:rPr>
        <w:t>Compatibility.</w:t>
      </w:r>
      <w:r>
        <w:rPr>
          <w:rFonts w:cs="Arial"/>
          <w:szCs w:val="24"/>
        </w:rPr>
        <w:t xml:space="preserve"> </w:t>
      </w:r>
      <w:r w:rsidRPr="007E25F4">
        <w:rPr>
          <w:rFonts w:cs="Arial"/>
          <w:szCs w:val="24"/>
        </w:rPr>
        <w:t>The harmonious relationship between existing architectural language and composition and proposed construction, including how each building along the street relates to the whole and the pattern created with adjacent structures and the surrounding neighborhood, and with the established and adopted vision for the area.</w:t>
      </w:r>
    </w:p>
    <w:p w14:paraId="22397A27" w14:textId="77777777" w:rsidR="007A2D40" w:rsidRPr="007E25F4" w:rsidRDefault="007A2D40" w:rsidP="00816A0C">
      <w:pPr>
        <w:pStyle w:val="BodyTextIndent2"/>
        <w:rPr>
          <w:rFonts w:cs="Arial"/>
          <w:szCs w:val="24"/>
        </w:rPr>
      </w:pPr>
    </w:p>
    <w:p w14:paraId="120FE045" w14:textId="77777777" w:rsidR="007A2D40" w:rsidRPr="007E25F4" w:rsidRDefault="007A2D40" w:rsidP="00816A0C">
      <w:pPr>
        <w:pStyle w:val="BodyTextIndent2"/>
        <w:numPr>
          <w:ilvl w:val="0"/>
          <w:numId w:val="3"/>
        </w:numPr>
        <w:rPr>
          <w:rFonts w:cs="Arial"/>
          <w:szCs w:val="24"/>
        </w:rPr>
      </w:pPr>
      <w:r w:rsidRPr="007E25F4">
        <w:rPr>
          <w:rFonts w:cs="Arial"/>
          <w:szCs w:val="24"/>
        </w:rPr>
        <w:t xml:space="preserve">Scale/Massing. Buildings shall be proportionate in scale, with a height which is consistent with the surrounding structures, and with the established and adopted vision of the area. Building geometries shall reflect a simple composition of basic architectural details in relation to its length, width, height, lot coverage, and setting of the structure in context with adjacent buildings.  </w:t>
      </w:r>
    </w:p>
    <w:p w14:paraId="061B7017" w14:textId="77777777" w:rsidR="007A2D40" w:rsidRPr="007E25F4" w:rsidRDefault="007A2D40" w:rsidP="00816A0C">
      <w:pPr>
        <w:pStyle w:val="BodyTextIndent2"/>
        <w:rPr>
          <w:rFonts w:cs="Arial"/>
          <w:szCs w:val="24"/>
        </w:rPr>
      </w:pPr>
    </w:p>
    <w:p w14:paraId="5D20C74B" w14:textId="73D2469B" w:rsidR="007477BC" w:rsidRPr="007A2D40" w:rsidRDefault="007A2D40" w:rsidP="00816A0C">
      <w:pPr>
        <w:pStyle w:val="BodyTextIndent2"/>
        <w:numPr>
          <w:ilvl w:val="0"/>
          <w:numId w:val="3"/>
        </w:numPr>
        <w:rPr>
          <w:rFonts w:cs="Arial"/>
          <w:szCs w:val="24"/>
        </w:rPr>
      </w:pPr>
      <w:r w:rsidRPr="007E25F4">
        <w:rPr>
          <w:rFonts w:cs="Arial"/>
          <w:szCs w:val="24"/>
        </w:rPr>
        <w:t>Landscaping.</w:t>
      </w:r>
      <w:r>
        <w:rPr>
          <w:rFonts w:cs="Arial"/>
          <w:szCs w:val="24"/>
        </w:rPr>
        <w:t xml:space="preserve"> </w:t>
      </w:r>
      <w:r w:rsidRPr="007E25F4">
        <w:rPr>
          <w:rFonts w:cs="Arial"/>
          <w:szCs w:val="24"/>
        </w:rPr>
        <w:t>Landscaped areas should contain a variety of native and other compatible plant types and forms, and be carefully integrated with existing buildings and paved areas.  Existing mature trees and other significant plants on the site should be preserve</w:t>
      </w:r>
      <w:r>
        <w:rPr>
          <w:rFonts w:cs="Arial"/>
          <w:szCs w:val="24"/>
        </w:rPr>
        <w:t>d</w:t>
      </w:r>
      <w:r w:rsidRPr="007E25F4">
        <w:rPr>
          <w:rFonts w:cs="Arial"/>
          <w:szCs w:val="24"/>
        </w:rPr>
        <w:t>; and</w:t>
      </w:r>
    </w:p>
    <w:p w14:paraId="164BCA3F" w14:textId="6BEB180F" w:rsidR="007477BC" w:rsidRPr="00D016DC" w:rsidRDefault="007477BC" w:rsidP="00816A0C">
      <w:pPr>
        <w:pStyle w:val="BodyTextIndent2"/>
        <w:spacing w:before="240"/>
        <w:ind w:firstLine="720"/>
        <w:rPr>
          <w:rFonts w:cs="Arial"/>
          <w:szCs w:val="24"/>
        </w:rPr>
      </w:pPr>
      <w:r w:rsidRPr="00B0185D">
        <w:rPr>
          <w:rFonts w:cs="Arial"/>
          <w:szCs w:val="24"/>
        </w:rPr>
        <w:t xml:space="preserve">WHEREAS, </w:t>
      </w:r>
      <w:r w:rsidR="007A2D40">
        <w:rPr>
          <w:rFonts w:cs="Arial"/>
          <w:szCs w:val="24"/>
        </w:rPr>
        <w:t>the</w:t>
      </w:r>
      <w:r>
        <w:rPr>
          <w:rFonts w:cs="Arial"/>
          <w:szCs w:val="24"/>
        </w:rPr>
        <w:t xml:space="preserve"> </w:t>
      </w:r>
      <w:r w:rsidRPr="00B0185D">
        <w:rPr>
          <w:rFonts w:cs="Arial"/>
          <w:szCs w:val="24"/>
        </w:rPr>
        <w:t xml:space="preserve">City Commission </w:t>
      </w:r>
      <w:r w:rsidR="007A2D40">
        <w:rPr>
          <w:rFonts w:cs="Arial"/>
          <w:szCs w:val="24"/>
        </w:rPr>
        <w:t xml:space="preserve">has found that the Applicant’s </w:t>
      </w:r>
      <w:r w:rsidRPr="00F62E38">
        <w:rPr>
          <w:rFonts w:cs="Arial"/>
          <w:szCs w:val="24"/>
        </w:rPr>
        <w:t>Site Plan</w:t>
      </w:r>
      <w:r>
        <w:rPr>
          <w:rFonts w:cs="Arial"/>
          <w:szCs w:val="24"/>
        </w:rPr>
        <w:t xml:space="preserve"> </w:t>
      </w:r>
      <w:r w:rsidR="007A2D40">
        <w:rPr>
          <w:rFonts w:cs="Arial"/>
          <w:szCs w:val="24"/>
        </w:rPr>
        <w:t xml:space="preserve">meets the </w:t>
      </w:r>
      <w:r>
        <w:rPr>
          <w:rFonts w:cs="Arial"/>
          <w:szCs w:val="24"/>
        </w:rPr>
        <w:t>standards set forth in Article 6 of the Zoning and Land Development Regulations</w:t>
      </w:r>
      <w:r w:rsidR="007A2D40">
        <w:rPr>
          <w:rFonts w:cs="Arial"/>
          <w:szCs w:val="24"/>
        </w:rPr>
        <w:t>.</w:t>
      </w:r>
    </w:p>
    <w:p w14:paraId="30358233" w14:textId="77777777" w:rsidR="00677774" w:rsidRDefault="00677774" w:rsidP="00816A0C">
      <w:pPr>
        <w:jc w:val="both"/>
      </w:pPr>
    </w:p>
    <w:p w14:paraId="6E660C6E" w14:textId="77777777" w:rsidR="00F63661" w:rsidRDefault="00F63661" w:rsidP="00816A0C">
      <w:pPr>
        <w:ind w:firstLine="720"/>
        <w:jc w:val="both"/>
      </w:pPr>
      <w:r>
        <w:t xml:space="preserve">NOW THEREFORE, BE IT </w:t>
      </w:r>
      <w:r w:rsidR="00BF2885">
        <w:t>RESOLVED</w:t>
      </w:r>
      <w:r>
        <w:t xml:space="preserve"> BY THE CITY COMMISSION OF THE CITY OF HOLLYWOOD, FLORIDA:</w:t>
      </w:r>
    </w:p>
    <w:p w14:paraId="5BF7D04B" w14:textId="77777777" w:rsidR="00F63661" w:rsidRDefault="00F63661" w:rsidP="00816A0C">
      <w:pPr>
        <w:ind w:firstLine="720"/>
        <w:jc w:val="both"/>
      </w:pPr>
    </w:p>
    <w:p w14:paraId="4CFEC2A9" w14:textId="7C6E9030" w:rsidR="00F63661" w:rsidRDefault="00F63661" w:rsidP="00816A0C">
      <w:pPr>
        <w:ind w:firstLine="720"/>
        <w:jc w:val="both"/>
      </w:pPr>
      <w:r>
        <w:rPr>
          <w:u w:val="single"/>
        </w:rPr>
        <w:t>Section 1</w:t>
      </w:r>
      <w:r w:rsidRPr="00F26E83">
        <w:t>:</w:t>
      </w:r>
      <w:r>
        <w:tab/>
        <w:t xml:space="preserve">That </w:t>
      </w:r>
      <w:r w:rsidR="00436773">
        <w:t xml:space="preserve">the </w:t>
      </w:r>
      <w:r w:rsidR="0075559B">
        <w:t>foregoing “WHEREAS” clauses are ratified and confirmed as being true and correct and are incorporated in this Resolution.</w:t>
      </w:r>
    </w:p>
    <w:p w14:paraId="647E9912" w14:textId="78282F55" w:rsidR="00436773" w:rsidRDefault="00436773" w:rsidP="00816A0C">
      <w:pPr>
        <w:ind w:firstLine="720"/>
        <w:jc w:val="both"/>
      </w:pPr>
    </w:p>
    <w:p w14:paraId="64201FDC" w14:textId="03F6B91F" w:rsidR="007477BC" w:rsidRDefault="007477BC" w:rsidP="00816A0C">
      <w:pPr>
        <w:jc w:val="both"/>
      </w:pPr>
      <w:r w:rsidRPr="007477BC">
        <w:tab/>
      </w:r>
      <w:r w:rsidRPr="0075559B">
        <w:rPr>
          <w:u w:val="single"/>
        </w:rPr>
        <w:t>Section 2</w:t>
      </w:r>
      <w:r w:rsidRPr="007477BC">
        <w:t>:</w:t>
      </w:r>
      <w:r w:rsidRPr="007477BC">
        <w:tab/>
        <w:t xml:space="preserve">That following a review of the Staff Summary Report,  the Applicant's application and supporting documents and materials, all submitted written and oral testimony received during the public hearing from all parties and speakers, and the consideration of the Design and Site Plan criteria set forth herein, the City Commission finds that the criteria have </w:t>
      </w:r>
      <w:r w:rsidR="001B004C">
        <w:t>be</w:t>
      </w:r>
      <w:r w:rsidRPr="007477BC">
        <w:t xml:space="preserve">en met, and hereby </w:t>
      </w:r>
      <w:r w:rsidR="001B004C">
        <w:t>approves the application</w:t>
      </w:r>
      <w:r w:rsidR="005E740F">
        <w:t>, with the following condition:</w:t>
      </w:r>
    </w:p>
    <w:p w14:paraId="2E623B8E" w14:textId="77777777" w:rsidR="005E740F" w:rsidRDefault="005E740F" w:rsidP="00816A0C">
      <w:pPr>
        <w:jc w:val="both"/>
      </w:pPr>
    </w:p>
    <w:p w14:paraId="0F7402A5" w14:textId="1DF907E9" w:rsidR="005E740F" w:rsidRPr="005E740F" w:rsidRDefault="005E740F" w:rsidP="00816A0C">
      <w:pPr>
        <w:numPr>
          <w:ilvl w:val="0"/>
          <w:numId w:val="6"/>
        </w:numPr>
        <w:jc w:val="both"/>
        <w:rPr>
          <w:rFonts w:cs="Arial"/>
          <w:szCs w:val="24"/>
        </w:rPr>
      </w:pPr>
      <w:r>
        <w:rPr>
          <w:rFonts w:cs="Arial"/>
          <w:szCs w:val="24"/>
        </w:rPr>
        <w:t>Prior to the issuance of a Building Permit, t</w:t>
      </w:r>
      <w:r w:rsidRPr="005E740F">
        <w:rPr>
          <w:rFonts w:cs="Arial"/>
          <w:szCs w:val="24"/>
        </w:rPr>
        <w:t>he Applicant will satisfy all public art requirements, in accordance with Section 3.22 (J)</w:t>
      </w:r>
      <w:r>
        <w:rPr>
          <w:rFonts w:cs="Arial"/>
          <w:szCs w:val="24"/>
        </w:rPr>
        <w:t xml:space="preserve"> of the Zoning and Land Development Regulations</w:t>
      </w:r>
      <w:r>
        <w:t>; and</w:t>
      </w:r>
    </w:p>
    <w:p w14:paraId="3F73288B" w14:textId="77777777" w:rsidR="007477BC" w:rsidRPr="007477BC" w:rsidRDefault="007477BC" w:rsidP="00816A0C">
      <w:pPr>
        <w:jc w:val="both"/>
      </w:pPr>
    </w:p>
    <w:p w14:paraId="59EF1D66" w14:textId="4B88EB02" w:rsidR="007477BC" w:rsidRDefault="007477BC" w:rsidP="00816A0C">
      <w:pPr>
        <w:jc w:val="both"/>
      </w:pPr>
      <w:r w:rsidRPr="007477BC">
        <w:tab/>
      </w:r>
      <w:r w:rsidRPr="0075559B">
        <w:rPr>
          <w:u w:val="single"/>
        </w:rPr>
        <w:t>Section 3</w:t>
      </w:r>
      <w:r w:rsidRPr="007477BC">
        <w:t>:</w:t>
      </w:r>
      <w:r w:rsidRPr="007477BC">
        <w:tab/>
        <w:t>That the City Clerk shall record this Resolution in the public records of Broward County, Florida.</w:t>
      </w:r>
    </w:p>
    <w:p w14:paraId="541CCE2C" w14:textId="77777777" w:rsidR="000E3FC9" w:rsidRDefault="000E3FC9" w:rsidP="00816A0C">
      <w:pPr>
        <w:jc w:val="both"/>
      </w:pPr>
    </w:p>
    <w:p w14:paraId="540F82D3" w14:textId="38B108F7" w:rsidR="000E3FC9" w:rsidRPr="007477BC" w:rsidRDefault="000E3FC9" w:rsidP="00816A0C">
      <w:pPr>
        <w:jc w:val="both"/>
      </w:pPr>
      <w:r>
        <w:lastRenderedPageBreak/>
        <w:tab/>
      </w:r>
      <w:r w:rsidRPr="009309B1">
        <w:rPr>
          <w:u w:val="single"/>
        </w:rPr>
        <w:t>Section 4</w:t>
      </w:r>
      <w:r>
        <w:t>:</w:t>
      </w:r>
      <w:r>
        <w:tab/>
        <w:t xml:space="preserve">That this resolution shall be in full force and effect immediately upon its passage and adoption. </w:t>
      </w:r>
    </w:p>
    <w:p w14:paraId="2039C3EA" w14:textId="77777777" w:rsidR="0075559B" w:rsidRDefault="0075559B" w:rsidP="00816A0C">
      <w:pPr>
        <w:jc w:val="both"/>
        <w:rPr>
          <w:u w:val="single"/>
        </w:rPr>
      </w:pPr>
    </w:p>
    <w:p w14:paraId="6676F2DA" w14:textId="18139147" w:rsidR="00E344A2" w:rsidRPr="008E58D0" w:rsidRDefault="00E344A2" w:rsidP="00E344A2">
      <w:pPr>
        <w:jc w:val="both"/>
      </w:pPr>
      <w:r w:rsidRPr="008E58D0">
        <w:t xml:space="preserve">A RESOLUTION OF THE CITY COMMISSION OF THE CITY OF HOLLYWOOD, FLORIDA, </w:t>
      </w:r>
      <w:r>
        <w:t>CONSIDERING A REQUEST TO REVIEW THE</w:t>
      </w:r>
      <w:r w:rsidRPr="008E58D0">
        <w:t xml:space="preserve"> PLANNING AND DEVELOPMENT BOARD</w:t>
      </w:r>
      <w:r>
        <w:t xml:space="preserve">’S </w:t>
      </w:r>
      <w:r w:rsidR="00FB156D">
        <w:t>ACTION ON</w:t>
      </w:r>
      <w:r>
        <w:t xml:space="preserve"> A DESIGN AND SITE PLAN FOR A FOUR-STORY</w:t>
      </w:r>
      <w:r w:rsidRPr="008E58D0">
        <w:t>, 22-UNIT RESIDENTIAL DEVELOPMENT LOCATED AT 2101-2111 NORTH 16TH AVENUE</w:t>
      </w:r>
      <w:r>
        <w:t>.</w:t>
      </w:r>
    </w:p>
    <w:p w14:paraId="1B37AD2B" w14:textId="77777777" w:rsidR="001B004C" w:rsidRDefault="001B004C" w:rsidP="00816A0C">
      <w:pPr>
        <w:jc w:val="both"/>
      </w:pPr>
    </w:p>
    <w:p w14:paraId="38634AFC" w14:textId="77777777" w:rsidR="00D867C5" w:rsidRDefault="00D867C5" w:rsidP="00816A0C">
      <w:pPr>
        <w:jc w:val="both"/>
      </w:pPr>
    </w:p>
    <w:p w14:paraId="1CD7A62D" w14:textId="13485FB9" w:rsidR="00024C93" w:rsidRPr="00E65306" w:rsidRDefault="00024C93" w:rsidP="00816A0C">
      <w:pPr>
        <w:tabs>
          <w:tab w:val="left" w:pos="-720"/>
        </w:tabs>
        <w:suppressAutoHyphens/>
        <w:jc w:val="both"/>
        <w:rPr>
          <w:rFonts w:cs="Arial"/>
          <w:spacing w:val="-3"/>
          <w:szCs w:val="24"/>
        </w:rPr>
      </w:pPr>
      <w:r w:rsidRPr="00E65306">
        <w:rPr>
          <w:rFonts w:cs="Arial"/>
          <w:spacing w:val="-3"/>
          <w:szCs w:val="24"/>
        </w:rPr>
        <w:tab/>
        <w:t>PASSED AND ADOPTED this ________ day of _________________, 20</w:t>
      </w:r>
      <w:r w:rsidR="00CE4E8B">
        <w:rPr>
          <w:rFonts w:cs="Arial"/>
          <w:spacing w:val="-3"/>
          <w:szCs w:val="24"/>
        </w:rPr>
        <w:t>2</w:t>
      </w:r>
      <w:r w:rsidR="00CF69B5">
        <w:rPr>
          <w:rFonts w:cs="Arial"/>
          <w:spacing w:val="-3"/>
          <w:szCs w:val="24"/>
        </w:rPr>
        <w:t>6</w:t>
      </w:r>
      <w:r w:rsidRPr="00E65306">
        <w:rPr>
          <w:rFonts w:cs="Arial"/>
          <w:spacing w:val="-3"/>
          <w:szCs w:val="24"/>
        </w:rPr>
        <w:t>.</w:t>
      </w:r>
    </w:p>
    <w:p w14:paraId="180ECA51" w14:textId="77777777" w:rsidR="00024C93" w:rsidRPr="00E65306" w:rsidRDefault="00024C93" w:rsidP="00816A0C">
      <w:pPr>
        <w:tabs>
          <w:tab w:val="left" w:pos="-720"/>
        </w:tabs>
        <w:suppressAutoHyphens/>
        <w:jc w:val="both"/>
        <w:rPr>
          <w:rFonts w:cs="Arial"/>
          <w:spacing w:val="-3"/>
          <w:szCs w:val="24"/>
        </w:rPr>
      </w:pPr>
    </w:p>
    <w:p w14:paraId="0A744139" w14:textId="3F03DB60" w:rsidR="00024C93" w:rsidRPr="00E65306" w:rsidRDefault="00024C93" w:rsidP="00816A0C">
      <w:pPr>
        <w:tabs>
          <w:tab w:val="left" w:pos="-720"/>
        </w:tabs>
        <w:suppressAutoHyphens/>
        <w:jc w:val="both"/>
        <w:rPr>
          <w:rFonts w:cs="Arial"/>
          <w:spacing w:val="-3"/>
          <w:szCs w:val="24"/>
        </w:rPr>
      </w:pPr>
    </w:p>
    <w:p w14:paraId="3B07D8E3" w14:textId="77777777" w:rsidR="00AA67D8" w:rsidRPr="00D40BDB" w:rsidRDefault="00AA67D8" w:rsidP="00816A0C">
      <w:pPr>
        <w:tabs>
          <w:tab w:val="left" w:pos="-720"/>
        </w:tabs>
        <w:suppressAutoHyphens/>
        <w:jc w:val="both"/>
        <w:rPr>
          <w:spacing w:val="-3"/>
        </w:rPr>
      </w:pPr>
    </w:p>
    <w:p w14:paraId="37185D33" w14:textId="706DFD60" w:rsidR="00AA67D8" w:rsidRPr="00D40BDB" w:rsidRDefault="00AA67D8" w:rsidP="00816A0C">
      <w:pPr>
        <w:tabs>
          <w:tab w:val="left" w:pos="-720"/>
        </w:tabs>
        <w:suppressAutoHyphens/>
        <w:jc w:val="both"/>
        <w:rPr>
          <w:spacing w:val="-3"/>
        </w:rPr>
      </w:pPr>
      <w:r w:rsidRPr="00D40BDB">
        <w:rPr>
          <w:spacing w:val="-3"/>
        </w:rPr>
        <w:tab/>
      </w:r>
      <w:r w:rsidRPr="00D40BDB">
        <w:rPr>
          <w:spacing w:val="-3"/>
        </w:rPr>
        <w:tab/>
      </w:r>
      <w:r w:rsidRPr="00D40BDB">
        <w:rPr>
          <w:spacing w:val="-3"/>
        </w:rPr>
        <w:tab/>
      </w:r>
      <w:r w:rsidRPr="00D40BDB">
        <w:rPr>
          <w:spacing w:val="-3"/>
        </w:rPr>
        <w:tab/>
      </w:r>
      <w:r w:rsidRPr="00D40BDB">
        <w:rPr>
          <w:spacing w:val="-3"/>
        </w:rPr>
        <w:tab/>
      </w:r>
      <w:r w:rsidRPr="00D40BDB">
        <w:rPr>
          <w:spacing w:val="-3"/>
        </w:rPr>
        <w:tab/>
      </w:r>
      <w:r w:rsidR="001C2B9D">
        <w:rPr>
          <w:spacing w:val="-3"/>
        </w:rPr>
        <w:tab/>
      </w:r>
      <w:r w:rsidRPr="00D40BDB">
        <w:rPr>
          <w:spacing w:val="-3"/>
        </w:rPr>
        <w:tab/>
      </w:r>
      <w:r w:rsidRPr="00D40BDB">
        <w:rPr>
          <w:spacing w:val="-3"/>
          <w:u w:val="single"/>
        </w:rPr>
        <w:tab/>
      </w:r>
      <w:r w:rsidRPr="00D40BDB">
        <w:rPr>
          <w:spacing w:val="-3"/>
          <w:u w:val="single"/>
        </w:rPr>
        <w:tab/>
      </w:r>
      <w:r w:rsidRPr="00D40BDB">
        <w:rPr>
          <w:spacing w:val="-3"/>
          <w:u w:val="single"/>
        </w:rPr>
        <w:tab/>
      </w:r>
      <w:r w:rsidRPr="00D40BDB">
        <w:rPr>
          <w:spacing w:val="-3"/>
          <w:u w:val="single"/>
        </w:rPr>
        <w:tab/>
      </w:r>
      <w:r w:rsidRPr="00D40BDB">
        <w:rPr>
          <w:spacing w:val="-3"/>
          <w:u w:val="single"/>
        </w:rPr>
        <w:tab/>
      </w:r>
    </w:p>
    <w:p w14:paraId="3CBC341C" w14:textId="469E3E37" w:rsidR="00AA67D8" w:rsidRPr="00D40BDB" w:rsidRDefault="00AA67D8" w:rsidP="00816A0C">
      <w:pPr>
        <w:tabs>
          <w:tab w:val="left" w:pos="-720"/>
        </w:tabs>
        <w:suppressAutoHyphens/>
        <w:jc w:val="both"/>
        <w:rPr>
          <w:spacing w:val="-3"/>
        </w:rPr>
      </w:pPr>
      <w:r w:rsidRPr="00D40BDB">
        <w:rPr>
          <w:spacing w:val="-3"/>
        </w:rPr>
        <w:tab/>
      </w:r>
      <w:r w:rsidRPr="00D40BDB">
        <w:rPr>
          <w:spacing w:val="-3"/>
        </w:rPr>
        <w:tab/>
      </w:r>
      <w:r w:rsidRPr="00D40BDB">
        <w:rPr>
          <w:spacing w:val="-3"/>
        </w:rPr>
        <w:tab/>
      </w:r>
      <w:r w:rsidRPr="00D40BDB">
        <w:rPr>
          <w:spacing w:val="-3"/>
        </w:rPr>
        <w:tab/>
      </w:r>
      <w:r w:rsidRPr="00D40BDB">
        <w:rPr>
          <w:spacing w:val="-3"/>
        </w:rPr>
        <w:tab/>
      </w:r>
      <w:r w:rsidRPr="00D40BDB">
        <w:rPr>
          <w:spacing w:val="-3"/>
        </w:rPr>
        <w:tab/>
      </w:r>
      <w:r w:rsidR="001C2B9D">
        <w:rPr>
          <w:spacing w:val="-3"/>
        </w:rPr>
        <w:tab/>
      </w:r>
      <w:r w:rsidRPr="00D40BDB">
        <w:rPr>
          <w:spacing w:val="-3"/>
        </w:rPr>
        <w:tab/>
        <w:t>JOSH LEVY, MAYOR</w:t>
      </w:r>
    </w:p>
    <w:p w14:paraId="1B27F40F" w14:textId="77777777" w:rsidR="00AA67D8" w:rsidRPr="00D40BDB" w:rsidRDefault="00AA67D8" w:rsidP="00816A0C">
      <w:pPr>
        <w:tabs>
          <w:tab w:val="left" w:pos="-720"/>
        </w:tabs>
        <w:suppressAutoHyphens/>
        <w:jc w:val="both"/>
        <w:rPr>
          <w:spacing w:val="-3"/>
        </w:rPr>
      </w:pPr>
    </w:p>
    <w:p w14:paraId="66CAADC7" w14:textId="77777777" w:rsidR="00AA67D8" w:rsidRPr="00D40BDB" w:rsidRDefault="00AA67D8" w:rsidP="00816A0C">
      <w:pPr>
        <w:tabs>
          <w:tab w:val="left" w:pos="-720"/>
        </w:tabs>
        <w:suppressAutoHyphens/>
        <w:jc w:val="both"/>
        <w:rPr>
          <w:spacing w:val="-3"/>
        </w:rPr>
      </w:pPr>
      <w:r w:rsidRPr="00D40BDB">
        <w:rPr>
          <w:spacing w:val="-3"/>
        </w:rPr>
        <w:t>ATTEST:</w:t>
      </w:r>
    </w:p>
    <w:p w14:paraId="08798C54" w14:textId="77777777" w:rsidR="00AA67D8" w:rsidRPr="00D40BDB" w:rsidRDefault="00AA67D8" w:rsidP="00816A0C">
      <w:pPr>
        <w:tabs>
          <w:tab w:val="left" w:pos="-720"/>
        </w:tabs>
        <w:suppressAutoHyphens/>
        <w:jc w:val="both"/>
        <w:rPr>
          <w:spacing w:val="-3"/>
        </w:rPr>
      </w:pPr>
    </w:p>
    <w:p w14:paraId="3A092E9C" w14:textId="77777777" w:rsidR="00AA67D8" w:rsidRPr="00D40BDB" w:rsidRDefault="00AA67D8" w:rsidP="00816A0C">
      <w:pPr>
        <w:tabs>
          <w:tab w:val="left" w:pos="-720"/>
        </w:tabs>
        <w:suppressAutoHyphens/>
        <w:jc w:val="both"/>
        <w:rPr>
          <w:spacing w:val="-3"/>
          <w:u w:val="single"/>
        </w:rPr>
      </w:pPr>
    </w:p>
    <w:p w14:paraId="0D4DE414" w14:textId="77777777" w:rsidR="00AA67D8" w:rsidRPr="00D40BDB" w:rsidRDefault="00AA67D8" w:rsidP="00816A0C">
      <w:pPr>
        <w:tabs>
          <w:tab w:val="left" w:pos="-720"/>
        </w:tabs>
        <w:suppressAutoHyphens/>
        <w:jc w:val="both"/>
        <w:rPr>
          <w:spacing w:val="-3"/>
        </w:rPr>
      </w:pPr>
      <w:r>
        <w:rPr>
          <w:spacing w:val="-3"/>
        </w:rPr>
        <w:t>__________________________</w:t>
      </w:r>
    </w:p>
    <w:p w14:paraId="003378BC" w14:textId="77777777" w:rsidR="00AA67D8" w:rsidRDefault="00AA67D8" w:rsidP="00816A0C">
      <w:pPr>
        <w:tabs>
          <w:tab w:val="left" w:pos="-720"/>
        </w:tabs>
        <w:suppressAutoHyphens/>
        <w:jc w:val="both"/>
        <w:rPr>
          <w:spacing w:val="-3"/>
        </w:rPr>
      </w:pPr>
      <w:r w:rsidRPr="00D40BDB">
        <w:rPr>
          <w:spacing w:val="-3"/>
        </w:rPr>
        <w:t>PATRICIA A. CERNY, MMC</w:t>
      </w:r>
    </w:p>
    <w:p w14:paraId="51AB70E1" w14:textId="77777777" w:rsidR="00AA67D8" w:rsidRPr="00D40BDB" w:rsidRDefault="00AA67D8" w:rsidP="00816A0C">
      <w:pPr>
        <w:tabs>
          <w:tab w:val="left" w:pos="-720"/>
        </w:tabs>
        <w:suppressAutoHyphens/>
        <w:jc w:val="both"/>
        <w:rPr>
          <w:spacing w:val="-3"/>
        </w:rPr>
      </w:pPr>
      <w:r w:rsidRPr="00D40BDB">
        <w:rPr>
          <w:spacing w:val="-3"/>
        </w:rPr>
        <w:t>CITY CLERK</w:t>
      </w:r>
    </w:p>
    <w:p w14:paraId="39164480" w14:textId="77777777" w:rsidR="00AA67D8" w:rsidRPr="00D40BDB" w:rsidRDefault="00AA67D8" w:rsidP="00816A0C">
      <w:pPr>
        <w:tabs>
          <w:tab w:val="left" w:pos="-720"/>
        </w:tabs>
        <w:suppressAutoHyphens/>
        <w:jc w:val="both"/>
        <w:rPr>
          <w:spacing w:val="-3"/>
        </w:rPr>
      </w:pPr>
    </w:p>
    <w:p w14:paraId="264EC5C8" w14:textId="77777777" w:rsidR="00AA67D8" w:rsidRPr="00D40BDB" w:rsidRDefault="00AA67D8" w:rsidP="00816A0C">
      <w:pPr>
        <w:tabs>
          <w:tab w:val="left" w:pos="-720"/>
        </w:tabs>
        <w:suppressAutoHyphens/>
        <w:jc w:val="both"/>
        <w:rPr>
          <w:spacing w:val="-3"/>
        </w:rPr>
      </w:pPr>
    </w:p>
    <w:p w14:paraId="1C58468C" w14:textId="77777777" w:rsidR="001C2B9D" w:rsidRDefault="00AA67D8" w:rsidP="00816A0C">
      <w:pPr>
        <w:tabs>
          <w:tab w:val="left" w:pos="-720"/>
        </w:tabs>
        <w:suppressAutoHyphens/>
        <w:jc w:val="both"/>
        <w:rPr>
          <w:spacing w:val="-3"/>
        </w:rPr>
      </w:pPr>
      <w:r w:rsidRPr="00D40BDB">
        <w:rPr>
          <w:spacing w:val="-3"/>
        </w:rPr>
        <w:t xml:space="preserve">APPROVED AS TO </w:t>
      </w:r>
      <w:r w:rsidR="00816A0C">
        <w:rPr>
          <w:spacing w:val="-3"/>
        </w:rPr>
        <w:t>FORM</w:t>
      </w:r>
    </w:p>
    <w:p w14:paraId="370656FC" w14:textId="444A6AF0" w:rsidR="00AA67D8" w:rsidRPr="00D40BDB" w:rsidRDefault="00816A0C" w:rsidP="00816A0C">
      <w:pPr>
        <w:tabs>
          <w:tab w:val="left" w:pos="-720"/>
        </w:tabs>
        <w:suppressAutoHyphens/>
        <w:jc w:val="both"/>
        <w:rPr>
          <w:spacing w:val="-3"/>
        </w:rPr>
      </w:pPr>
      <w:r>
        <w:rPr>
          <w:spacing w:val="-3"/>
        </w:rPr>
        <w:t>AND LEGAL</w:t>
      </w:r>
      <w:r w:rsidR="009309B1">
        <w:rPr>
          <w:spacing w:val="-3"/>
        </w:rPr>
        <w:t xml:space="preserve"> </w:t>
      </w:r>
      <w:r>
        <w:rPr>
          <w:spacing w:val="-3"/>
        </w:rPr>
        <w:t>SUFFICIENCY:</w:t>
      </w:r>
      <w:r w:rsidR="00AA67D8" w:rsidRPr="00D40BDB">
        <w:rPr>
          <w:spacing w:val="-3"/>
        </w:rPr>
        <w:t xml:space="preserve"> </w:t>
      </w:r>
    </w:p>
    <w:p w14:paraId="0943C669" w14:textId="77777777" w:rsidR="00AA67D8" w:rsidRPr="00D40BDB" w:rsidRDefault="00AA67D8" w:rsidP="00816A0C">
      <w:pPr>
        <w:tabs>
          <w:tab w:val="left" w:pos="-720"/>
        </w:tabs>
        <w:suppressAutoHyphens/>
        <w:jc w:val="both"/>
        <w:rPr>
          <w:spacing w:val="-3"/>
        </w:rPr>
      </w:pPr>
    </w:p>
    <w:p w14:paraId="081F5ADA" w14:textId="77777777" w:rsidR="00AA67D8" w:rsidRPr="00D40BDB" w:rsidRDefault="00AA67D8" w:rsidP="00816A0C">
      <w:pPr>
        <w:tabs>
          <w:tab w:val="left" w:pos="-720"/>
        </w:tabs>
        <w:suppressAutoHyphens/>
        <w:jc w:val="both"/>
        <w:rPr>
          <w:spacing w:val="-3"/>
        </w:rPr>
      </w:pPr>
    </w:p>
    <w:p w14:paraId="35ED1338" w14:textId="77777777" w:rsidR="00AA67D8" w:rsidRPr="00D40BDB" w:rsidRDefault="00AA67D8" w:rsidP="00816A0C">
      <w:pPr>
        <w:tabs>
          <w:tab w:val="left" w:pos="-720"/>
        </w:tabs>
        <w:suppressAutoHyphens/>
        <w:jc w:val="both"/>
        <w:rPr>
          <w:spacing w:val="-3"/>
        </w:rPr>
      </w:pPr>
      <w:r>
        <w:rPr>
          <w:spacing w:val="-3"/>
        </w:rPr>
        <w:t>__________________________</w:t>
      </w:r>
    </w:p>
    <w:p w14:paraId="079AF67E" w14:textId="248D9831" w:rsidR="00CF69B5" w:rsidRDefault="00CF69B5" w:rsidP="00816A0C">
      <w:pPr>
        <w:tabs>
          <w:tab w:val="left" w:pos="-720"/>
        </w:tabs>
        <w:suppressAutoHyphens/>
        <w:jc w:val="both"/>
        <w:rPr>
          <w:spacing w:val="-3"/>
        </w:rPr>
      </w:pPr>
      <w:r>
        <w:rPr>
          <w:spacing w:val="-3"/>
        </w:rPr>
        <w:t xml:space="preserve">DAMARIS HENLON </w:t>
      </w:r>
    </w:p>
    <w:p w14:paraId="23F3B035" w14:textId="3853F2EB" w:rsidR="00AA67D8" w:rsidRPr="00D40BDB" w:rsidRDefault="00AA67D8" w:rsidP="00816A0C">
      <w:pPr>
        <w:tabs>
          <w:tab w:val="left" w:pos="-720"/>
        </w:tabs>
        <w:suppressAutoHyphens/>
        <w:jc w:val="both"/>
        <w:rPr>
          <w:spacing w:val="-3"/>
        </w:rPr>
      </w:pPr>
      <w:r w:rsidRPr="00D40BDB">
        <w:rPr>
          <w:spacing w:val="-3"/>
        </w:rPr>
        <w:t>CITY ATTORNEY</w:t>
      </w:r>
    </w:p>
    <w:p w14:paraId="60F35B6E" w14:textId="77777777" w:rsidR="001C2B9D" w:rsidRDefault="001C2B9D" w:rsidP="00816A0C">
      <w:pPr>
        <w:jc w:val="both"/>
        <w:rPr>
          <w:b/>
          <w:bCs/>
        </w:rPr>
      </w:pPr>
    </w:p>
    <w:p w14:paraId="47AAA103" w14:textId="75F55CBB" w:rsidR="00AA67D8" w:rsidRDefault="00AA67D8" w:rsidP="00816A0C">
      <w:pPr>
        <w:jc w:val="both"/>
        <w:rPr>
          <w:b/>
          <w:bCs/>
        </w:rPr>
      </w:pPr>
      <w:r>
        <w:rPr>
          <w:b/>
          <w:bCs/>
        </w:rPr>
        <w:br w:type="page"/>
      </w:r>
    </w:p>
    <w:p w14:paraId="43C1C3F8" w14:textId="1347E1B5" w:rsidR="00600D12" w:rsidRPr="00600D12" w:rsidRDefault="00600D12" w:rsidP="00600D12">
      <w:pPr>
        <w:jc w:val="center"/>
        <w:rPr>
          <w:b/>
          <w:bCs/>
        </w:rPr>
      </w:pPr>
      <w:r w:rsidRPr="00600D12">
        <w:rPr>
          <w:b/>
          <w:bCs/>
        </w:rPr>
        <w:lastRenderedPageBreak/>
        <w:t>EXHIBIT "A"</w:t>
      </w:r>
    </w:p>
    <w:p w14:paraId="556E5266" w14:textId="26A1AC17" w:rsidR="00600D12" w:rsidRPr="00600D12" w:rsidRDefault="00600D12" w:rsidP="00600D12">
      <w:pPr>
        <w:jc w:val="center"/>
        <w:rPr>
          <w:b/>
          <w:bCs/>
        </w:rPr>
      </w:pPr>
      <w:r w:rsidRPr="00600D12">
        <w:rPr>
          <w:b/>
          <w:bCs/>
        </w:rPr>
        <w:t>LEGAL DESCRIPTION</w:t>
      </w:r>
    </w:p>
    <w:p w14:paraId="2353C87F" w14:textId="0B17FB77" w:rsidR="00600D12" w:rsidRDefault="00600D12" w:rsidP="00600D12"/>
    <w:p w14:paraId="3216C56B" w14:textId="2EA074C3" w:rsidR="00600D12" w:rsidRDefault="00600D12" w:rsidP="00600D12"/>
    <w:p w14:paraId="5CAC1CFA" w14:textId="51E08F3E" w:rsidR="00600D12" w:rsidRDefault="00600D12" w:rsidP="00600D12"/>
    <w:p w14:paraId="7DD14DB1" w14:textId="2CD2507E" w:rsidR="00600D12" w:rsidRDefault="001B004C" w:rsidP="00600D12">
      <w:r>
        <w:rPr>
          <w:noProof/>
        </w:rPr>
        <w:drawing>
          <wp:inline distT="0" distB="0" distL="0" distR="0" wp14:anchorId="1B66AE3E" wp14:editId="2F02EC3B">
            <wp:extent cx="5943600" cy="2987040"/>
            <wp:effectExtent l="0" t="0" r="0" b="0"/>
            <wp:docPr id="419898589" name="Picture 1" descr="A white text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898589" name="Picture 1" descr="A white text with black text&#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5943600" cy="2987040"/>
                    </a:xfrm>
                    <a:prstGeom prst="rect">
                      <a:avLst/>
                    </a:prstGeom>
                  </pic:spPr>
                </pic:pic>
              </a:graphicData>
            </a:graphic>
          </wp:inline>
        </w:drawing>
      </w:r>
    </w:p>
    <w:sectPr w:rsidR="00600D12" w:rsidSect="001C2B9D">
      <w:headerReference w:type="default" r:id="rId8"/>
      <w:footerReference w:type="default" r:id="rId9"/>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D235B" w14:textId="77777777" w:rsidR="006F09AA" w:rsidRDefault="006F09AA">
      <w:r>
        <w:separator/>
      </w:r>
    </w:p>
  </w:endnote>
  <w:endnote w:type="continuationSeparator" w:id="0">
    <w:p w14:paraId="035CA7B6" w14:textId="77777777" w:rsidR="006F09AA" w:rsidRDefault="006F0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ibbon131 Bd BT">
    <w:altName w:val="Courier New"/>
    <w:charset w:val="00"/>
    <w:family w:val="script"/>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AB220" w14:textId="77777777" w:rsidR="006D2BA8" w:rsidRPr="00024C93" w:rsidRDefault="006D2BA8" w:rsidP="00A736C7">
    <w:pPr>
      <w:pStyle w:val="Footer"/>
      <w:jc w:val="center"/>
    </w:pPr>
    <w:r w:rsidRPr="00024C93">
      <w:rPr>
        <w:rStyle w:val="PageNumber"/>
      </w:rPr>
      <w:fldChar w:fldCharType="begin"/>
    </w:r>
    <w:r w:rsidRPr="00024C93">
      <w:rPr>
        <w:rStyle w:val="PageNumber"/>
      </w:rPr>
      <w:instrText xml:space="preserve"> PAGE </w:instrText>
    </w:r>
    <w:r w:rsidRPr="00024C93">
      <w:rPr>
        <w:rStyle w:val="PageNumber"/>
      </w:rPr>
      <w:fldChar w:fldCharType="separate"/>
    </w:r>
    <w:r w:rsidR="00BA422D">
      <w:rPr>
        <w:rStyle w:val="PageNumber"/>
        <w:noProof/>
      </w:rPr>
      <w:t>3</w:t>
    </w:r>
    <w:r w:rsidRPr="00024C93">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A05B1" w14:textId="77777777" w:rsidR="006F09AA" w:rsidRDefault="006F09AA">
      <w:r>
        <w:separator/>
      </w:r>
    </w:p>
  </w:footnote>
  <w:footnote w:type="continuationSeparator" w:id="0">
    <w:p w14:paraId="76E539B7" w14:textId="77777777" w:rsidR="006F09AA" w:rsidRDefault="006F09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0D897" w14:textId="77777777" w:rsidR="001765A0" w:rsidRDefault="001765A0">
    <w:pPr>
      <w:pStyle w:val="Header"/>
    </w:pPr>
  </w:p>
  <w:p w14:paraId="1741CF68" w14:textId="77777777" w:rsidR="001765A0" w:rsidRDefault="001765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040BE"/>
    <w:multiLevelType w:val="hybridMultilevel"/>
    <w:tmpl w:val="DB283764"/>
    <w:lvl w:ilvl="0" w:tplc="3182A914">
      <w:start w:val="1"/>
      <w:numFmt w:val="decimal"/>
      <w:lvlText w:val="%1."/>
      <w:lvlJc w:val="left"/>
      <w:pPr>
        <w:ind w:left="1950" w:hanging="123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42063331"/>
    <w:multiLevelType w:val="hybridMultilevel"/>
    <w:tmpl w:val="E09EC6FA"/>
    <w:lvl w:ilvl="0" w:tplc="AC4671CA">
      <w:start w:val="1"/>
      <w:numFmt w:val="decimal"/>
      <w:lvlText w:val="(%1)"/>
      <w:lvlJc w:val="left"/>
      <w:pPr>
        <w:ind w:left="1815" w:hanging="37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49521C92"/>
    <w:multiLevelType w:val="hybridMultilevel"/>
    <w:tmpl w:val="DB283764"/>
    <w:lvl w:ilvl="0" w:tplc="FFFFFFFF">
      <w:start w:val="1"/>
      <w:numFmt w:val="decimal"/>
      <w:lvlText w:val="%1."/>
      <w:lvlJc w:val="left"/>
      <w:pPr>
        <w:ind w:left="1950" w:hanging="123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3" w15:restartNumberingAfterBreak="0">
    <w:nsid w:val="59183FBC"/>
    <w:multiLevelType w:val="hybridMultilevel"/>
    <w:tmpl w:val="8BD2983A"/>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6E48001C"/>
    <w:multiLevelType w:val="hybridMultilevel"/>
    <w:tmpl w:val="62560AB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9687462">
    <w:abstractNumId w:val="4"/>
  </w:num>
  <w:num w:numId="2" w16cid:durableId="1673100178">
    <w:abstractNumId w:val="3"/>
  </w:num>
  <w:num w:numId="3" w16cid:durableId="1607352302">
    <w:abstractNumId w:val="1"/>
  </w:num>
  <w:num w:numId="4" w16cid:durableId="20171479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48465375">
    <w:abstractNumId w:val="0"/>
  </w:num>
  <w:num w:numId="6" w16cid:durableId="11862835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31F"/>
    <w:rsid w:val="00024C93"/>
    <w:rsid w:val="0003033D"/>
    <w:rsid w:val="00057DED"/>
    <w:rsid w:val="00061D4D"/>
    <w:rsid w:val="00074848"/>
    <w:rsid w:val="00084B20"/>
    <w:rsid w:val="000853CB"/>
    <w:rsid w:val="000867DC"/>
    <w:rsid w:val="00087D63"/>
    <w:rsid w:val="00091A89"/>
    <w:rsid w:val="000973A0"/>
    <w:rsid w:val="000A633F"/>
    <w:rsid w:val="000D55EE"/>
    <w:rsid w:val="000D7646"/>
    <w:rsid w:val="000E3FC9"/>
    <w:rsid w:val="00105A71"/>
    <w:rsid w:val="00107D11"/>
    <w:rsid w:val="00125DA1"/>
    <w:rsid w:val="001765A0"/>
    <w:rsid w:val="00183152"/>
    <w:rsid w:val="001B004C"/>
    <w:rsid w:val="001C089E"/>
    <w:rsid w:val="001C2B9D"/>
    <w:rsid w:val="001C7BA4"/>
    <w:rsid w:val="001C7DC8"/>
    <w:rsid w:val="001D2F32"/>
    <w:rsid w:val="001F64F4"/>
    <w:rsid w:val="00243441"/>
    <w:rsid w:val="00290943"/>
    <w:rsid w:val="002D00E4"/>
    <w:rsid w:val="002E0D1B"/>
    <w:rsid w:val="002E5603"/>
    <w:rsid w:val="003242AE"/>
    <w:rsid w:val="00354A3E"/>
    <w:rsid w:val="003776F3"/>
    <w:rsid w:val="00394752"/>
    <w:rsid w:val="003A3CAF"/>
    <w:rsid w:val="003E677E"/>
    <w:rsid w:val="004123C2"/>
    <w:rsid w:val="004365BE"/>
    <w:rsid w:val="00436773"/>
    <w:rsid w:val="00456E89"/>
    <w:rsid w:val="0048450B"/>
    <w:rsid w:val="004A7BFF"/>
    <w:rsid w:val="004B019A"/>
    <w:rsid w:val="0051031F"/>
    <w:rsid w:val="00532245"/>
    <w:rsid w:val="0053294B"/>
    <w:rsid w:val="00567FD4"/>
    <w:rsid w:val="00592154"/>
    <w:rsid w:val="005E01F9"/>
    <w:rsid w:val="005E16C1"/>
    <w:rsid w:val="005E740F"/>
    <w:rsid w:val="005F304E"/>
    <w:rsid w:val="005F635B"/>
    <w:rsid w:val="00600D12"/>
    <w:rsid w:val="0064046D"/>
    <w:rsid w:val="00651285"/>
    <w:rsid w:val="00677774"/>
    <w:rsid w:val="00691A3B"/>
    <w:rsid w:val="006C5C8A"/>
    <w:rsid w:val="006D2BA8"/>
    <w:rsid w:val="006D41B2"/>
    <w:rsid w:val="006F09AA"/>
    <w:rsid w:val="007477BC"/>
    <w:rsid w:val="0075559B"/>
    <w:rsid w:val="007571B8"/>
    <w:rsid w:val="00781DAC"/>
    <w:rsid w:val="007A2D40"/>
    <w:rsid w:val="007D58CD"/>
    <w:rsid w:val="007D6403"/>
    <w:rsid w:val="00816A0C"/>
    <w:rsid w:val="0086099C"/>
    <w:rsid w:val="0089320F"/>
    <w:rsid w:val="008A1B06"/>
    <w:rsid w:val="008A64AB"/>
    <w:rsid w:val="008C1240"/>
    <w:rsid w:val="008D132E"/>
    <w:rsid w:val="008D4E26"/>
    <w:rsid w:val="008E58D0"/>
    <w:rsid w:val="008F4BB9"/>
    <w:rsid w:val="00917D98"/>
    <w:rsid w:val="00921FA0"/>
    <w:rsid w:val="009309B1"/>
    <w:rsid w:val="0093275A"/>
    <w:rsid w:val="00936B97"/>
    <w:rsid w:val="00950B21"/>
    <w:rsid w:val="00965AB8"/>
    <w:rsid w:val="0098504A"/>
    <w:rsid w:val="00A32A12"/>
    <w:rsid w:val="00A57A2D"/>
    <w:rsid w:val="00A736C7"/>
    <w:rsid w:val="00A92C8F"/>
    <w:rsid w:val="00AA67D8"/>
    <w:rsid w:val="00B113D4"/>
    <w:rsid w:val="00B1716F"/>
    <w:rsid w:val="00B23ECC"/>
    <w:rsid w:val="00B25FC3"/>
    <w:rsid w:val="00B377D5"/>
    <w:rsid w:val="00B622FF"/>
    <w:rsid w:val="00B732B8"/>
    <w:rsid w:val="00B853D4"/>
    <w:rsid w:val="00BA422D"/>
    <w:rsid w:val="00BB224A"/>
    <w:rsid w:val="00BC1244"/>
    <w:rsid w:val="00BD33B7"/>
    <w:rsid w:val="00BE445C"/>
    <w:rsid w:val="00BF2885"/>
    <w:rsid w:val="00BF6196"/>
    <w:rsid w:val="00C207AC"/>
    <w:rsid w:val="00C23E56"/>
    <w:rsid w:val="00C33C05"/>
    <w:rsid w:val="00C41D13"/>
    <w:rsid w:val="00C8534F"/>
    <w:rsid w:val="00C9424D"/>
    <w:rsid w:val="00CA3FF0"/>
    <w:rsid w:val="00CA5834"/>
    <w:rsid w:val="00CB6B63"/>
    <w:rsid w:val="00CE4E8B"/>
    <w:rsid w:val="00CF1FE0"/>
    <w:rsid w:val="00CF3CCA"/>
    <w:rsid w:val="00CF69B5"/>
    <w:rsid w:val="00CF7D48"/>
    <w:rsid w:val="00D016DC"/>
    <w:rsid w:val="00D138E2"/>
    <w:rsid w:val="00D33449"/>
    <w:rsid w:val="00D52BE7"/>
    <w:rsid w:val="00D56D8A"/>
    <w:rsid w:val="00D64471"/>
    <w:rsid w:val="00D71757"/>
    <w:rsid w:val="00D806D1"/>
    <w:rsid w:val="00D867C5"/>
    <w:rsid w:val="00D958A4"/>
    <w:rsid w:val="00DA3A8F"/>
    <w:rsid w:val="00DB2133"/>
    <w:rsid w:val="00DD0BBD"/>
    <w:rsid w:val="00DD1B05"/>
    <w:rsid w:val="00DD7859"/>
    <w:rsid w:val="00DF20A2"/>
    <w:rsid w:val="00DF3196"/>
    <w:rsid w:val="00E12594"/>
    <w:rsid w:val="00E344A2"/>
    <w:rsid w:val="00E47C8E"/>
    <w:rsid w:val="00E95B6D"/>
    <w:rsid w:val="00E97CDD"/>
    <w:rsid w:val="00EB0DB6"/>
    <w:rsid w:val="00EB49EA"/>
    <w:rsid w:val="00EC2228"/>
    <w:rsid w:val="00EC253D"/>
    <w:rsid w:val="00EC4ACD"/>
    <w:rsid w:val="00EE7285"/>
    <w:rsid w:val="00EF1643"/>
    <w:rsid w:val="00F25F51"/>
    <w:rsid w:val="00F5710D"/>
    <w:rsid w:val="00F63661"/>
    <w:rsid w:val="00FB156D"/>
    <w:rsid w:val="00FF2B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073CC4"/>
  <w15:docId w15:val="{D873D8AC-D40F-4870-A3F6-665DBA2FD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633F"/>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Pr>
      <w:rFonts w:ascii="Ribbon131 Bd BT" w:hAnsi="Ribbon131 Bd BT"/>
      <w:b/>
      <w:color w:val="800000"/>
      <w:sz w:val="32"/>
    </w:rPr>
  </w:style>
  <w:style w:type="paragraph" w:styleId="Header">
    <w:name w:val="header"/>
    <w:basedOn w:val="Normal"/>
    <w:link w:val="HeaderChar"/>
    <w:uiPriority w:val="99"/>
    <w:rsid w:val="00A736C7"/>
    <w:pPr>
      <w:tabs>
        <w:tab w:val="center" w:pos="4320"/>
        <w:tab w:val="right" w:pos="8640"/>
      </w:tabs>
    </w:pPr>
  </w:style>
  <w:style w:type="paragraph" w:styleId="Footer">
    <w:name w:val="footer"/>
    <w:basedOn w:val="Normal"/>
    <w:rsid w:val="00A736C7"/>
    <w:pPr>
      <w:tabs>
        <w:tab w:val="center" w:pos="4320"/>
        <w:tab w:val="right" w:pos="8640"/>
      </w:tabs>
    </w:pPr>
  </w:style>
  <w:style w:type="character" w:styleId="PageNumber">
    <w:name w:val="page number"/>
    <w:basedOn w:val="DefaultParagraphFont"/>
    <w:rsid w:val="00A736C7"/>
  </w:style>
  <w:style w:type="paragraph" w:styleId="BalloonText">
    <w:name w:val="Balloon Text"/>
    <w:basedOn w:val="Normal"/>
    <w:semiHidden/>
    <w:rsid w:val="001C089E"/>
    <w:rPr>
      <w:rFonts w:ascii="Tahoma" w:hAnsi="Tahoma" w:cs="Tahoma"/>
      <w:sz w:val="16"/>
      <w:szCs w:val="16"/>
    </w:rPr>
  </w:style>
  <w:style w:type="character" w:customStyle="1" w:styleId="HeaderChar">
    <w:name w:val="Header Char"/>
    <w:basedOn w:val="DefaultParagraphFont"/>
    <w:link w:val="Header"/>
    <w:uiPriority w:val="99"/>
    <w:rsid w:val="001765A0"/>
    <w:rPr>
      <w:rFonts w:ascii="Arial" w:hAnsi="Arial"/>
      <w:sz w:val="24"/>
    </w:rPr>
  </w:style>
  <w:style w:type="character" w:styleId="Hyperlink">
    <w:name w:val="Hyperlink"/>
    <w:basedOn w:val="DefaultParagraphFont"/>
    <w:uiPriority w:val="99"/>
    <w:semiHidden/>
    <w:unhideWhenUsed/>
    <w:rsid w:val="00EC4ACD"/>
    <w:rPr>
      <w:color w:val="0000FF"/>
      <w:u w:val="single"/>
    </w:rPr>
  </w:style>
  <w:style w:type="paragraph" w:styleId="ListParagraph">
    <w:name w:val="List Paragraph"/>
    <w:basedOn w:val="Normal"/>
    <w:uiPriority w:val="34"/>
    <w:qFormat/>
    <w:rsid w:val="00DD0BBD"/>
    <w:pPr>
      <w:ind w:left="720"/>
      <w:contextualSpacing/>
    </w:pPr>
  </w:style>
  <w:style w:type="paragraph" w:styleId="BodyTextIndent2">
    <w:name w:val="Body Text Indent 2"/>
    <w:basedOn w:val="Normal"/>
    <w:link w:val="BodyTextIndent2Char"/>
    <w:rsid w:val="007477BC"/>
    <w:pPr>
      <w:ind w:firstLine="1440"/>
      <w:jc w:val="both"/>
    </w:pPr>
  </w:style>
  <w:style w:type="character" w:customStyle="1" w:styleId="BodyTextIndent2Char">
    <w:name w:val="Body Text Indent 2 Char"/>
    <w:basedOn w:val="DefaultParagraphFont"/>
    <w:link w:val="BodyTextIndent2"/>
    <w:rsid w:val="007477BC"/>
    <w:rPr>
      <w:rFonts w:ascii="Arial" w:hAnsi="Arial"/>
      <w:sz w:val="24"/>
    </w:rPr>
  </w:style>
  <w:style w:type="paragraph" w:styleId="BodyText">
    <w:name w:val="Body Text"/>
    <w:basedOn w:val="Normal"/>
    <w:link w:val="BodyTextChar"/>
    <w:semiHidden/>
    <w:unhideWhenUsed/>
    <w:rsid w:val="007477BC"/>
    <w:pPr>
      <w:spacing w:after="120"/>
    </w:pPr>
  </w:style>
  <w:style w:type="character" w:customStyle="1" w:styleId="BodyTextChar">
    <w:name w:val="Body Text Char"/>
    <w:basedOn w:val="DefaultParagraphFont"/>
    <w:link w:val="BodyText"/>
    <w:semiHidden/>
    <w:rsid w:val="007477BC"/>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793630">
      <w:bodyDiv w:val="1"/>
      <w:marLeft w:val="0"/>
      <w:marRight w:val="0"/>
      <w:marTop w:val="0"/>
      <w:marBottom w:val="0"/>
      <w:divBdr>
        <w:top w:val="none" w:sz="0" w:space="0" w:color="auto"/>
        <w:left w:val="none" w:sz="0" w:space="0" w:color="auto"/>
        <w:bottom w:val="none" w:sz="0" w:space="0" w:color="auto"/>
        <w:right w:val="none" w:sz="0" w:space="0" w:color="auto"/>
      </w:divBdr>
    </w:div>
    <w:div w:id="375079718">
      <w:bodyDiv w:val="1"/>
      <w:marLeft w:val="0"/>
      <w:marRight w:val="0"/>
      <w:marTop w:val="0"/>
      <w:marBottom w:val="0"/>
      <w:divBdr>
        <w:top w:val="none" w:sz="0" w:space="0" w:color="auto"/>
        <w:left w:val="none" w:sz="0" w:space="0" w:color="auto"/>
        <w:bottom w:val="none" w:sz="0" w:space="0" w:color="auto"/>
        <w:right w:val="none" w:sz="0" w:space="0" w:color="auto"/>
      </w:divBdr>
    </w:div>
    <w:div w:id="713970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5</Pages>
  <Words>1175</Words>
  <Characters>6676</Characters>
  <Application>Microsoft Office Word</Application>
  <DocSecurity>0</DocSecurity>
  <PresentationFormat/>
  <Lines>180</Lines>
  <Paragraphs>53</Paragraphs>
  <ScaleCrop>false</ScaleCrop>
  <HeadingPairs>
    <vt:vector size="2" baseType="variant">
      <vt:variant>
        <vt:lpstr>Title</vt:lpstr>
      </vt:variant>
      <vt:variant>
        <vt:i4>1</vt:i4>
      </vt:variant>
    </vt:vector>
  </HeadingPairs>
  <TitlesOfParts>
    <vt:vector size="1" baseType="lpstr">
      <vt:lpstr>RESOLUTION NO</vt:lpstr>
    </vt:vector>
  </TitlesOfParts>
  <Company>City of Hollywood</Company>
  <LinksUpToDate>false</LinksUpToDate>
  <CharactersWithSpaces>7798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NO</dc:title>
  <dc:creator>Administrator</dc:creator>
  <cp:lastModifiedBy>Raelin Storey</cp:lastModifiedBy>
  <cp:revision>15</cp:revision>
  <cp:lastPrinted>2023-09-07T12:47:00Z</cp:lastPrinted>
  <dcterms:created xsi:type="dcterms:W3CDTF">2026-04-01T18:42:00Z</dcterms:created>
  <dcterms:modified xsi:type="dcterms:W3CDTF">2026-04-07T20:09:00Z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