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B1A9A" w14:textId="203E6717" w:rsidR="009B2390" w:rsidRDefault="009B2390">
      <w:pPr>
        <w:rPr>
          <w:b/>
          <w:bCs/>
        </w:rPr>
      </w:pPr>
    </w:p>
    <w:p w14:paraId="71575632" w14:textId="77777777" w:rsidR="001609AC" w:rsidRPr="009825D5" w:rsidRDefault="001609AC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13"/>
        <w:gridCol w:w="2377"/>
      </w:tblGrid>
      <w:tr w:rsidR="00860A85" w14:paraId="512B23BA" w14:textId="77777777" w:rsidTr="00FB327D">
        <w:trPr>
          <w:trHeight w:val="521"/>
        </w:trPr>
        <w:tc>
          <w:tcPr>
            <w:tcW w:w="12775" w:type="dxa"/>
          </w:tcPr>
          <w:p w14:paraId="1205BDF9" w14:textId="0FC85097" w:rsidR="00321BCD" w:rsidRPr="00AE0410" w:rsidRDefault="000C1FBB">
            <w:pPr>
              <w:rPr>
                <w:b/>
                <w:bCs/>
                <w:sz w:val="28"/>
                <w:szCs w:val="28"/>
              </w:rPr>
            </w:pPr>
            <w:r w:rsidRPr="00AE0410">
              <w:rPr>
                <w:b/>
                <w:bCs/>
                <w:sz w:val="28"/>
                <w:szCs w:val="28"/>
              </w:rPr>
              <w:t>Permit Type</w:t>
            </w:r>
          </w:p>
        </w:tc>
        <w:tc>
          <w:tcPr>
            <w:tcW w:w="3147" w:type="dxa"/>
          </w:tcPr>
          <w:p w14:paraId="0155BC72" w14:textId="65F1FBED" w:rsidR="009B2390" w:rsidRPr="00AE0410" w:rsidRDefault="00860A85">
            <w:pPr>
              <w:rPr>
                <w:b/>
                <w:bCs/>
                <w:sz w:val="28"/>
                <w:szCs w:val="28"/>
              </w:rPr>
            </w:pPr>
            <w:r w:rsidRPr="00AE0410">
              <w:rPr>
                <w:b/>
                <w:bCs/>
                <w:sz w:val="28"/>
                <w:szCs w:val="28"/>
              </w:rPr>
              <w:t>Fee Reduction</w:t>
            </w:r>
          </w:p>
        </w:tc>
      </w:tr>
      <w:tr w:rsidR="00860A85" w14:paraId="0B00986B" w14:textId="77777777" w:rsidTr="00FB327D">
        <w:trPr>
          <w:trHeight w:val="971"/>
        </w:trPr>
        <w:tc>
          <w:tcPr>
            <w:tcW w:w="12775" w:type="dxa"/>
          </w:tcPr>
          <w:p w14:paraId="738FFCB1" w14:textId="77777777" w:rsidR="000C1FBB" w:rsidRPr="00860A85" w:rsidRDefault="000C1FBB" w:rsidP="000C1FBB">
            <w:pPr>
              <w:rPr>
                <w:b/>
                <w:bCs/>
              </w:rPr>
            </w:pPr>
            <w:r w:rsidRPr="00860A85">
              <w:rPr>
                <w:b/>
                <w:bCs/>
              </w:rPr>
              <w:t>Building Permits – Mechanical, Plumbing, Electrical</w:t>
            </w:r>
          </w:p>
          <w:p w14:paraId="7F0666E4" w14:textId="3C7ED244" w:rsidR="009B2390" w:rsidRPr="00860A85" w:rsidRDefault="000C1FBB" w:rsidP="000C1FBB">
            <w:r w:rsidRPr="00860A85">
              <w:rPr>
                <w:rFonts w:cstheme="minorHAnsi"/>
              </w:rPr>
              <w:t>Category includes all building permits listed in the Mechanical, Plumbing and Electrical categories</w:t>
            </w:r>
            <w:r w:rsidR="00EA3AD3">
              <w:rPr>
                <w:rFonts w:cstheme="minorHAnsi"/>
              </w:rPr>
              <w:t>.</w:t>
            </w:r>
          </w:p>
        </w:tc>
        <w:tc>
          <w:tcPr>
            <w:tcW w:w="3147" w:type="dxa"/>
          </w:tcPr>
          <w:p w14:paraId="33A639B5" w14:textId="6A8528BD" w:rsidR="009B2390" w:rsidRPr="00860A85" w:rsidRDefault="00860A85">
            <w:r w:rsidRPr="00860A85">
              <w:t>25% of published rate</w:t>
            </w:r>
          </w:p>
        </w:tc>
      </w:tr>
      <w:tr w:rsidR="00860A85" w14:paraId="4CA2A88D" w14:textId="77777777" w:rsidTr="00FB327D">
        <w:tc>
          <w:tcPr>
            <w:tcW w:w="12775" w:type="dxa"/>
          </w:tcPr>
          <w:p w14:paraId="5E26C819" w14:textId="77777777" w:rsidR="00860A85" w:rsidRPr="00860A85" w:rsidRDefault="00860A85" w:rsidP="00860A85">
            <w:pPr>
              <w:rPr>
                <w:rFonts w:cstheme="minorHAnsi"/>
                <w:b/>
                <w:bCs/>
              </w:rPr>
            </w:pPr>
            <w:r w:rsidRPr="00860A85">
              <w:rPr>
                <w:rFonts w:cstheme="minorHAnsi"/>
                <w:b/>
                <w:bCs/>
              </w:rPr>
              <w:t>Encroachment Permits – Residential Sidewalk Replacement</w:t>
            </w:r>
          </w:p>
          <w:p w14:paraId="10D73CCE" w14:textId="67517EEA" w:rsidR="00860A85" w:rsidRPr="00860A85" w:rsidRDefault="00860A85" w:rsidP="00860A85">
            <w:pPr>
              <w:rPr>
                <w:rFonts w:cstheme="minorHAnsi"/>
              </w:rPr>
            </w:pPr>
            <w:r w:rsidRPr="00860A85">
              <w:rPr>
                <w:rFonts w:cstheme="minorHAnsi"/>
              </w:rPr>
              <w:t>Engineering plan review and inspection fees associated with the replacement of existing sidewalk abutting residential properties</w:t>
            </w:r>
            <w:r w:rsidR="00EA3AD3">
              <w:rPr>
                <w:rFonts w:cstheme="minorHAnsi"/>
              </w:rPr>
              <w:t>.</w:t>
            </w:r>
          </w:p>
          <w:p w14:paraId="30E3F52C" w14:textId="77777777" w:rsidR="009B2390" w:rsidRPr="00860A85" w:rsidRDefault="009B2390">
            <w:pPr>
              <w:rPr>
                <w:b/>
                <w:bCs/>
              </w:rPr>
            </w:pPr>
          </w:p>
        </w:tc>
        <w:tc>
          <w:tcPr>
            <w:tcW w:w="3147" w:type="dxa"/>
          </w:tcPr>
          <w:p w14:paraId="34416A95" w14:textId="15CDE07D" w:rsidR="009B2390" w:rsidRPr="00860A85" w:rsidRDefault="00860A85">
            <w:pPr>
              <w:rPr>
                <w:b/>
                <w:bCs/>
              </w:rPr>
            </w:pPr>
            <w:r w:rsidRPr="00860A85">
              <w:t>50% of published rate</w:t>
            </w:r>
          </w:p>
        </w:tc>
      </w:tr>
      <w:tr w:rsidR="00860A85" w14:paraId="51B9675F" w14:textId="77777777" w:rsidTr="00FB327D">
        <w:trPr>
          <w:trHeight w:val="872"/>
        </w:trPr>
        <w:tc>
          <w:tcPr>
            <w:tcW w:w="12775" w:type="dxa"/>
          </w:tcPr>
          <w:p w14:paraId="49D3F1A9" w14:textId="1ACC1657" w:rsidR="00860A85" w:rsidRPr="00860A85" w:rsidRDefault="00860A85" w:rsidP="00860A85">
            <w:pPr>
              <w:rPr>
                <w:rFonts w:cstheme="minorHAnsi"/>
                <w:b/>
                <w:bCs/>
              </w:rPr>
            </w:pPr>
            <w:r w:rsidRPr="00860A85">
              <w:rPr>
                <w:rFonts w:cstheme="minorHAnsi"/>
                <w:b/>
                <w:bCs/>
              </w:rPr>
              <w:t>Planning Appeal Fees – Neighbor/</w:t>
            </w:r>
            <w:r w:rsidR="004E6528" w:rsidRPr="00860A85">
              <w:rPr>
                <w:rFonts w:cstheme="minorHAnsi"/>
                <w:b/>
                <w:bCs/>
              </w:rPr>
              <w:t>Non-Applicant</w:t>
            </w:r>
          </w:p>
          <w:p w14:paraId="6247DDD9" w14:textId="3A3C2DC2" w:rsidR="00860A85" w:rsidRPr="00860A85" w:rsidRDefault="00860A85" w:rsidP="00860A85">
            <w:pPr>
              <w:rPr>
                <w:rFonts w:cstheme="minorHAnsi"/>
              </w:rPr>
            </w:pPr>
            <w:r w:rsidRPr="00860A85">
              <w:rPr>
                <w:rFonts w:cstheme="minorHAnsi"/>
              </w:rPr>
              <w:t>Fee applied to appeals filed by neighboring property owners or individuals other than the applicant</w:t>
            </w:r>
            <w:r w:rsidR="00CF5ACE">
              <w:rPr>
                <w:rFonts w:cstheme="minorHAnsi"/>
              </w:rPr>
              <w:t>.</w:t>
            </w:r>
          </w:p>
          <w:p w14:paraId="1728FB92" w14:textId="77777777" w:rsidR="00860A85" w:rsidRPr="00860A85" w:rsidRDefault="00860A85" w:rsidP="00860A85">
            <w:pPr>
              <w:rPr>
                <w:b/>
                <w:bCs/>
              </w:rPr>
            </w:pPr>
          </w:p>
        </w:tc>
        <w:tc>
          <w:tcPr>
            <w:tcW w:w="3147" w:type="dxa"/>
          </w:tcPr>
          <w:p w14:paraId="1A47DB6B" w14:textId="432B5B62" w:rsidR="00860A85" w:rsidRPr="00860A85" w:rsidRDefault="00860A85" w:rsidP="00860A85">
            <w:pPr>
              <w:rPr>
                <w:b/>
                <w:bCs/>
              </w:rPr>
            </w:pPr>
            <w:r w:rsidRPr="00860A85">
              <w:t>90% of published rate</w:t>
            </w:r>
          </w:p>
        </w:tc>
      </w:tr>
      <w:tr w:rsidR="00860A85" w14:paraId="4981682C" w14:textId="77777777" w:rsidTr="00FB327D">
        <w:tc>
          <w:tcPr>
            <w:tcW w:w="12775" w:type="dxa"/>
          </w:tcPr>
          <w:p w14:paraId="26566340" w14:textId="77777777" w:rsidR="00860A85" w:rsidRPr="007A4F30" w:rsidRDefault="00860A85" w:rsidP="00860A85">
            <w:pPr>
              <w:rPr>
                <w:rFonts w:cstheme="minorHAnsi"/>
                <w:b/>
                <w:bCs/>
              </w:rPr>
            </w:pPr>
            <w:r w:rsidRPr="007A4F30">
              <w:rPr>
                <w:rFonts w:cstheme="minorHAnsi"/>
                <w:b/>
                <w:bCs/>
              </w:rPr>
              <w:t>Daycare Facilities</w:t>
            </w:r>
          </w:p>
          <w:p w14:paraId="5B2A5E59" w14:textId="276BB1CC" w:rsidR="00860A85" w:rsidRPr="007A4F30" w:rsidRDefault="00860A85" w:rsidP="00860A85">
            <w:pPr>
              <w:rPr>
                <w:rFonts w:cstheme="minorHAnsi"/>
              </w:rPr>
            </w:pPr>
            <w:r w:rsidRPr="007A4F30">
              <w:rPr>
                <w:rFonts w:cstheme="minorHAnsi"/>
              </w:rPr>
              <w:t xml:space="preserve">Any development service fee within the Planning and Economic Development department associated with the installation or modification of a day care facility, as described under Santa Rosa City Code section 20-70.020.  The reduction </w:t>
            </w:r>
            <w:r w:rsidR="0012184D" w:rsidRPr="007A4F30">
              <w:rPr>
                <w:rFonts w:cstheme="minorHAnsi"/>
              </w:rPr>
              <w:t>applies</w:t>
            </w:r>
            <w:r w:rsidR="00132B72" w:rsidRPr="007A4F30">
              <w:rPr>
                <w:rFonts w:cstheme="minorHAnsi"/>
              </w:rPr>
              <w:t xml:space="preserve"> to all fees </w:t>
            </w:r>
            <w:r w:rsidR="0012184D" w:rsidRPr="007A4F30">
              <w:rPr>
                <w:rFonts w:cstheme="minorHAnsi"/>
              </w:rPr>
              <w:t>associated with services provided by the Planning, Building and Engineering Divisions within Planning and Economic Development</w:t>
            </w:r>
            <w:r w:rsidR="007A4F30">
              <w:rPr>
                <w:rFonts w:cstheme="minorHAnsi"/>
              </w:rPr>
              <w:t>.</w:t>
            </w:r>
          </w:p>
          <w:p w14:paraId="50BF76A3" w14:textId="77777777" w:rsidR="00860A85" w:rsidRPr="007A4F30" w:rsidRDefault="00860A85" w:rsidP="00860A85">
            <w:pPr>
              <w:rPr>
                <w:b/>
                <w:bCs/>
              </w:rPr>
            </w:pPr>
          </w:p>
        </w:tc>
        <w:tc>
          <w:tcPr>
            <w:tcW w:w="3147" w:type="dxa"/>
          </w:tcPr>
          <w:p w14:paraId="5C371DDC" w14:textId="6827C78A" w:rsidR="00860A85" w:rsidRPr="00AE0410" w:rsidRDefault="00AE0410" w:rsidP="00860A85">
            <w:r w:rsidRPr="00AE0410">
              <w:t>50% of published rate</w:t>
            </w:r>
          </w:p>
        </w:tc>
      </w:tr>
      <w:tr w:rsidR="00860A85" w14:paraId="15B16DB5" w14:textId="77777777" w:rsidTr="00FB327D">
        <w:tc>
          <w:tcPr>
            <w:tcW w:w="12775" w:type="dxa"/>
          </w:tcPr>
          <w:p w14:paraId="46E6CF8C" w14:textId="77777777" w:rsidR="001434CE" w:rsidRPr="007A4F30" w:rsidRDefault="001434CE" w:rsidP="001434CE">
            <w:pPr>
              <w:rPr>
                <w:rFonts w:cstheme="minorHAnsi"/>
                <w:b/>
                <w:bCs/>
              </w:rPr>
            </w:pPr>
            <w:r w:rsidRPr="007A4F30">
              <w:rPr>
                <w:rFonts w:cstheme="minorHAnsi"/>
                <w:b/>
                <w:bCs/>
              </w:rPr>
              <w:t>Grocery Store</w:t>
            </w:r>
          </w:p>
          <w:p w14:paraId="1FB510EB" w14:textId="5C49BC59" w:rsidR="001434CE" w:rsidRDefault="001434CE" w:rsidP="001434CE">
            <w:pPr>
              <w:rPr>
                <w:rFonts w:ascii="Calibri" w:hAnsi="Calibri" w:cs="Calibri"/>
                <w:color w:val="212121"/>
              </w:rPr>
            </w:pPr>
            <w:r w:rsidRPr="007A4F30">
              <w:rPr>
                <w:rFonts w:cstheme="minorHAnsi"/>
              </w:rPr>
              <w:t xml:space="preserve">Any development service fee within the Planning and Economic Development department associated with the development of a new </w:t>
            </w:r>
            <w:r w:rsidR="00CB04B2">
              <w:rPr>
                <w:rFonts w:cstheme="minorHAnsi"/>
              </w:rPr>
              <w:t xml:space="preserve">large or small </w:t>
            </w:r>
            <w:r w:rsidRPr="007A4F30">
              <w:rPr>
                <w:rFonts w:cstheme="minorHAnsi"/>
              </w:rPr>
              <w:t xml:space="preserve">grocery store, as defined under Santa Rosa City Code section 20-70.020, constructed with the Downtown Station Area Boundary or within a Food Deseret designated by the U.S. Department of Agriculture (USDA).  The USDA defines a Food Desert </w:t>
            </w:r>
            <w:r w:rsidRPr="007A4F30">
              <w:rPr>
                <w:rFonts w:ascii="Calibri" w:hAnsi="Calibri" w:cs="Calibri"/>
                <w:color w:val="212121"/>
              </w:rPr>
              <w:t>as a census tract that meets both low-income and low-access criteria including:</w:t>
            </w:r>
          </w:p>
          <w:p w14:paraId="2C2EE009" w14:textId="77777777" w:rsidR="007A4F30" w:rsidRPr="007A4F30" w:rsidRDefault="007A4F30" w:rsidP="001434CE">
            <w:pPr>
              <w:rPr>
                <w:rFonts w:ascii="Calibri" w:hAnsi="Calibri" w:cs="Calibri"/>
                <w:color w:val="212121"/>
              </w:rPr>
            </w:pPr>
          </w:p>
          <w:p w14:paraId="0056BFCC" w14:textId="77777777" w:rsidR="001434CE" w:rsidRPr="007A4F30" w:rsidRDefault="001434CE" w:rsidP="001434CE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 w:cs="Calibri"/>
                <w:color w:val="212121"/>
              </w:rPr>
            </w:pPr>
            <w:r w:rsidRPr="007A4F30">
              <w:rPr>
                <w:rFonts w:ascii="Calibri" w:hAnsi="Calibri" w:cs="Calibri"/>
                <w:color w:val="212121"/>
              </w:rPr>
              <w:t xml:space="preserve">Poverty rate is greater than or equal to 20% OR median family income does not exceed 80% statewide (rural/urban) or metro-area (urban) median family </w:t>
            </w:r>
            <w:proofErr w:type="gramStart"/>
            <w:r w:rsidRPr="007A4F30">
              <w:rPr>
                <w:rFonts w:ascii="Calibri" w:hAnsi="Calibri" w:cs="Calibri"/>
                <w:color w:val="212121"/>
              </w:rPr>
              <w:t>income;</w:t>
            </w:r>
            <w:proofErr w:type="gramEnd"/>
            <w:r w:rsidRPr="007A4F30">
              <w:rPr>
                <w:rStyle w:val="apple-converted-space"/>
                <w:rFonts w:ascii="Calibri" w:hAnsi="Calibri" w:cs="Calibri"/>
                <w:color w:val="212121"/>
              </w:rPr>
              <w:t> </w:t>
            </w:r>
          </w:p>
          <w:p w14:paraId="1B089FF9" w14:textId="77777777" w:rsidR="001434CE" w:rsidRDefault="001434CE" w:rsidP="001434CE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 w:cs="Calibri"/>
                <w:color w:val="212121"/>
              </w:rPr>
            </w:pPr>
            <w:r w:rsidRPr="007A4F30">
              <w:rPr>
                <w:rFonts w:ascii="Calibri" w:hAnsi="Calibri" w:cs="Calibri"/>
                <w:color w:val="212121"/>
              </w:rPr>
              <w:t>At least 500 people or 33% of the population located more than 1 mile (urban) or 10 miles (rural) from the nearest supermarket or large</w:t>
            </w:r>
            <w:r w:rsidRPr="007A4F30">
              <w:rPr>
                <w:rStyle w:val="apple-converted-space"/>
                <w:rFonts w:ascii="Calibri" w:hAnsi="Calibri" w:cs="Calibri"/>
                <w:color w:val="212121"/>
              </w:rPr>
              <w:t> </w:t>
            </w:r>
            <w:r w:rsidRPr="007A4F30">
              <w:rPr>
                <w:rStyle w:val="outlook-search-highlight"/>
                <w:rFonts w:ascii="Calibri" w:hAnsi="Calibri" w:cs="Calibri"/>
                <w:color w:val="212121"/>
              </w:rPr>
              <w:t>grocery</w:t>
            </w:r>
            <w:r w:rsidRPr="007A4F30">
              <w:rPr>
                <w:rStyle w:val="apple-converted-space"/>
                <w:rFonts w:ascii="Calibri" w:hAnsi="Calibri" w:cs="Calibri"/>
                <w:color w:val="212121"/>
              </w:rPr>
              <w:t> </w:t>
            </w:r>
            <w:r w:rsidRPr="007A4F30">
              <w:rPr>
                <w:rFonts w:ascii="Calibri" w:hAnsi="Calibri" w:cs="Calibri"/>
                <w:color w:val="212121"/>
              </w:rPr>
              <w:t>store.</w:t>
            </w:r>
          </w:p>
          <w:p w14:paraId="733E7B18" w14:textId="77777777" w:rsidR="007A4F30" w:rsidRPr="007A4F30" w:rsidRDefault="007A4F30" w:rsidP="00AE3BD4">
            <w:pPr>
              <w:pStyle w:val="ListParagraph"/>
              <w:spacing w:before="0" w:beforeAutospacing="0" w:after="0" w:afterAutospacing="0"/>
              <w:ind w:left="720"/>
              <w:rPr>
                <w:rFonts w:ascii="Calibri" w:hAnsi="Calibri" w:cs="Calibri"/>
                <w:color w:val="212121"/>
              </w:rPr>
            </w:pPr>
          </w:p>
          <w:p w14:paraId="7401FCB0" w14:textId="29BC4BEE" w:rsidR="00F76BCD" w:rsidRPr="007A4F30" w:rsidRDefault="00F76BCD" w:rsidP="00F76BCD">
            <w:pPr>
              <w:rPr>
                <w:rFonts w:cstheme="minorHAnsi"/>
              </w:rPr>
            </w:pPr>
            <w:r w:rsidRPr="007A4F30">
              <w:rPr>
                <w:rFonts w:cstheme="minorHAnsi"/>
              </w:rPr>
              <w:t xml:space="preserve">The reduction applies to all fees associated with </w:t>
            </w:r>
            <w:r>
              <w:rPr>
                <w:rFonts w:cstheme="minorHAnsi"/>
              </w:rPr>
              <w:t xml:space="preserve">permits and </w:t>
            </w:r>
            <w:r w:rsidRPr="007A4F30">
              <w:rPr>
                <w:rFonts w:cstheme="minorHAnsi"/>
              </w:rPr>
              <w:t xml:space="preserve">services provided by the </w:t>
            </w:r>
            <w:r>
              <w:rPr>
                <w:rFonts w:cstheme="minorHAnsi"/>
              </w:rPr>
              <w:t xml:space="preserve">Planning, </w:t>
            </w:r>
            <w:r w:rsidRPr="007A4F30">
              <w:rPr>
                <w:rFonts w:cstheme="minorHAnsi"/>
              </w:rPr>
              <w:t xml:space="preserve">Building and Engineering Divisions within </w:t>
            </w:r>
            <w:r>
              <w:rPr>
                <w:rFonts w:cstheme="minorHAnsi"/>
              </w:rPr>
              <w:t xml:space="preserve">the </w:t>
            </w:r>
            <w:r w:rsidRPr="007A4F30">
              <w:rPr>
                <w:rFonts w:cstheme="minorHAnsi"/>
              </w:rPr>
              <w:t>Planning and Economic Development</w:t>
            </w:r>
            <w:r w:rsidR="001E7AB1">
              <w:rPr>
                <w:rFonts w:cstheme="minorHAnsi"/>
              </w:rPr>
              <w:t xml:space="preserve"> Department.</w:t>
            </w:r>
            <w:r w:rsidR="006D205F">
              <w:rPr>
                <w:rFonts w:cstheme="minorHAnsi"/>
              </w:rPr>
              <w:t xml:space="preserve">  </w:t>
            </w:r>
          </w:p>
          <w:p w14:paraId="0486455E" w14:textId="77777777" w:rsidR="00860A85" w:rsidRPr="007A4F30" w:rsidRDefault="00860A85" w:rsidP="00860A85">
            <w:pPr>
              <w:rPr>
                <w:b/>
                <w:bCs/>
              </w:rPr>
            </w:pPr>
          </w:p>
        </w:tc>
        <w:tc>
          <w:tcPr>
            <w:tcW w:w="3147" w:type="dxa"/>
          </w:tcPr>
          <w:p w14:paraId="2E1FD169" w14:textId="317F6488" w:rsidR="00860A85" w:rsidRPr="007A4F30" w:rsidRDefault="001434CE" w:rsidP="00860A85">
            <w:r w:rsidRPr="007A4F30">
              <w:t>50</w:t>
            </w:r>
            <w:r w:rsidR="007A4F30" w:rsidRPr="007A4F30">
              <w:t>% of published rate</w:t>
            </w:r>
          </w:p>
        </w:tc>
      </w:tr>
      <w:tr w:rsidR="007A4F30" w14:paraId="33E6DF16" w14:textId="77777777" w:rsidTr="00FB327D">
        <w:tc>
          <w:tcPr>
            <w:tcW w:w="12775" w:type="dxa"/>
          </w:tcPr>
          <w:p w14:paraId="08712FFC" w14:textId="77777777" w:rsidR="007A4F30" w:rsidRDefault="007A4F30" w:rsidP="001434C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Housing Projects of 4 units or Greater in the Downtown Station Area</w:t>
            </w:r>
          </w:p>
          <w:p w14:paraId="518C7CDD" w14:textId="57B69B02" w:rsidR="00CF72CE" w:rsidRPr="007A4F30" w:rsidRDefault="00211551" w:rsidP="00CF72CE">
            <w:pPr>
              <w:rPr>
                <w:rFonts w:cstheme="minorHAnsi"/>
              </w:rPr>
            </w:pPr>
            <w:r>
              <w:rPr>
                <w:rFonts w:cstheme="minorHAnsi"/>
              </w:rPr>
              <w:t>Any housing development project within the Downtown Station Area</w:t>
            </w:r>
            <w:r w:rsidR="00BA3C77">
              <w:rPr>
                <w:rFonts w:cstheme="minorHAnsi"/>
              </w:rPr>
              <w:t xml:space="preserve"> proposing 4 units or greater</w:t>
            </w:r>
            <w:r w:rsidR="00CF72CE">
              <w:rPr>
                <w:rFonts w:cstheme="minorHAnsi"/>
              </w:rPr>
              <w:t xml:space="preserve">. </w:t>
            </w:r>
            <w:r w:rsidR="00CF72CE" w:rsidRPr="007A4F30">
              <w:rPr>
                <w:rFonts w:cstheme="minorHAnsi"/>
              </w:rPr>
              <w:t xml:space="preserve">The reduction applies to all fees associated with </w:t>
            </w:r>
            <w:r w:rsidR="00064788">
              <w:rPr>
                <w:rFonts w:cstheme="minorHAnsi"/>
              </w:rPr>
              <w:t xml:space="preserve">permits and </w:t>
            </w:r>
            <w:r w:rsidR="00CF72CE" w:rsidRPr="007A4F30">
              <w:rPr>
                <w:rFonts w:cstheme="minorHAnsi"/>
              </w:rPr>
              <w:t xml:space="preserve">services provided by the Building and Engineering Divisions within </w:t>
            </w:r>
            <w:r w:rsidR="00F76BCD">
              <w:rPr>
                <w:rFonts w:cstheme="minorHAnsi"/>
              </w:rPr>
              <w:t xml:space="preserve">the </w:t>
            </w:r>
            <w:r w:rsidR="00CF72CE" w:rsidRPr="007A4F30">
              <w:rPr>
                <w:rFonts w:cstheme="minorHAnsi"/>
              </w:rPr>
              <w:t>Planning and Economic Development</w:t>
            </w:r>
            <w:r w:rsidR="001E7AB1">
              <w:rPr>
                <w:rFonts w:cstheme="minorHAnsi"/>
              </w:rPr>
              <w:t xml:space="preserve"> Department.</w:t>
            </w:r>
          </w:p>
          <w:p w14:paraId="1FFD8474" w14:textId="0EECE2A1" w:rsidR="007A4F30" w:rsidRPr="00211551" w:rsidRDefault="007A4F30" w:rsidP="001434CE">
            <w:pPr>
              <w:rPr>
                <w:rFonts w:cstheme="minorHAnsi"/>
              </w:rPr>
            </w:pPr>
          </w:p>
        </w:tc>
        <w:tc>
          <w:tcPr>
            <w:tcW w:w="3147" w:type="dxa"/>
          </w:tcPr>
          <w:p w14:paraId="5BCF1F0B" w14:textId="0F9205A1" w:rsidR="007A4F30" w:rsidRPr="007A4F30" w:rsidRDefault="001E7AB1" w:rsidP="00860A85">
            <w:r>
              <w:t>50% of published rate</w:t>
            </w:r>
          </w:p>
        </w:tc>
      </w:tr>
      <w:tr w:rsidR="007F7BC1" w14:paraId="23C01630" w14:textId="77777777" w:rsidTr="00FB327D">
        <w:trPr>
          <w:trHeight w:val="827"/>
        </w:trPr>
        <w:tc>
          <w:tcPr>
            <w:tcW w:w="12775" w:type="dxa"/>
          </w:tcPr>
          <w:p w14:paraId="7D2FA81F" w14:textId="77777777" w:rsidR="007F7BC1" w:rsidRDefault="007F7BC1" w:rsidP="001434C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Affordable Housing Projects</w:t>
            </w:r>
          </w:p>
          <w:p w14:paraId="16816D10" w14:textId="55BAC4D2" w:rsidR="00F76BCD" w:rsidRPr="007A4F30" w:rsidRDefault="00F7666D" w:rsidP="00F76BCD">
            <w:pPr>
              <w:rPr>
                <w:rFonts w:cstheme="minorHAnsi"/>
              </w:rPr>
            </w:pPr>
            <w:r w:rsidRPr="00F76BCD">
              <w:rPr>
                <w:rFonts w:cstheme="minorHAnsi"/>
              </w:rPr>
              <w:t>100%</w:t>
            </w:r>
            <w:r w:rsidR="00247AAA">
              <w:rPr>
                <w:rFonts w:cstheme="minorHAnsi"/>
              </w:rPr>
              <w:t xml:space="preserve"> </w:t>
            </w:r>
            <w:r w:rsidR="00A75386" w:rsidRPr="00F76BCD">
              <w:rPr>
                <w:rFonts w:cstheme="minorHAnsi"/>
              </w:rPr>
              <w:t>affordable</w:t>
            </w:r>
            <w:r w:rsidR="002A188C" w:rsidRPr="00F76BCD">
              <w:rPr>
                <w:rFonts w:cstheme="minorHAnsi"/>
              </w:rPr>
              <w:t xml:space="preserve"> housing projects </w:t>
            </w:r>
            <w:r w:rsidR="00A75386" w:rsidRPr="00F76BCD">
              <w:rPr>
                <w:rFonts w:cstheme="minorHAnsi"/>
              </w:rPr>
              <w:t>citywide proposing all units</w:t>
            </w:r>
            <w:r w:rsidR="00AA2EE2">
              <w:rPr>
                <w:rFonts w:cstheme="minorHAnsi"/>
              </w:rPr>
              <w:t xml:space="preserve">, </w:t>
            </w:r>
            <w:proofErr w:type="gramStart"/>
            <w:r w:rsidR="00AA2EE2">
              <w:rPr>
                <w:rFonts w:cstheme="minorHAnsi"/>
              </w:rPr>
              <w:t>with the exception of</w:t>
            </w:r>
            <w:proofErr w:type="gramEnd"/>
            <w:r w:rsidR="00AA2EE2">
              <w:rPr>
                <w:rFonts w:cstheme="minorHAnsi"/>
              </w:rPr>
              <w:t xml:space="preserve"> units designated for onsite management, </w:t>
            </w:r>
            <w:r w:rsidR="00E53DDA">
              <w:rPr>
                <w:rFonts w:cstheme="minorHAnsi"/>
              </w:rPr>
              <w:t xml:space="preserve">at an </w:t>
            </w:r>
            <w:r w:rsidR="0016052E">
              <w:rPr>
                <w:rFonts w:cstheme="minorHAnsi"/>
              </w:rPr>
              <w:t>affordability</w:t>
            </w:r>
            <w:r w:rsidR="00E53DDA">
              <w:rPr>
                <w:rFonts w:cstheme="minorHAnsi"/>
              </w:rPr>
              <w:t xml:space="preserve"> level of </w:t>
            </w:r>
            <w:r w:rsidR="00827D7E">
              <w:rPr>
                <w:rFonts w:cstheme="minorHAnsi"/>
              </w:rPr>
              <w:t xml:space="preserve">60% or less of AMI.  All affordable units must be identified </w:t>
            </w:r>
            <w:r w:rsidR="00577E27">
              <w:rPr>
                <w:rFonts w:cstheme="minorHAnsi"/>
              </w:rPr>
              <w:t>in an</w:t>
            </w:r>
            <w:r w:rsidR="00737A46">
              <w:rPr>
                <w:rFonts w:cstheme="minorHAnsi"/>
              </w:rPr>
              <w:t xml:space="preserve"> affordability agreement with the City of Sata Rosa</w:t>
            </w:r>
            <w:r w:rsidR="00F76BCD">
              <w:rPr>
                <w:rFonts w:cstheme="minorHAnsi"/>
              </w:rPr>
              <w:t xml:space="preserve">. </w:t>
            </w:r>
            <w:r w:rsidR="00F76BCD" w:rsidRPr="007A4F30">
              <w:rPr>
                <w:rFonts w:cstheme="minorHAnsi"/>
              </w:rPr>
              <w:t xml:space="preserve">The reduction applies to all fees associated with </w:t>
            </w:r>
            <w:r w:rsidR="00F76BCD">
              <w:rPr>
                <w:rFonts w:cstheme="minorHAnsi"/>
              </w:rPr>
              <w:t xml:space="preserve">permits and </w:t>
            </w:r>
            <w:r w:rsidR="00F76BCD" w:rsidRPr="007A4F30">
              <w:rPr>
                <w:rFonts w:cstheme="minorHAnsi"/>
              </w:rPr>
              <w:t xml:space="preserve">services provided by the Building and Engineering Divisions within </w:t>
            </w:r>
            <w:r w:rsidR="00F76BCD">
              <w:rPr>
                <w:rFonts w:cstheme="minorHAnsi"/>
              </w:rPr>
              <w:t xml:space="preserve">the </w:t>
            </w:r>
            <w:r w:rsidR="00F76BCD" w:rsidRPr="007A4F30">
              <w:rPr>
                <w:rFonts w:cstheme="minorHAnsi"/>
              </w:rPr>
              <w:t>Planning and Economic Development</w:t>
            </w:r>
            <w:r w:rsidR="001E7AB1">
              <w:rPr>
                <w:rFonts w:cstheme="minorHAnsi"/>
              </w:rPr>
              <w:t xml:space="preserve"> Department.</w:t>
            </w:r>
          </w:p>
          <w:p w14:paraId="755EA576" w14:textId="7E41A971" w:rsidR="004A2A4A" w:rsidRDefault="00A75386" w:rsidP="001434C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3147" w:type="dxa"/>
          </w:tcPr>
          <w:p w14:paraId="4AFE95A7" w14:textId="6067AD65" w:rsidR="007F7BC1" w:rsidRPr="007A4F30" w:rsidRDefault="00CF72CE" w:rsidP="00860A85">
            <w:r>
              <w:t>50% of published rate</w:t>
            </w:r>
          </w:p>
        </w:tc>
      </w:tr>
    </w:tbl>
    <w:p w14:paraId="76774057" w14:textId="7B96BA6E" w:rsidR="00FE6833" w:rsidRPr="009825D5" w:rsidRDefault="00FE6833">
      <w:pPr>
        <w:rPr>
          <w:b/>
          <w:bCs/>
        </w:rPr>
      </w:pPr>
    </w:p>
    <w:p w14:paraId="6DF009C5" w14:textId="0D95A821" w:rsidR="00D56234" w:rsidRDefault="00D5623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</w:p>
    <w:p w14:paraId="04F8C176" w14:textId="77777777" w:rsidR="00D56234" w:rsidRDefault="00D56234">
      <w:pPr>
        <w:rPr>
          <w:rFonts w:cstheme="minorHAnsi"/>
          <w:sz w:val="22"/>
          <w:szCs w:val="22"/>
        </w:rPr>
      </w:pPr>
    </w:p>
    <w:sectPr w:rsidR="00D56234" w:rsidSect="005B6491">
      <w:headerReference w:type="default" r:id="rId8"/>
      <w:footerReference w:type="default" r:id="rId9"/>
      <w:pgSz w:w="12240" w:h="15840" w:code="1"/>
      <w:pgMar w:top="720" w:right="720" w:bottom="158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92A0B" w14:textId="77777777" w:rsidR="00CF5ACE" w:rsidRDefault="00CF5ACE" w:rsidP="00CF5ACE">
      <w:r>
        <w:separator/>
      </w:r>
    </w:p>
  </w:endnote>
  <w:endnote w:type="continuationSeparator" w:id="0">
    <w:p w14:paraId="62914D13" w14:textId="77777777" w:rsidR="00CF5ACE" w:rsidRDefault="00CF5ACE" w:rsidP="00CF5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7EAFA" w14:textId="2D78CC72" w:rsidR="0022423D" w:rsidRDefault="0022423D">
    <w:pPr>
      <w:pStyle w:val="Footer"/>
    </w:pP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35BD4" w14:textId="77777777" w:rsidR="00CF5ACE" w:rsidRDefault="00CF5ACE" w:rsidP="00CF5ACE">
      <w:r>
        <w:separator/>
      </w:r>
    </w:p>
  </w:footnote>
  <w:footnote w:type="continuationSeparator" w:id="0">
    <w:p w14:paraId="077020A0" w14:textId="77777777" w:rsidR="00CF5ACE" w:rsidRDefault="00CF5ACE" w:rsidP="00CF5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82578" w14:textId="3FB6215E" w:rsidR="00CF5ACE" w:rsidRPr="00CF5ACE" w:rsidRDefault="00CF5ACE" w:rsidP="00CF5ACE">
    <w:pPr>
      <w:pStyle w:val="Header"/>
      <w:jc w:val="center"/>
      <w:rPr>
        <w:sz w:val="36"/>
        <w:szCs w:val="36"/>
      </w:rPr>
    </w:pPr>
    <w:r w:rsidRPr="00CF5ACE">
      <w:rPr>
        <w:sz w:val="36"/>
        <w:szCs w:val="36"/>
      </w:rPr>
      <w:t xml:space="preserve">Exhibit </w:t>
    </w:r>
    <w:r w:rsidR="00C24532">
      <w:rPr>
        <w:sz w:val="36"/>
        <w:szCs w:val="36"/>
      </w:rPr>
      <w:t>B</w:t>
    </w:r>
  </w:p>
  <w:p w14:paraId="33FA43B5" w14:textId="5953893C" w:rsidR="00CF5ACE" w:rsidRPr="00CF5ACE" w:rsidRDefault="00CF5ACE" w:rsidP="00CF5ACE">
    <w:pPr>
      <w:pStyle w:val="Header"/>
      <w:jc w:val="center"/>
      <w:rPr>
        <w:sz w:val="36"/>
        <w:szCs w:val="36"/>
      </w:rPr>
    </w:pPr>
    <w:r w:rsidRPr="00CF5ACE">
      <w:rPr>
        <w:sz w:val="36"/>
        <w:szCs w:val="36"/>
      </w:rPr>
      <w:t>Development Service Fee Reductions</w:t>
    </w:r>
  </w:p>
  <w:p w14:paraId="76BDB66B" w14:textId="77777777" w:rsidR="00CF5ACE" w:rsidRPr="00CF5ACE" w:rsidRDefault="00CF5ACE" w:rsidP="00CF5ACE">
    <w:pPr>
      <w:pStyle w:val="Header"/>
      <w:jc w:val="center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542D6"/>
    <w:multiLevelType w:val="multilevel"/>
    <w:tmpl w:val="77660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8463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AF9"/>
    <w:rsid w:val="00064788"/>
    <w:rsid w:val="000A0056"/>
    <w:rsid w:val="000C1FBB"/>
    <w:rsid w:val="0012184D"/>
    <w:rsid w:val="00132B72"/>
    <w:rsid w:val="001434CE"/>
    <w:rsid w:val="0016052E"/>
    <w:rsid w:val="001609AC"/>
    <w:rsid w:val="001E7AB1"/>
    <w:rsid w:val="001F50C4"/>
    <w:rsid w:val="00211551"/>
    <w:rsid w:val="0022423D"/>
    <w:rsid w:val="00247AAA"/>
    <w:rsid w:val="002A188C"/>
    <w:rsid w:val="00321BCD"/>
    <w:rsid w:val="00346C56"/>
    <w:rsid w:val="00424DFF"/>
    <w:rsid w:val="00453667"/>
    <w:rsid w:val="004A2A4A"/>
    <w:rsid w:val="004E6528"/>
    <w:rsid w:val="00560A79"/>
    <w:rsid w:val="00577E27"/>
    <w:rsid w:val="005B6491"/>
    <w:rsid w:val="006A1D1F"/>
    <w:rsid w:val="006C7624"/>
    <w:rsid w:val="006D205F"/>
    <w:rsid w:val="006E59E0"/>
    <w:rsid w:val="00736F67"/>
    <w:rsid w:val="00737A46"/>
    <w:rsid w:val="007A4F30"/>
    <w:rsid w:val="007A5338"/>
    <w:rsid w:val="007B3B57"/>
    <w:rsid w:val="007F7BC1"/>
    <w:rsid w:val="00827D7E"/>
    <w:rsid w:val="00860A85"/>
    <w:rsid w:val="008F2606"/>
    <w:rsid w:val="008F7F3A"/>
    <w:rsid w:val="009825D5"/>
    <w:rsid w:val="009B2390"/>
    <w:rsid w:val="009E45E8"/>
    <w:rsid w:val="00A07AF9"/>
    <w:rsid w:val="00A75386"/>
    <w:rsid w:val="00AA2EE2"/>
    <w:rsid w:val="00AE0410"/>
    <w:rsid w:val="00AE3BD4"/>
    <w:rsid w:val="00AE4193"/>
    <w:rsid w:val="00B77ED4"/>
    <w:rsid w:val="00B82DDC"/>
    <w:rsid w:val="00BA3C77"/>
    <w:rsid w:val="00BB1D01"/>
    <w:rsid w:val="00C13B2C"/>
    <w:rsid w:val="00C24532"/>
    <w:rsid w:val="00C85CDA"/>
    <w:rsid w:val="00CA521E"/>
    <w:rsid w:val="00CB04B2"/>
    <w:rsid w:val="00CF5ACE"/>
    <w:rsid w:val="00CF72CE"/>
    <w:rsid w:val="00D56234"/>
    <w:rsid w:val="00D638CB"/>
    <w:rsid w:val="00DB4976"/>
    <w:rsid w:val="00E53DDA"/>
    <w:rsid w:val="00E565EA"/>
    <w:rsid w:val="00EA3AD3"/>
    <w:rsid w:val="00F7666D"/>
    <w:rsid w:val="00F76BCD"/>
    <w:rsid w:val="00FB327D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AB07BC"/>
  <w15:chartTrackingRefBased/>
  <w15:docId w15:val="{8AE57E11-B738-624A-9F77-AB1322D2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B2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C13B2C"/>
  </w:style>
  <w:style w:type="character" w:customStyle="1" w:styleId="outlook-search-highlight">
    <w:name w:val="outlook-search-highlight"/>
    <w:basedOn w:val="DefaultParagraphFont"/>
    <w:rsid w:val="00C13B2C"/>
  </w:style>
  <w:style w:type="table" w:styleId="TableGrid">
    <w:name w:val="Table Grid"/>
    <w:basedOn w:val="TableNormal"/>
    <w:uiPriority w:val="39"/>
    <w:rsid w:val="009B23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5A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ACE"/>
  </w:style>
  <w:style w:type="paragraph" w:styleId="Footer">
    <w:name w:val="footer"/>
    <w:basedOn w:val="Normal"/>
    <w:link w:val="FooterChar"/>
    <w:uiPriority w:val="99"/>
    <w:unhideWhenUsed/>
    <w:rsid w:val="00CF5A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0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E3DF5-7433-4D82-ABCF-5563547D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Osburn, Gabe</dc:creator>
  <cp:keywords/>
  <dc:description/>
  <cp:lastModifiedBy>Chaffin, Lacey</cp:lastModifiedBy>
  <cp:revision>64</cp:revision>
  <cp:lastPrinted>2024-02-13T19:29:00Z</cp:lastPrinted>
  <dcterms:created xsi:type="dcterms:W3CDTF">2024-02-11T04:19:00Z</dcterms:created>
  <dcterms:modified xsi:type="dcterms:W3CDTF">2024-02-14T06:07:00Z</dcterms:modified>
</cp:coreProperties>
</file>