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86E58" w14:textId="61E0283E"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Agenda Item #</w:t>
      </w:r>
      <w:r w:rsidR="00992E12">
        <w:rPr>
          <w:rFonts w:ascii="Arial" w:hAnsi="Arial" w:cs="Arial"/>
          <w:sz w:val="24"/>
          <w:szCs w:val="24"/>
        </w:rPr>
        <w:t>12.5</w:t>
      </w:r>
    </w:p>
    <w:p w14:paraId="76986E59" w14:textId="169C20C7"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 xml:space="preserve">For Council Meeting of: </w:t>
      </w:r>
      <w:r w:rsidR="00FE46F1">
        <w:rPr>
          <w:rFonts w:ascii="Arial" w:hAnsi="Arial" w:cs="Arial"/>
          <w:sz w:val="24"/>
          <w:szCs w:val="24"/>
        </w:rPr>
        <w:t>September 12, 2023</w:t>
      </w:r>
    </w:p>
    <w:p w14:paraId="76986E5A" w14:textId="77777777" w:rsidR="0033698E" w:rsidRPr="0033698E" w:rsidRDefault="0033698E" w:rsidP="0033698E">
      <w:pPr>
        <w:spacing w:after="0" w:line="240" w:lineRule="auto"/>
        <w:rPr>
          <w:rFonts w:ascii="Arial" w:hAnsi="Arial" w:cs="Arial"/>
          <w:sz w:val="24"/>
          <w:szCs w:val="24"/>
        </w:rPr>
      </w:pPr>
    </w:p>
    <w:p w14:paraId="76986E5B"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OF SANTA ROSA</w:t>
      </w:r>
    </w:p>
    <w:p w14:paraId="76986E5C"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COUNCIL</w:t>
      </w:r>
    </w:p>
    <w:p w14:paraId="76986E5D" w14:textId="77777777" w:rsidR="0033698E" w:rsidRPr="0033698E" w:rsidRDefault="0033698E" w:rsidP="0033698E">
      <w:pPr>
        <w:spacing w:after="0" w:line="240" w:lineRule="auto"/>
        <w:rPr>
          <w:rFonts w:ascii="Arial" w:hAnsi="Arial" w:cs="Arial"/>
          <w:sz w:val="24"/>
          <w:szCs w:val="24"/>
        </w:rPr>
      </w:pPr>
    </w:p>
    <w:p w14:paraId="76986E5E" w14:textId="77777777" w:rsid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TO:</w:t>
      </w:r>
      <w:r w:rsidRPr="0033698E">
        <w:rPr>
          <w:rFonts w:ascii="Arial" w:hAnsi="Arial" w:cs="Arial"/>
          <w:sz w:val="24"/>
          <w:szCs w:val="24"/>
        </w:rPr>
        <w:tab/>
        <w:t>MAYOR AND CITY COUNCIL</w:t>
      </w:r>
    </w:p>
    <w:p w14:paraId="76986E61" w14:textId="57025FA2" w:rsidR="0033698E" w:rsidRPr="002B4ABD" w:rsidRDefault="0033698E" w:rsidP="007F634E">
      <w:pPr>
        <w:spacing w:after="0" w:line="240" w:lineRule="auto"/>
        <w:ind w:left="2160" w:hanging="2160"/>
        <w:rPr>
          <w:rFonts w:ascii="Arial" w:hAnsi="Arial" w:cs="Arial"/>
          <w:sz w:val="24"/>
          <w:szCs w:val="24"/>
        </w:rPr>
      </w:pPr>
      <w:r>
        <w:rPr>
          <w:rFonts w:ascii="Arial" w:hAnsi="Arial" w:cs="Arial"/>
          <w:sz w:val="24"/>
          <w:szCs w:val="24"/>
        </w:rPr>
        <w:t>FROM:</w:t>
      </w:r>
      <w:r>
        <w:rPr>
          <w:rFonts w:ascii="Arial" w:hAnsi="Arial" w:cs="Arial"/>
          <w:sz w:val="24"/>
          <w:szCs w:val="24"/>
        </w:rPr>
        <w:tab/>
      </w:r>
      <w:r w:rsidR="00687D53">
        <w:rPr>
          <w:rFonts w:ascii="Arial" w:hAnsi="Arial" w:cs="Arial"/>
          <w:sz w:val="24"/>
          <w:szCs w:val="24"/>
        </w:rPr>
        <w:t>ROB SPRINKLE</w:t>
      </w:r>
      <w:r w:rsidR="006542D9" w:rsidRPr="002B4ABD">
        <w:rPr>
          <w:rFonts w:ascii="Arial" w:hAnsi="Arial" w:cs="Arial"/>
          <w:sz w:val="24"/>
          <w:szCs w:val="24"/>
        </w:rPr>
        <w:t xml:space="preserve">, </w:t>
      </w:r>
      <w:r w:rsidR="00687D53">
        <w:rPr>
          <w:rFonts w:ascii="Arial" w:hAnsi="Arial" w:cs="Arial"/>
          <w:sz w:val="24"/>
          <w:szCs w:val="24"/>
        </w:rPr>
        <w:t>DEPUTY DIRECTOR TRAFFIC ENGINEERING</w:t>
      </w:r>
    </w:p>
    <w:p w14:paraId="3CD03588" w14:textId="457ADAE3" w:rsidR="006542D9" w:rsidRPr="002B4ABD" w:rsidRDefault="006542D9" w:rsidP="002B4ABD">
      <w:pPr>
        <w:spacing w:after="0" w:line="240" w:lineRule="auto"/>
        <w:ind w:left="2160" w:hanging="2160"/>
        <w:rPr>
          <w:rFonts w:ascii="Arial" w:hAnsi="Arial" w:cs="Arial"/>
          <w:sz w:val="24"/>
          <w:szCs w:val="24"/>
        </w:rPr>
      </w:pPr>
      <w:r w:rsidRPr="002B4ABD">
        <w:rPr>
          <w:rFonts w:ascii="Arial" w:hAnsi="Arial" w:cs="Arial"/>
          <w:sz w:val="24"/>
          <w:szCs w:val="24"/>
        </w:rPr>
        <w:tab/>
        <w:t>TRANSPORTATION AND PUBLIC WORKS</w:t>
      </w:r>
    </w:p>
    <w:p w14:paraId="76986E62" w14:textId="613E0190"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SUBJECT:</w:t>
      </w:r>
      <w:r w:rsidRPr="0033698E">
        <w:rPr>
          <w:rFonts w:ascii="Arial" w:hAnsi="Arial" w:cs="Arial"/>
          <w:sz w:val="24"/>
          <w:szCs w:val="24"/>
        </w:rPr>
        <w:tab/>
      </w:r>
      <w:r w:rsidR="006542D9">
        <w:rPr>
          <w:rFonts w:ascii="Arial" w:hAnsi="Arial" w:cs="Arial"/>
          <w:sz w:val="24"/>
          <w:szCs w:val="24"/>
        </w:rPr>
        <w:t xml:space="preserve">APPROVAL OF ADDITIONAL FUNDS TO CONTINGENCY FOR GENERAL SERVICES AGREEMENT F002071 </w:t>
      </w:r>
      <w:r w:rsidR="00A252C3">
        <w:rPr>
          <w:rFonts w:ascii="Arial" w:hAnsi="Arial" w:cs="Arial"/>
          <w:sz w:val="24"/>
          <w:szCs w:val="24"/>
        </w:rPr>
        <w:t>WITH MATRIX HG, INC</w:t>
      </w:r>
      <w:r w:rsidR="006243DE">
        <w:rPr>
          <w:rFonts w:ascii="Arial" w:hAnsi="Arial" w:cs="Arial"/>
          <w:sz w:val="24"/>
          <w:szCs w:val="24"/>
        </w:rPr>
        <w:t>.</w:t>
      </w:r>
      <w:r w:rsidR="00A252C3">
        <w:rPr>
          <w:rFonts w:ascii="Arial" w:hAnsi="Arial" w:cs="Arial"/>
          <w:sz w:val="24"/>
          <w:szCs w:val="24"/>
        </w:rPr>
        <w:t xml:space="preserve"> FOR </w:t>
      </w:r>
      <w:r w:rsidR="006542D9">
        <w:rPr>
          <w:rFonts w:ascii="Arial" w:hAnsi="Arial" w:cs="Arial"/>
          <w:sz w:val="24"/>
          <w:szCs w:val="24"/>
        </w:rPr>
        <w:t>HVAC MAINTENANCE AND REPAIR SERVICES</w:t>
      </w:r>
    </w:p>
    <w:p w14:paraId="76986E63" w14:textId="77777777" w:rsidR="0033698E" w:rsidRPr="0033698E" w:rsidRDefault="0033698E" w:rsidP="0033698E">
      <w:pPr>
        <w:spacing w:after="0" w:line="240" w:lineRule="auto"/>
        <w:rPr>
          <w:rFonts w:ascii="Arial" w:hAnsi="Arial" w:cs="Arial"/>
          <w:sz w:val="24"/>
          <w:szCs w:val="24"/>
        </w:rPr>
      </w:pPr>
    </w:p>
    <w:p w14:paraId="76986E64" w14:textId="36E00901"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AGENDA ACTION:</w:t>
      </w:r>
      <w:r w:rsidRPr="0033698E">
        <w:rPr>
          <w:rFonts w:ascii="Arial" w:hAnsi="Arial" w:cs="Arial"/>
          <w:sz w:val="24"/>
          <w:szCs w:val="24"/>
        </w:rPr>
        <w:tab/>
      </w:r>
      <w:r w:rsidR="006542D9">
        <w:rPr>
          <w:rFonts w:ascii="Arial" w:hAnsi="Arial" w:cs="Arial"/>
          <w:sz w:val="24"/>
          <w:szCs w:val="24"/>
        </w:rPr>
        <w:t>RESOLUTION</w:t>
      </w:r>
    </w:p>
    <w:p w14:paraId="76986E65" w14:textId="77777777" w:rsidR="0033698E" w:rsidRPr="0033698E" w:rsidRDefault="0033698E" w:rsidP="0033698E">
      <w:pPr>
        <w:pBdr>
          <w:bottom w:val="double" w:sz="4" w:space="1" w:color="auto"/>
        </w:pBdr>
        <w:spacing w:after="0" w:line="240" w:lineRule="auto"/>
        <w:rPr>
          <w:rFonts w:ascii="Arial" w:hAnsi="Arial" w:cs="Arial"/>
          <w:sz w:val="24"/>
          <w:szCs w:val="24"/>
        </w:rPr>
      </w:pPr>
    </w:p>
    <w:p w14:paraId="76986E66" w14:textId="77777777" w:rsidR="0033698E" w:rsidRPr="0033698E" w:rsidRDefault="0033698E" w:rsidP="0033698E">
      <w:pPr>
        <w:spacing w:after="0" w:line="240" w:lineRule="auto"/>
        <w:rPr>
          <w:rFonts w:ascii="Arial" w:hAnsi="Arial" w:cs="Arial"/>
          <w:sz w:val="24"/>
          <w:szCs w:val="24"/>
        </w:rPr>
      </w:pPr>
    </w:p>
    <w:p w14:paraId="76986E67" w14:textId="77777777" w:rsidR="0033698E" w:rsidRPr="0033698E" w:rsidRDefault="0033698E" w:rsidP="0033698E">
      <w:pPr>
        <w:spacing w:after="0" w:line="240" w:lineRule="auto"/>
        <w:rPr>
          <w:rFonts w:ascii="Arial" w:hAnsi="Arial" w:cs="Arial"/>
          <w:sz w:val="24"/>
          <w:szCs w:val="24"/>
          <w:u w:val="single"/>
        </w:rPr>
      </w:pPr>
      <w:r>
        <w:rPr>
          <w:rFonts w:ascii="Arial" w:hAnsi="Arial" w:cs="Arial"/>
          <w:sz w:val="24"/>
          <w:szCs w:val="24"/>
          <w:u w:val="single"/>
        </w:rPr>
        <w:t>RECOMMENDATION</w:t>
      </w:r>
    </w:p>
    <w:p w14:paraId="76986E6A" w14:textId="77777777" w:rsidR="0033698E" w:rsidRDefault="0033698E" w:rsidP="0033698E">
      <w:pPr>
        <w:spacing w:after="0" w:line="240" w:lineRule="auto"/>
        <w:rPr>
          <w:rFonts w:ascii="Arial" w:hAnsi="Arial" w:cs="Arial"/>
          <w:sz w:val="24"/>
          <w:szCs w:val="24"/>
        </w:rPr>
      </w:pPr>
    </w:p>
    <w:p w14:paraId="76986E6B" w14:textId="7FA79624" w:rsidR="0033698E" w:rsidRDefault="0033698E" w:rsidP="005C1008">
      <w:pPr>
        <w:spacing w:after="0" w:line="240" w:lineRule="auto"/>
        <w:rPr>
          <w:rFonts w:ascii="Arial" w:hAnsi="Arial" w:cs="Arial"/>
          <w:sz w:val="24"/>
          <w:szCs w:val="24"/>
        </w:rPr>
      </w:pPr>
      <w:bookmarkStart w:id="0" w:name="_Hlk144455627"/>
      <w:r>
        <w:rPr>
          <w:rFonts w:ascii="Arial" w:hAnsi="Arial" w:cs="Arial"/>
          <w:sz w:val="24"/>
          <w:szCs w:val="24"/>
        </w:rPr>
        <w:t xml:space="preserve">It is recommended by the </w:t>
      </w:r>
      <w:r w:rsidR="006542D9">
        <w:rPr>
          <w:rFonts w:ascii="Arial" w:hAnsi="Arial" w:cs="Arial"/>
          <w:sz w:val="24"/>
          <w:szCs w:val="24"/>
        </w:rPr>
        <w:t>Transportation and Public Works and Finance</w:t>
      </w:r>
      <w:r>
        <w:rPr>
          <w:rFonts w:ascii="Arial" w:hAnsi="Arial" w:cs="Arial"/>
          <w:sz w:val="24"/>
          <w:szCs w:val="24"/>
        </w:rPr>
        <w:t xml:space="preserve"> Department</w:t>
      </w:r>
      <w:r w:rsidR="006542D9">
        <w:rPr>
          <w:rFonts w:ascii="Arial" w:hAnsi="Arial" w:cs="Arial"/>
          <w:sz w:val="24"/>
          <w:szCs w:val="24"/>
        </w:rPr>
        <w:t xml:space="preserve">s, </w:t>
      </w:r>
      <w:r>
        <w:rPr>
          <w:rFonts w:ascii="Arial" w:hAnsi="Arial" w:cs="Arial"/>
          <w:sz w:val="24"/>
          <w:szCs w:val="24"/>
        </w:rPr>
        <w:t xml:space="preserve">that the Council, by </w:t>
      </w:r>
      <w:r w:rsidR="006542D9">
        <w:rPr>
          <w:rFonts w:ascii="Arial" w:hAnsi="Arial" w:cs="Arial"/>
          <w:sz w:val="24"/>
          <w:szCs w:val="24"/>
        </w:rPr>
        <w:t>resolution</w:t>
      </w:r>
      <w:r w:rsidR="006243DE">
        <w:rPr>
          <w:rFonts w:ascii="Arial" w:hAnsi="Arial" w:cs="Arial"/>
          <w:sz w:val="24"/>
          <w:szCs w:val="24"/>
        </w:rPr>
        <w:t>:</w:t>
      </w:r>
      <w:r>
        <w:rPr>
          <w:rFonts w:ascii="Arial" w:hAnsi="Arial" w:cs="Arial"/>
          <w:sz w:val="24"/>
          <w:szCs w:val="24"/>
        </w:rPr>
        <w:t xml:space="preserve"> </w:t>
      </w:r>
      <w:r w:rsidR="005C1008">
        <w:rPr>
          <w:rFonts w:ascii="Arial" w:hAnsi="Arial" w:cs="Arial"/>
          <w:sz w:val="24"/>
          <w:szCs w:val="24"/>
        </w:rPr>
        <w:t xml:space="preserve">1) </w:t>
      </w:r>
      <w:r w:rsidR="006542D9">
        <w:rPr>
          <w:rFonts w:ascii="Arial" w:hAnsi="Arial" w:cs="Arial"/>
          <w:sz w:val="24"/>
          <w:szCs w:val="24"/>
        </w:rPr>
        <w:t>approve the addition of contingency funding for General Services Agreement</w:t>
      </w:r>
      <w:r w:rsidR="0025612F">
        <w:rPr>
          <w:rFonts w:ascii="Arial" w:hAnsi="Arial" w:cs="Arial"/>
          <w:sz w:val="24"/>
          <w:szCs w:val="24"/>
        </w:rPr>
        <w:t xml:space="preserve"> Number</w:t>
      </w:r>
      <w:r w:rsidR="006542D9">
        <w:rPr>
          <w:rFonts w:ascii="Arial" w:hAnsi="Arial" w:cs="Arial"/>
          <w:sz w:val="24"/>
          <w:szCs w:val="24"/>
        </w:rPr>
        <w:t xml:space="preserve"> F002071 with Matrix HG, Inc., Novato, California for HVAC Maintenance and Repair Services for an increase in the amount of $100,000, for a total contingency amount not to exceed $740,000</w:t>
      </w:r>
      <w:r w:rsidR="005C1008">
        <w:rPr>
          <w:rFonts w:ascii="Arial" w:hAnsi="Arial" w:cs="Arial"/>
          <w:sz w:val="24"/>
          <w:szCs w:val="24"/>
        </w:rPr>
        <w:t xml:space="preserve">; </w:t>
      </w:r>
      <w:r w:rsidR="005C1008" w:rsidRPr="005C1008">
        <w:rPr>
          <w:rFonts w:ascii="Arial" w:hAnsi="Arial" w:cs="Arial"/>
          <w:sz w:val="24"/>
          <w:szCs w:val="24"/>
        </w:rPr>
        <w:t>and 2) delegate</w:t>
      </w:r>
      <w:r w:rsidR="005C1008">
        <w:rPr>
          <w:rFonts w:ascii="Arial" w:hAnsi="Arial" w:cs="Arial"/>
          <w:sz w:val="24"/>
          <w:szCs w:val="24"/>
        </w:rPr>
        <w:t xml:space="preserve"> </w:t>
      </w:r>
      <w:r w:rsidR="005C1008" w:rsidRPr="005C1008">
        <w:rPr>
          <w:rFonts w:ascii="Arial" w:hAnsi="Arial" w:cs="Arial"/>
          <w:sz w:val="24"/>
          <w:szCs w:val="24"/>
        </w:rPr>
        <w:t>authority to the City Manager or designee to negotiate and execute any necessary</w:t>
      </w:r>
      <w:r w:rsidR="005C1008">
        <w:rPr>
          <w:rFonts w:ascii="Arial" w:hAnsi="Arial" w:cs="Arial"/>
          <w:sz w:val="24"/>
          <w:szCs w:val="24"/>
        </w:rPr>
        <w:t xml:space="preserve"> </w:t>
      </w:r>
      <w:r w:rsidR="005C1008" w:rsidRPr="005C1008">
        <w:rPr>
          <w:rFonts w:ascii="Arial" w:hAnsi="Arial" w:cs="Arial"/>
          <w:sz w:val="24"/>
          <w:szCs w:val="24"/>
        </w:rPr>
        <w:t>amendments to GSA F002071 and/or related documents to utilize the additional</w:t>
      </w:r>
      <w:r w:rsidR="005C1008">
        <w:rPr>
          <w:rFonts w:ascii="Arial" w:hAnsi="Arial" w:cs="Arial"/>
          <w:sz w:val="24"/>
          <w:szCs w:val="24"/>
        </w:rPr>
        <w:t xml:space="preserve"> </w:t>
      </w:r>
      <w:r w:rsidR="005C1008" w:rsidRPr="005C1008">
        <w:rPr>
          <w:rFonts w:ascii="Arial" w:hAnsi="Arial" w:cs="Arial"/>
          <w:sz w:val="24"/>
          <w:szCs w:val="24"/>
        </w:rPr>
        <w:t>contingency, subject to approval as to form by the City Attorney</w:t>
      </w:r>
      <w:r w:rsidRPr="0033698E">
        <w:rPr>
          <w:rFonts w:ascii="Arial" w:hAnsi="Arial" w:cs="Arial"/>
          <w:sz w:val="24"/>
          <w:szCs w:val="24"/>
        </w:rPr>
        <w:t>.</w:t>
      </w:r>
    </w:p>
    <w:bookmarkEnd w:id="0"/>
    <w:p w14:paraId="76986E6D" w14:textId="77777777" w:rsidR="00F63DDB" w:rsidRDefault="00F63DDB" w:rsidP="0033698E">
      <w:pPr>
        <w:spacing w:after="0" w:line="240" w:lineRule="auto"/>
        <w:rPr>
          <w:rFonts w:ascii="Arial" w:hAnsi="Arial" w:cs="Arial"/>
          <w:sz w:val="24"/>
          <w:szCs w:val="24"/>
        </w:rPr>
      </w:pPr>
    </w:p>
    <w:p w14:paraId="76986E6E" w14:textId="77777777" w:rsidR="0033698E" w:rsidRPr="0033698E" w:rsidRDefault="0033698E" w:rsidP="00F63DDB">
      <w:pPr>
        <w:pBdr>
          <w:top w:val="double" w:sz="4" w:space="1" w:color="auto"/>
        </w:pBdr>
        <w:spacing w:after="0" w:line="240" w:lineRule="auto"/>
        <w:rPr>
          <w:rFonts w:ascii="Arial" w:hAnsi="Arial" w:cs="Arial"/>
          <w:sz w:val="24"/>
          <w:szCs w:val="24"/>
        </w:rPr>
      </w:pPr>
    </w:p>
    <w:p w14:paraId="76986E6F" w14:textId="77777777" w:rsidR="0033698E" w:rsidRPr="00F63DDB" w:rsidRDefault="00F63DDB" w:rsidP="0033698E">
      <w:pPr>
        <w:spacing w:after="0" w:line="240" w:lineRule="auto"/>
        <w:rPr>
          <w:rFonts w:ascii="Arial" w:hAnsi="Arial" w:cs="Arial"/>
          <w:sz w:val="24"/>
          <w:szCs w:val="24"/>
          <w:u w:val="single"/>
        </w:rPr>
      </w:pPr>
      <w:r>
        <w:rPr>
          <w:rFonts w:ascii="Arial" w:hAnsi="Arial" w:cs="Arial"/>
          <w:sz w:val="24"/>
          <w:szCs w:val="24"/>
          <w:u w:val="single"/>
        </w:rPr>
        <w:t>EXECUTIVE SUMMARY</w:t>
      </w:r>
    </w:p>
    <w:p w14:paraId="76986E70" w14:textId="77777777" w:rsidR="00F63DDB" w:rsidRDefault="00F63DDB" w:rsidP="0033698E">
      <w:pPr>
        <w:spacing w:after="0" w:line="240" w:lineRule="auto"/>
        <w:rPr>
          <w:rFonts w:ascii="Arial" w:hAnsi="Arial" w:cs="Arial"/>
          <w:sz w:val="24"/>
          <w:szCs w:val="24"/>
        </w:rPr>
      </w:pPr>
    </w:p>
    <w:p w14:paraId="2E2321B5" w14:textId="77777777" w:rsidR="00E5641F" w:rsidRDefault="00E5641F" w:rsidP="00E5641F">
      <w:pPr>
        <w:spacing w:after="0" w:line="240" w:lineRule="auto"/>
        <w:rPr>
          <w:rFonts w:ascii="Arial" w:hAnsi="Arial" w:cs="Arial"/>
          <w:sz w:val="24"/>
          <w:szCs w:val="24"/>
        </w:rPr>
      </w:pPr>
      <w:r>
        <w:rPr>
          <w:rFonts w:ascii="Arial" w:hAnsi="Arial" w:cs="Arial"/>
          <w:sz w:val="24"/>
          <w:szCs w:val="24"/>
        </w:rPr>
        <w:t>HVAC maintenance and repair services are required by the Transportation and Public Works Department for HVAC equipment at various City Facilities.  The contingency is used for the repair of HVAC equipment.</w:t>
      </w:r>
    </w:p>
    <w:p w14:paraId="76986E72" w14:textId="77777777" w:rsidR="005E3EED" w:rsidRDefault="005E3EED" w:rsidP="0033698E">
      <w:pPr>
        <w:spacing w:after="0" w:line="240" w:lineRule="auto"/>
        <w:rPr>
          <w:rFonts w:ascii="Arial" w:hAnsi="Arial" w:cs="Arial"/>
          <w:sz w:val="24"/>
          <w:szCs w:val="24"/>
        </w:rPr>
      </w:pPr>
    </w:p>
    <w:p w14:paraId="76986E73" w14:textId="77777777" w:rsidR="0033698E" w:rsidRPr="005E3EED" w:rsidRDefault="0033698E" w:rsidP="0033698E">
      <w:pPr>
        <w:spacing w:after="0" w:line="240" w:lineRule="auto"/>
        <w:rPr>
          <w:rFonts w:ascii="Arial" w:hAnsi="Arial" w:cs="Arial"/>
          <w:sz w:val="24"/>
          <w:szCs w:val="24"/>
          <w:u w:val="single"/>
        </w:rPr>
      </w:pPr>
      <w:r w:rsidRPr="005E3EED">
        <w:rPr>
          <w:rFonts w:ascii="Arial" w:hAnsi="Arial" w:cs="Arial"/>
          <w:sz w:val="24"/>
          <w:szCs w:val="24"/>
          <w:u w:val="single"/>
        </w:rPr>
        <w:t>BACKGROUND</w:t>
      </w:r>
    </w:p>
    <w:p w14:paraId="76986E74" w14:textId="77777777" w:rsidR="0033698E" w:rsidRPr="0033698E" w:rsidRDefault="0033698E" w:rsidP="0033698E">
      <w:pPr>
        <w:spacing w:after="0" w:line="240" w:lineRule="auto"/>
        <w:rPr>
          <w:rFonts w:ascii="Arial" w:hAnsi="Arial" w:cs="Arial"/>
          <w:sz w:val="24"/>
          <w:szCs w:val="24"/>
        </w:rPr>
      </w:pPr>
    </w:p>
    <w:p w14:paraId="6B4F703C" w14:textId="1BA8B45E" w:rsidR="005C1008" w:rsidRDefault="005C1008" w:rsidP="00E5641F">
      <w:pPr>
        <w:widowControl w:val="0"/>
        <w:spacing w:after="0" w:line="240" w:lineRule="auto"/>
        <w:rPr>
          <w:rFonts w:ascii="Arial" w:hAnsi="Arial" w:cs="Arial"/>
          <w:sz w:val="24"/>
          <w:szCs w:val="24"/>
        </w:rPr>
      </w:pPr>
      <w:r>
        <w:rPr>
          <w:rFonts w:ascii="Arial" w:hAnsi="Arial" w:cs="Arial"/>
          <w:sz w:val="24"/>
          <w:szCs w:val="24"/>
        </w:rPr>
        <w:t>Staff has modified the base not-to-exceed amount in General Services Agreement F002071 twice via amendment.  Staff has also secured Council authorization for approval of contingency amounts to be used to address emergent needs for HVAC Maintenance and Repair services.  This item requests an increase in the contingency amounts available to staff for this work.</w:t>
      </w:r>
    </w:p>
    <w:p w14:paraId="34F99008" w14:textId="77777777" w:rsidR="005C1008" w:rsidRDefault="005C1008" w:rsidP="00E5641F">
      <w:pPr>
        <w:widowControl w:val="0"/>
        <w:spacing w:after="0" w:line="240" w:lineRule="auto"/>
        <w:rPr>
          <w:rFonts w:ascii="Arial" w:hAnsi="Arial" w:cs="Arial"/>
          <w:sz w:val="24"/>
          <w:szCs w:val="24"/>
        </w:rPr>
      </w:pPr>
    </w:p>
    <w:p w14:paraId="5E17E716" w14:textId="0538BA92" w:rsidR="00E5641F" w:rsidRDefault="00E5641F" w:rsidP="00E5641F">
      <w:pPr>
        <w:widowControl w:val="0"/>
        <w:spacing w:after="0" w:line="240" w:lineRule="auto"/>
        <w:rPr>
          <w:rFonts w:ascii="Arial" w:hAnsi="Arial" w:cs="Arial"/>
          <w:sz w:val="24"/>
          <w:szCs w:val="24"/>
        </w:rPr>
      </w:pPr>
      <w:r>
        <w:rPr>
          <w:rFonts w:ascii="Arial" w:hAnsi="Arial" w:cs="Arial"/>
          <w:sz w:val="24"/>
          <w:szCs w:val="24"/>
        </w:rPr>
        <w:t>On February 11, 2020, City Council approved General Services Agreement F002071 with a</w:t>
      </w:r>
      <w:r w:rsidR="005C1008">
        <w:rPr>
          <w:rFonts w:ascii="Arial" w:hAnsi="Arial" w:cs="Arial"/>
          <w:sz w:val="24"/>
          <w:szCs w:val="24"/>
        </w:rPr>
        <w:t xml:space="preserve"> base not-to-exceed amount of $112,842.84 and a</w:t>
      </w:r>
      <w:r>
        <w:rPr>
          <w:rFonts w:ascii="Arial" w:hAnsi="Arial" w:cs="Arial"/>
          <w:sz w:val="24"/>
          <w:szCs w:val="24"/>
        </w:rPr>
        <w:t xml:space="preserve"> $25,000 contingency for minor repairs under $5,000 per occurrence.  Any repairs that exceed the $5,000 threshold will be competitively bid according to City Code 3-44 and DIR requirements.</w:t>
      </w:r>
    </w:p>
    <w:p w14:paraId="56092AE8" w14:textId="77777777" w:rsidR="00E5641F" w:rsidRDefault="00E5641F" w:rsidP="00E5641F">
      <w:pPr>
        <w:widowControl w:val="0"/>
        <w:spacing w:after="0" w:line="240" w:lineRule="auto"/>
        <w:rPr>
          <w:rFonts w:ascii="Arial" w:hAnsi="Arial" w:cs="Arial"/>
          <w:sz w:val="24"/>
          <w:szCs w:val="24"/>
        </w:rPr>
      </w:pPr>
    </w:p>
    <w:p w14:paraId="38BFE00C" w14:textId="77777777" w:rsidR="00E5641F" w:rsidRDefault="00E5641F" w:rsidP="00E5641F">
      <w:pPr>
        <w:widowControl w:val="0"/>
        <w:spacing w:after="0" w:line="240" w:lineRule="auto"/>
        <w:rPr>
          <w:rFonts w:ascii="Arial" w:hAnsi="Arial" w:cs="Arial"/>
          <w:sz w:val="24"/>
          <w:szCs w:val="24"/>
        </w:rPr>
      </w:pPr>
      <w:r>
        <w:rPr>
          <w:rFonts w:ascii="Arial" w:hAnsi="Arial" w:cs="Arial"/>
          <w:sz w:val="24"/>
          <w:szCs w:val="24"/>
        </w:rPr>
        <w:t>On April 9, 2020, City Manager approved additional contingency funding in the amount of $75,000.</w:t>
      </w:r>
    </w:p>
    <w:p w14:paraId="3402F710" w14:textId="77777777" w:rsidR="00E5641F" w:rsidRDefault="00E5641F" w:rsidP="00E5641F">
      <w:pPr>
        <w:widowControl w:val="0"/>
        <w:spacing w:after="0" w:line="240" w:lineRule="auto"/>
        <w:rPr>
          <w:rFonts w:ascii="Arial" w:hAnsi="Arial" w:cs="Arial"/>
          <w:sz w:val="24"/>
          <w:szCs w:val="24"/>
        </w:rPr>
      </w:pPr>
    </w:p>
    <w:p w14:paraId="70CCFE52" w14:textId="7A063C86" w:rsidR="00E5641F" w:rsidRDefault="00E5641F" w:rsidP="00E5641F">
      <w:pPr>
        <w:widowControl w:val="0"/>
        <w:spacing w:after="0" w:line="240" w:lineRule="auto"/>
        <w:rPr>
          <w:rFonts w:ascii="Arial" w:hAnsi="Arial" w:cs="Arial"/>
          <w:sz w:val="24"/>
          <w:szCs w:val="24"/>
        </w:rPr>
      </w:pPr>
      <w:r>
        <w:rPr>
          <w:rFonts w:ascii="Arial" w:hAnsi="Arial" w:cs="Arial"/>
          <w:sz w:val="24"/>
          <w:szCs w:val="24"/>
        </w:rPr>
        <w:t>On November 17, 2020, City Council approved additional contingency funding in the amount of $150,000.</w:t>
      </w:r>
    </w:p>
    <w:p w14:paraId="5C4CCDEC" w14:textId="0984D0A5" w:rsidR="00E5641F" w:rsidRDefault="00E5641F" w:rsidP="00E5641F">
      <w:pPr>
        <w:widowControl w:val="0"/>
        <w:spacing w:after="0" w:line="240" w:lineRule="auto"/>
        <w:rPr>
          <w:rFonts w:ascii="Arial" w:hAnsi="Arial" w:cs="Arial"/>
          <w:sz w:val="24"/>
          <w:szCs w:val="24"/>
        </w:rPr>
      </w:pPr>
    </w:p>
    <w:p w14:paraId="474511B9" w14:textId="14FD0B6C" w:rsidR="00E5641F" w:rsidRDefault="00E5641F" w:rsidP="00E5641F">
      <w:pPr>
        <w:widowControl w:val="0"/>
        <w:spacing w:after="0" w:line="240" w:lineRule="auto"/>
        <w:rPr>
          <w:rFonts w:ascii="Arial" w:hAnsi="Arial" w:cs="Arial"/>
          <w:sz w:val="24"/>
          <w:szCs w:val="24"/>
        </w:rPr>
      </w:pPr>
      <w:r>
        <w:rPr>
          <w:rFonts w:ascii="Arial" w:hAnsi="Arial" w:cs="Arial"/>
          <w:sz w:val="24"/>
          <w:szCs w:val="24"/>
        </w:rPr>
        <w:t>On October 6, 2021, City Manager approved additional contingency funding in the amount of $95,000.</w:t>
      </w:r>
    </w:p>
    <w:p w14:paraId="50F081DF" w14:textId="35B32ED0" w:rsidR="00E5641F" w:rsidRDefault="00E5641F" w:rsidP="00E5641F">
      <w:pPr>
        <w:widowControl w:val="0"/>
        <w:spacing w:after="0" w:line="240" w:lineRule="auto"/>
        <w:rPr>
          <w:rFonts w:ascii="Arial" w:hAnsi="Arial" w:cs="Arial"/>
          <w:sz w:val="24"/>
          <w:szCs w:val="24"/>
        </w:rPr>
      </w:pPr>
    </w:p>
    <w:p w14:paraId="3617C37F" w14:textId="64C8A1A9" w:rsidR="00E5641F" w:rsidRDefault="00E5641F" w:rsidP="00E5641F">
      <w:pPr>
        <w:widowControl w:val="0"/>
        <w:spacing w:after="0" w:line="240" w:lineRule="auto"/>
        <w:rPr>
          <w:rFonts w:ascii="Arial" w:hAnsi="Arial" w:cs="Arial"/>
          <w:sz w:val="24"/>
          <w:szCs w:val="24"/>
        </w:rPr>
      </w:pPr>
      <w:r>
        <w:rPr>
          <w:rFonts w:ascii="Arial" w:hAnsi="Arial" w:cs="Arial"/>
          <w:sz w:val="24"/>
          <w:szCs w:val="24"/>
        </w:rPr>
        <w:t>On May 24, 2022, City Council approved additional contingency funding in the amount of $200,000.</w:t>
      </w:r>
    </w:p>
    <w:p w14:paraId="7FEECC9F" w14:textId="072CF61D" w:rsidR="00E5641F" w:rsidRDefault="00E5641F" w:rsidP="00E5641F">
      <w:pPr>
        <w:widowControl w:val="0"/>
        <w:spacing w:after="0" w:line="240" w:lineRule="auto"/>
        <w:rPr>
          <w:rFonts w:ascii="Arial" w:hAnsi="Arial" w:cs="Arial"/>
          <w:sz w:val="24"/>
          <w:szCs w:val="24"/>
        </w:rPr>
      </w:pPr>
    </w:p>
    <w:p w14:paraId="62EA5DDF" w14:textId="1E139538" w:rsidR="00E5641F" w:rsidRDefault="00E5641F" w:rsidP="00E5641F">
      <w:pPr>
        <w:widowControl w:val="0"/>
        <w:spacing w:after="0" w:line="240" w:lineRule="auto"/>
        <w:rPr>
          <w:rFonts w:ascii="Arial" w:hAnsi="Arial" w:cs="Arial"/>
          <w:sz w:val="24"/>
          <w:szCs w:val="24"/>
        </w:rPr>
      </w:pPr>
      <w:r>
        <w:rPr>
          <w:rFonts w:ascii="Arial" w:hAnsi="Arial" w:cs="Arial"/>
          <w:sz w:val="24"/>
          <w:szCs w:val="24"/>
        </w:rPr>
        <w:t>On March 15, 2023, City Manager approved additional contingency funding in the amount of $95,000.</w:t>
      </w:r>
    </w:p>
    <w:p w14:paraId="70504AA6" w14:textId="3FA31092" w:rsidR="00E5641F" w:rsidRDefault="00E5641F" w:rsidP="00E5641F">
      <w:pPr>
        <w:widowControl w:val="0"/>
        <w:spacing w:after="0" w:line="240" w:lineRule="auto"/>
        <w:rPr>
          <w:rFonts w:ascii="Arial" w:hAnsi="Arial" w:cs="Arial"/>
          <w:sz w:val="24"/>
          <w:szCs w:val="24"/>
        </w:rPr>
      </w:pPr>
    </w:p>
    <w:p w14:paraId="6307FDB6" w14:textId="15EA47E6" w:rsidR="001D57BA" w:rsidRDefault="00EF3A25" w:rsidP="00E5641F">
      <w:pPr>
        <w:widowControl w:val="0"/>
        <w:spacing w:after="0" w:line="240" w:lineRule="auto"/>
        <w:rPr>
          <w:rFonts w:ascii="Arial" w:hAnsi="Arial" w:cs="Arial"/>
          <w:sz w:val="24"/>
          <w:szCs w:val="24"/>
        </w:rPr>
      </w:pPr>
      <w:r>
        <w:rPr>
          <w:rFonts w:ascii="Arial" w:hAnsi="Arial" w:cs="Arial"/>
          <w:sz w:val="24"/>
          <w:szCs w:val="24"/>
        </w:rPr>
        <w:t xml:space="preserve">In addition to the $640,000 in additional contingency funding described above approved at both the Staff level and by Council, staff increased the base not-to-exceed amount under the contract twice.  </w:t>
      </w:r>
      <w:r w:rsidR="007257E5">
        <w:rPr>
          <w:rFonts w:ascii="Arial" w:hAnsi="Arial" w:cs="Arial"/>
          <w:sz w:val="24"/>
          <w:szCs w:val="24"/>
        </w:rPr>
        <w:t xml:space="preserve">The first amendment approved by staff increased the base not-to-exceed amount under the contract by $56,975.57 for a total base not-to-exceed amount of $169,818.41.  The second amendment approved by Council on February 14, </w:t>
      </w:r>
      <w:proofErr w:type="gramStart"/>
      <w:r w:rsidR="007257E5">
        <w:rPr>
          <w:rFonts w:ascii="Arial" w:hAnsi="Arial" w:cs="Arial"/>
          <w:sz w:val="24"/>
          <w:szCs w:val="24"/>
        </w:rPr>
        <w:t>2023</w:t>
      </w:r>
      <w:proofErr w:type="gramEnd"/>
      <w:r w:rsidR="007257E5">
        <w:rPr>
          <w:rFonts w:ascii="Arial" w:hAnsi="Arial" w:cs="Arial"/>
          <w:sz w:val="24"/>
          <w:szCs w:val="24"/>
        </w:rPr>
        <w:t xml:space="preserve"> increased the base not-to-exceed amount by $65,806.22 for a total base not-to-exceed amount of $235,624.63.  </w:t>
      </w:r>
    </w:p>
    <w:p w14:paraId="5E9EA365" w14:textId="77777777" w:rsidR="001D57BA" w:rsidRDefault="001D57BA" w:rsidP="00E5641F">
      <w:pPr>
        <w:widowControl w:val="0"/>
        <w:spacing w:after="0" w:line="240" w:lineRule="auto"/>
        <w:rPr>
          <w:rFonts w:ascii="Arial" w:hAnsi="Arial" w:cs="Arial"/>
          <w:sz w:val="24"/>
          <w:szCs w:val="24"/>
        </w:rPr>
      </w:pPr>
    </w:p>
    <w:p w14:paraId="42E8A5BC" w14:textId="431B022C" w:rsidR="00E5641F" w:rsidRDefault="00E5641F" w:rsidP="00E5641F">
      <w:pPr>
        <w:widowControl w:val="0"/>
        <w:spacing w:after="0" w:line="240" w:lineRule="auto"/>
        <w:rPr>
          <w:rFonts w:ascii="Arial" w:hAnsi="Arial" w:cs="Arial"/>
          <w:sz w:val="24"/>
          <w:szCs w:val="24"/>
        </w:rPr>
      </w:pPr>
      <w:r>
        <w:rPr>
          <w:rFonts w:ascii="Arial" w:hAnsi="Arial" w:cs="Arial"/>
          <w:sz w:val="24"/>
          <w:szCs w:val="24"/>
        </w:rPr>
        <w:t xml:space="preserve">The contractor provides all qualified labor, equipment, and transportation necessary to perform bi-annual maintenance and repair of heating, ventilating and air conditioning (HVAC) equipment at City Hall, City Hall Annex, Finley Community Center, Municipal Services Center </w:t>
      </w:r>
      <w:proofErr w:type="gramStart"/>
      <w:r>
        <w:rPr>
          <w:rFonts w:ascii="Arial" w:hAnsi="Arial" w:cs="Arial"/>
          <w:sz w:val="24"/>
          <w:szCs w:val="24"/>
        </w:rPr>
        <w:t>North</w:t>
      </w:r>
      <w:proofErr w:type="gramEnd"/>
      <w:r>
        <w:rPr>
          <w:rFonts w:ascii="Arial" w:hAnsi="Arial" w:cs="Arial"/>
          <w:sz w:val="24"/>
          <w:szCs w:val="24"/>
        </w:rPr>
        <w:t xml:space="preserve"> and South, and most other City facilities with exception to the Water Department facilities.</w:t>
      </w:r>
    </w:p>
    <w:p w14:paraId="76986E76" w14:textId="77777777" w:rsidR="00977B3E" w:rsidRDefault="00977B3E" w:rsidP="0033698E">
      <w:pPr>
        <w:spacing w:after="0" w:line="240" w:lineRule="auto"/>
        <w:rPr>
          <w:rFonts w:ascii="Arial" w:hAnsi="Arial" w:cs="Arial"/>
          <w:sz w:val="24"/>
          <w:szCs w:val="24"/>
        </w:rPr>
      </w:pPr>
    </w:p>
    <w:p w14:paraId="76986E77" w14:textId="77777777" w:rsidR="00977B3E" w:rsidRDefault="00977B3E" w:rsidP="00977B3E">
      <w:pPr>
        <w:widowControl w:val="0"/>
        <w:spacing w:after="0" w:line="240" w:lineRule="auto"/>
        <w:rPr>
          <w:rFonts w:ascii="Arial" w:hAnsi="Arial" w:cs="Arial"/>
          <w:sz w:val="24"/>
          <w:szCs w:val="24"/>
        </w:rPr>
      </w:pPr>
      <w:r>
        <w:rPr>
          <w:rFonts w:ascii="Arial" w:hAnsi="Arial" w:cs="Arial"/>
          <w:sz w:val="24"/>
          <w:szCs w:val="24"/>
          <w:u w:val="single"/>
        </w:rPr>
        <w:t>PRIOR CITY COUNCIL REVIEW</w:t>
      </w:r>
    </w:p>
    <w:p w14:paraId="76986E78" w14:textId="77777777" w:rsidR="00977B3E" w:rsidRDefault="00977B3E" w:rsidP="00977B3E">
      <w:pPr>
        <w:widowControl w:val="0"/>
        <w:spacing w:after="0" w:line="240" w:lineRule="auto"/>
        <w:rPr>
          <w:rFonts w:ascii="Arial" w:hAnsi="Arial" w:cs="Arial"/>
          <w:sz w:val="24"/>
          <w:szCs w:val="24"/>
        </w:rPr>
      </w:pPr>
    </w:p>
    <w:p w14:paraId="76986E7E" w14:textId="4E0B9EAE" w:rsidR="005E3EED" w:rsidRDefault="006B1B6D" w:rsidP="0033698E">
      <w:pPr>
        <w:spacing w:after="0" w:line="240" w:lineRule="auto"/>
        <w:rPr>
          <w:rFonts w:ascii="Arial" w:hAnsi="Arial" w:cs="Arial"/>
          <w:sz w:val="24"/>
          <w:szCs w:val="24"/>
        </w:rPr>
      </w:pPr>
      <w:r>
        <w:rPr>
          <w:rFonts w:ascii="Arial" w:hAnsi="Arial" w:cs="Arial"/>
          <w:sz w:val="24"/>
          <w:szCs w:val="24"/>
        </w:rPr>
        <w:t>Not Applicable.</w:t>
      </w:r>
    </w:p>
    <w:p w14:paraId="2ED36449" w14:textId="77777777" w:rsidR="006B1B6D" w:rsidRDefault="006B1B6D" w:rsidP="0033698E">
      <w:pPr>
        <w:spacing w:after="0" w:line="240" w:lineRule="auto"/>
        <w:rPr>
          <w:rFonts w:ascii="Arial" w:hAnsi="Arial" w:cs="Arial"/>
          <w:sz w:val="24"/>
          <w:szCs w:val="24"/>
        </w:rPr>
      </w:pPr>
    </w:p>
    <w:p w14:paraId="76986E7F" w14:textId="77777777" w:rsidR="0033698E" w:rsidRPr="00F51E2C" w:rsidRDefault="0033698E" w:rsidP="0033698E">
      <w:pPr>
        <w:spacing w:after="0" w:line="240" w:lineRule="auto"/>
        <w:rPr>
          <w:rFonts w:ascii="Arial" w:hAnsi="Arial" w:cs="Arial"/>
          <w:sz w:val="24"/>
          <w:szCs w:val="24"/>
          <w:u w:val="single"/>
        </w:rPr>
      </w:pPr>
      <w:r w:rsidRPr="00F51E2C">
        <w:rPr>
          <w:rFonts w:ascii="Arial" w:hAnsi="Arial" w:cs="Arial"/>
          <w:sz w:val="24"/>
          <w:szCs w:val="24"/>
          <w:u w:val="single"/>
        </w:rPr>
        <w:t>ANALYSIS</w:t>
      </w:r>
    </w:p>
    <w:p w14:paraId="76986E80" w14:textId="77777777" w:rsidR="0033698E" w:rsidRPr="0033698E" w:rsidRDefault="0033698E" w:rsidP="0033698E">
      <w:pPr>
        <w:spacing w:after="0" w:line="240" w:lineRule="auto"/>
        <w:rPr>
          <w:rFonts w:ascii="Arial" w:hAnsi="Arial" w:cs="Arial"/>
          <w:sz w:val="24"/>
          <w:szCs w:val="24"/>
        </w:rPr>
      </w:pPr>
    </w:p>
    <w:p w14:paraId="76986E81" w14:textId="0B0DCB10" w:rsidR="005E3EED" w:rsidRDefault="006B1B6D" w:rsidP="005E3EED">
      <w:pPr>
        <w:widowControl w:val="0"/>
        <w:spacing w:after="0" w:line="240" w:lineRule="auto"/>
        <w:rPr>
          <w:rFonts w:ascii="Arial" w:hAnsi="Arial" w:cs="Arial"/>
          <w:sz w:val="24"/>
          <w:szCs w:val="24"/>
        </w:rPr>
      </w:pPr>
      <w:r>
        <w:rPr>
          <w:rFonts w:ascii="Arial" w:hAnsi="Arial" w:cs="Arial"/>
          <w:sz w:val="24"/>
          <w:szCs w:val="24"/>
        </w:rPr>
        <w:t xml:space="preserve">The Transportation and Public Works Department submitted a request to add $100,000 to the </w:t>
      </w:r>
      <w:r w:rsidR="00EF3A25">
        <w:rPr>
          <w:rFonts w:ascii="Arial" w:hAnsi="Arial" w:cs="Arial"/>
          <w:sz w:val="24"/>
          <w:szCs w:val="24"/>
        </w:rPr>
        <w:t xml:space="preserve">current </w:t>
      </w:r>
      <w:r>
        <w:rPr>
          <w:rFonts w:ascii="Arial" w:hAnsi="Arial" w:cs="Arial"/>
          <w:sz w:val="24"/>
          <w:szCs w:val="24"/>
        </w:rPr>
        <w:t>$640,000 contingency originally approved by Council and City Manager.  Due to failing HVAC infrastructure throughout the City, the additional funding will allow for the contractor to continue to address failing units with minor repairs.  The contingency identified is not a guarantee and is not identified under the original General Service Agreement, therefore, does not require an Amendment to the Agreement.</w:t>
      </w:r>
    </w:p>
    <w:p w14:paraId="1EC16E05" w14:textId="7DA674D4" w:rsidR="006B1B6D" w:rsidRDefault="006B1B6D" w:rsidP="005E3EED">
      <w:pPr>
        <w:widowControl w:val="0"/>
        <w:spacing w:after="0" w:line="240" w:lineRule="auto"/>
        <w:rPr>
          <w:rFonts w:ascii="Arial" w:hAnsi="Arial" w:cs="Arial"/>
          <w:sz w:val="24"/>
          <w:szCs w:val="24"/>
        </w:rPr>
      </w:pPr>
    </w:p>
    <w:p w14:paraId="75DCE000" w14:textId="3D0E1A6A" w:rsidR="006B1B6D" w:rsidRDefault="006B1B6D" w:rsidP="005E3EED">
      <w:pPr>
        <w:widowControl w:val="0"/>
        <w:spacing w:after="0" w:line="240" w:lineRule="auto"/>
        <w:rPr>
          <w:rFonts w:ascii="Arial" w:hAnsi="Arial" w:cs="Arial"/>
          <w:sz w:val="24"/>
          <w:szCs w:val="24"/>
        </w:rPr>
      </w:pPr>
      <w:r>
        <w:rPr>
          <w:rFonts w:ascii="Arial" w:hAnsi="Arial" w:cs="Arial"/>
          <w:sz w:val="24"/>
          <w:szCs w:val="24"/>
        </w:rPr>
        <w:t xml:space="preserve">With approval of the additional contingency funds, the cumulative amount of contingency funding on </w:t>
      </w:r>
      <w:r w:rsidR="00B51C2C">
        <w:rPr>
          <w:rFonts w:ascii="Arial" w:hAnsi="Arial" w:cs="Arial"/>
          <w:sz w:val="24"/>
          <w:szCs w:val="24"/>
        </w:rPr>
        <w:t xml:space="preserve">General Services Agreement </w:t>
      </w:r>
      <w:r>
        <w:rPr>
          <w:rFonts w:ascii="Arial" w:hAnsi="Arial" w:cs="Arial"/>
          <w:sz w:val="24"/>
          <w:szCs w:val="24"/>
        </w:rPr>
        <w:t xml:space="preserve">Number F002071 will be </w:t>
      </w:r>
      <w:r>
        <w:rPr>
          <w:rFonts w:ascii="Arial" w:hAnsi="Arial" w:cs="Arial"/>
          <w:sz w:val="24"/>
          <w:szCs w:val="24"/>
        </w:rPr>
        <w:lastRenderedPageBreak/>
        <w:t>$740,000.  Under City Code 3-08.110 Award Au</w:t>
      </w:r>
      <w:r w:rsidR="0022360C">
        <w:rPr>
          <w:rFonts w:ascii="Arial" w:hAnsi="Arial" w:cs="Arial"/>
          <w:sz w:val="24"/>
          <w:szCs w:val="24"/>
        </w:rPr>
        <w:t>t</w:t>
      </w:r>
      <w:r>
        <w:rPr>
          <w:rFonts w:ascii="Arial" w:hAnsi="Arial" w:cs="Arial"/>
          <w:sz w:val="24"/>
          <w:szCs w:val="24"/>
        </w:rPr>
        <w:t>hority, the</w:t>
      </w:r>
      <w:r w:rsidR="007257E5">
        <w:rPr>
          <w:rFonts w:ascii="Arial" w:hAnsi="Arial" w:cs="Arial"/>
          <w:sz w:val="24"/>
          <w:szCs w:val="24"/>
        </w:rPr>
        <w:t xml:space="preserve"> requested</w:t>
      </w:r>
      <w:r>
        <w:rPr>
          <w:rFonts w:ascii="Arial" w:hAnsi="Arial" w:cs="Arial"/>
          <w:sz w:val="24"/>
          <w:szCs w:val="24"/>
        </w:rPr>
        <w:t xml:space="preserve"> increase in contingency</w:t>
      </w:r>
      <w:r w:rsidR="007257E5">
        <w:rPr>
          <w:rFonts w:ascii="Arial" w:hAnsi="Arial" w:cs="Arial"/>
          <w:sz w:val="24"/>
          <w:szCs w:val="24"/>
        </w:rPr>
        <w:t xml:space="preserve"> of $100,000</w:t>
      </w:r>
      <w:r>
        <w:rPr>
          <w:rFonts w:ascii="Arial" w:hAnsi="Arial" w:cs="Arial"/>
          <w:sz w:val="24"/>
          <w:szCs w:val="24"/>
        </w:rPr>
        <w:t xml:space="preserve"> requires approval by the City Council.</w:t>
      </w:r>
    </w:p>
    <w:p w14:paraId="76986E82" w14:textId="6524A0D3" w:rsidR="005E3EED" w:rsidRDefault="005E3EED" w:rsidP="005E3EED">
      <w:pPr>
        <w:widowControl w:val="0"/>
        <w:spacing w:after="0" w:line="240" w:lineRule="auto"/>
        <w:rPr>
          <w:rFonts w:ascii="Arial" w:hAnsi="Arial" w:cs="Arial"/>
          <w:sz w:val="24"/>
          <w:szCs w:val="24"/>
        </w:rPr>
      </w:pPr>
    </w:p>
    <w:p w14:paraId="0E2A8CE8" w14:textId="77777777" w:rsidR="003F78CE" w:rsidRDefault="003F78CE" w:rsidP="003F78CE">
      <w:pPr>
        <w:widowControl w:val="0"/>
        <w:spacing w:after="0" w:line="240" w:lineRule="auto"/>
        <w:rPr>
          <w:rFonts w:ascii="Arial" w:hAnsi="Arial" w:cs="Arial"/>
          <w:sz w:val="24"/>
          <w:szCs w:val="24"/>
        </w:rPr>
      </w:pPr>
      <w:r>
        <w:rPr>
          <w:rFonts w:ascii="Arial" w:hAnsi="Arial" w:cs="Arial"/>
          <w:sz w:val="24"/>
          <w:szCs w:val="24"/>
        </w:rPr>
        <w:t xml:space="preserve">The total compensation to Matrix HG, Inc. under this agreement, if the increase in contingency funding of $100,000 requested by staff is approved, will be $975,624.63.  The total compensation of $975,624.63 includes the base compensation amount of $235,624.63 and the recommended total contingency of $740,000. </w:t>
      </w:r>
    </w:p>
    <w:p w14:paraId="78C2DE0B" w14:textId="77777777" w:rsidR="003F78CE" w:rsidRDefault="003F78CE" w:rsidP="005E3EED">
      <w:pPr>
        <w:widowControl w:val="0"/>
        <w:spacing w:after="0" w:line="240" w:lineRule="auto"/>
        <w:rPr>
          <w:rFonts w:ascii="Arial" w:hAnsi="Arial" w:cs="Arial"/>
          <w:sz w:val="24"/>
          <w:szCs w:val="24"/>
        </w:rPr>
      </w:pPr>
    </w:p>
    <w:p w14:paraId="76986E83" w14:textId="77777777" w:rsidR="005E3EED" w:rsidRDefault="005E3EED" w:rsidP="005E3EED">
      <w:pPr>
        <w:widowControl w:val="0"/>
        <w:spacing w:after="0" w:line="240" w:lineRule="auto"/>
        <w:rPr>
          <w:rFonts w:ascii="Arial" w:hAnsi="Arial" w:cs="Arial"/>
          <w:sz w:val="24"/>
          <w:szCs w:val="24"/>
        </w:rPr>
      </w:pPr>
      <w:r>
        <w:rPr>
          <w:rFonts w:ascii="Arial" w:hAnsi="Arial" w:cs="Arial"/>
          <w:sz w:val="24"/>
          <w:szCs w:val="24"/>
          <w:u w:val="single"/>
        </w:rPr>
        <w:t>FISCAL IMPACT</w:t>
      </w:r>
    </w:p>
    <w:p w14:paraId="76986E84" w14:textId="77777777" w:rsidR="005E3EED" w:rsidRDefault="005E3EED" w:rsidP="005E3EED">
      <w:pPr>
        <w:widowControl w:val="0"/>
        <w:spacing w:after="0" w:line="240" w:lineRule="auto"/>
        <w:rPr>
          <w:rFonts w:ascii="Arial" w:hAnsi="Arial" w:cs="Arial"/>
          <w:sz w:val="24"/>
          <w:szCs w:val="24"/>
        </w:rPr>
      </w:pPr>
    </w:p>
    <w:p w14:paraId="75DAE2AF" w14:textId="66D0514E" w:rsidR="006B1B6D" w:rsidRDefault="006B1B6D" w:rsidP="005E3EED">
      <w:pPr>
        <w:widowControl w:val="0"/>
        <w:spacing w:after="0" w:line="240" w:lineRule="auto"/>
        <w:rPr>
          <w:rFonts w:ascii="Arial" w:hAnsi="Arial" w:cs="Arial"/>
          <w:sz w:val="24"/>
          <w:szCs w:val="24"/>
        </w:rPr>
      </w:pPr>
      <w:r>
        <w:rPr>
          <w:rFonts w:ascii="Arial" w:hAnsi="Arial" w:cs="Arial"/>
          <w:sz w:val="24"/>
          <w:szCs w:val="24"/>
        </w:rPr>
        <w:t>Funds for this expense have been allocated in the Fiscal Year 202</w:t>
      </w:r>
      <w:r w:rsidR="002B4ABD">
        <w:rPr>
          <w:rFonts w:ascii="Arial" w:hAnsi="Arial" w:cs="Arial"/>
          <w:sz w:val="24"/>
          <w:szCs w:val="24"/>
        </w:rPr>
        <w:t>3-24</w:t>
      </w:r>
      <w:r>
        <w:rPr>
          <w:rFonts w:ascii="Arial" w:hAnsi="Arial" w:cs="Arial"/>
          <w:sz w:val="24"/>
          <w:szCs w:val="24"/>
        </w:rPr>
        <w:t xml:space="preserve"> adopted budget within the </w:t>
      </w:r>
      <w:r w:rsidR="002B4ABD">
        <w:rPr>
          <w:rFonts w:ascii="Arial" w:hAnsi="Arial" w:cs="Arial"/>
          <w:sz w:val="24"/>
          <w:szCs w:val="24"/>
        </w:rPr>
        <w:t xml:space="preserve">various </w:t>
      </w:r>
      <w:r>
        <w:rPr>
          <w:rFonts w:ascii="Arial" w:hAnsi="Arial" w:cs="Arial"/>
          <w:sz w:val="24"/>
          <w:szCs w:val="24"/>
        </w:rPr>
        <w:t>departments that utilize the service as a regular operating expenditure and will be included in subsequent years’ budget requests when presented to Council.</w:t>
      </w:r>
      <w:r w:rsidR="002B4ABD">
        <w:rPr>
          <w:rFonts w:ascii="Arial" w:hAnsi="Arial" w:cs="Arial"/>
          <w:sz w:val="24"/>
          <w:szCs w:val="24"/>
        </w:rPr>
        <w:t xml:space="preserve">  </w:t>
      </w:r>
    </w:p>
    <w:p w14:paraId="76986E86" w14:textId="77777777" w:rsidR="0071146C" w:rsidRDefault="0071146C" w:rsidP="005E3EED">
      <w:pPr>
        <w:widowControl w:val="0"/>
        <w:spacing w:after="0" w:line="240" w:lineRule="auto"/>
        <w:rPr>
          <w:rFonts w:ascii="Arial" w:hAnsi="Arial" w:cs="Arial"/>
          <w:sz w:val="24"/>
          <w:szCs w:val="24"/>
        </w:rPr>
      </w:pPr>
    </w:p>
    <w:p w14:paraId="76986E87" w14:textId="77777777" w:rsidR="0071146C" w:rsidRDefault="0071146C" w:rsidP="005E3EED">
      <w:pPr>
        <w:widowControl w:val="0"/>
        <w:spacing w:after="0" w:line="240" w:lineRule="auto"/>
        <w:rPr>
          <w:rFonts w:ascii="Arial" w:hAnsi="Arial" w:cs="Arial"/>
          <w:sz w:val="24"/>
          <w:szCs w:val="24"/>
        </w:rPr>
      </w:pPr>
      <w:r>
        <w:rPr>
          <w:rFonts w:ascii="Arial" w:hAnsi="Arial" w:cs="Arial"/>
          <w:sz w:val="24"/>
          <w:szCs w:val="24"/>
          <w:u w:val="single"/>
        </w:rPr>
        <w:t>ENVIRONMENTAL IMPACT</w:t>
      </w:r>
    </w:p>
    <w:p w14:paraId="76986E88" w14:textId="77777777" w:rsidR="0071146C" w:rsidRDefault="0071146C" w:rsidP="005E3EED">
      <w:pPr>
        <w:widowControl w:val="0"/>
        <w:spacing w:after="0" w:line="240" w:lineRule="auto"/>
        <w:rPr>
          <w:rFonts w:ascii="Arial" w:hAnsi="Arial" w:cs="Arial"/>
          <w:sz w:val="24"/>
          <w:szCs w:val="24"/>
        </w:rPr>
      </w:pPr>
    </w:p>
    <w:p w14:paraId="76986E89" w14:textId="71713806" w:rsidR="0071146C" w:rsidRDefault="00444599" w:rsidP="005E3EED">
      <w:pPr>
        <w:widowControl w:val="0"/>
        <w:spacing w:after="0" w:line="240" w:lineRule="auto"/>
        <w:rPr>
          <w:rFonts w:ascii="Arial" w:hAnsi="Arial" w:cs="Arial"/>
          <w:sz w:val="24"/>
          <w:szCs w:val="24"/>
        </w:rPr>
      </w:pPr>
      <w:r w:rsidRPr="00444599">
        <w:rPr>
          <w:rFonts w:ascii="Arial" w:hAnsi="Arial" w:cs="Arial"/>
          <w:sz w:val="24"/>
          <w:szCs w:val="24"/>
        </w:rPr>
        <w:t xml:space="preserve">The Council finds that the proposed </w:t>
      </w:r>
      <w:r>
        <w:rPr>
          <w:rFonts w:ascii="Arial" w:hAnsi="Arial" w:cs="Arial"/>
          <w:sz w:val="24"/>
          <w:szCs w:val="24"/>
        </w:rPr>
        <w:t>action</w:t>
      </w:r>
      <w:r w:rsidRPr="00444599">
        <w:rPr>
          <w:rFonts w:ascii="Arial" w:hAnsi="Arial" w:cs="Arial"/>
          <w:sz w:val="24"/>
          <w:szCs w:val="24"/>
        </w:rPr>
        <w:t xml:space="preserve"> is exempt from the provisions of the California Environmental Quality Act (CEQA) under section 15061(b)(3) and 15378 in that there is no possibility that the implementation of this </w:t>
      </w:r>
      <w:r>
        <w:rPr>
          <w:rFonts w:ascii="Arial" w:hAnsi="Arial" w:cs="Arial"/>
          <w:sz w:val="24"/>
          <w:szCs w:val="24"/>
        </w:rPr>
        <w:t>action</w:t>
      </w:r>
      <w:r w:rsidRPr="00444599">
        <w:rPr>
          <w:rFonts w:ascii="Arial" w:hAnsi="Arial" w:cs="Arial"/>
          <w:sz w:val="24"/>
          <w:szCs w:val="24"/>
        </w:rPr>
        <w:t xml:space="preserve"> may have significant effects on the environment, and that no further environmental review is required.</w:t>
      </w:r>
    </w:p>
    <w:p w14:paraId="76986E8A" w14:textId="77777777" w:rsidR="0071146C" w:rsidRDefault="0071146C" w:rsidP="005E3EED">
      <w:pPr>
        <w:widowControl w:val="0"/>
        <w:spacing w:after="0" w:line="240" w:lineRule="auto"/>
        <w:rPr>
          <w:rFonts w:ascii="Arial" w:hAnsi="Arial" w:cs="Arial"/>
          <w:sz w:val="24"/>
          <w:szCs w:val="24"/>
        </w:rPr>
      </w:pPr>
    </w:p>
    <w:p w14:paraId="76986E8B" w14:textId="77777777"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t>BOARD/COMMISSION/COMMITTEE REVIEW AND RECOMMENDATIONS</w:t>
      </w:r>
    </w:p>
    <w:p w14:paraId="76986E8C" w14:textId="77777777" w:rsidR="00350663" w:rsidRDefault="00350663" w:rsidP="00350663">
      <w:pPr>
        <w:widowControl w:val="0"/>
        <w:spacing w:after="0" w:line="240" w:lineRule="auto"/>
        <w:rPr>
          <w:rFonts w:ascii="Arial" w:hAnsi="Arial" w:cs="Arial"/>
          <w:sz w:val="24"/>
          <w:szCs w:val="24"/>
        </w:rPr>
      </w:pPr>
    </w:p>
    <w:p w14:paraId="76986E8D" w14:textId="5BCED45E" w:rsidR="00350663" w:rsidRDefault="00350663" w:rsidP="00350663">
      <w:pPr>
        <w:widowControl w:val="0"/>
        <w:spacing w:after="0" w:line="240" w:lineRule="auto"/>
        <w:rPr>
          <w:rFonts w:ascii="Arial" w:hAnsi="Arial" w:cs="Arial"/>
          <w:sz w:val="24"/>
          <w:szCs w:val="24"/>
        </w:rPr>
      </w:pPr>
      <w:r>
        <w:rPr>
          <w:rFonts w:ascii="Arial" w:hAnsi="Arial" w:cs="Arial"/>
          <w:sz w:val="24"/>
          <w:szCs w:val="24"/>
        </w:rPr>
        <w:t>Not applicable</w:t>
      </w:r>
      <w:r w:rsidR="006B1B6D">
        <w:rPr>
          <w:rFonts w:ascii="Arial" w:hAnsi="Arial" w:cs="Arial"/>
          <w:sz w:val="24"/>
          <w:szCs w:val="24"/>
        </w:rPr>
        <w:t>.</w:t>
      </w:r>
    </w:p>
    <w:p w14:paraId="76986E8E" w14:textId="77777777" w:rsidR="00350663" w:rsidRDefault="00350663" w:rsidP="00350663">
      <w:pPr>
        <w:widowControl w:val="0"/>
        <w:spacing w:after="0" w:line="240" w:lineRule="auto"/>
        <w:rPr>
          <w:rFonts w:ascii="Arial" w:hAnsi="Arial" w:cs="Arial"/>
          <w:sz w:val="24"/>
          <w:szCs w:val="24"/>
        </w:rPr>
      </w:pPr>
    </w:p>
    <w:p w14:paraId="76986E8F" w14:textId="77777777"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t>NOTIFICATION</w:t>
      </w:r>
    </w:p>
    <w:p w14:paraId="76986E90" w14:textId="77777777" w:rsidR="00350663" w:rsidRDefault="00350663" w:rsidP="00350663">
      <w:pPr>
        <w:widowControl w:val="0"/>
        <w:spacing w:after="0" w:line="240" w:lineRule="auto"/>
        <w:rPr>
          <w:rFonts w:ascii="Arial" w:hAnsi="Arial" w:cs="Arial"/>
          <w:sz w:val="24"/>
          <w:szCs w:val="24"/>
        </w:rPr>
      </w:pPr>
    </w:p>
    <w:p w14:paraId="76986E91" w14:textId="224A93B6" w:rsidR="00350663" w:rsidRDefault="00350663" w:rsidP="00350663">
      <w:pPr>
        <w:widowControl w:val="0"/>
        <w:spacing w:after="0" w:line="240" w:lineRule="auto"/>
        <w:rPr>
          <w:rFonts w:ascii="Arial" w:hAnsi="Arial" w:cs="Arial"/>
          <w:sz w:val="24"/>
          <w:szCs w:val="24"/>
        </w:rPr>
      </w:pPr>
      <w:r>
        <w:rPr>
          <w:rFonts w:ascii="Arial" w:hAnsi="Arial" w:cs="Arial"/>
          <w:sz w:val="24"/>
          <w:szCs w:val="24"/>
        </w:rPr>
        <w:t>Not applicable.</w:t>
      </w:r>
    </w:p>
    <w:p w14:paraId="76986E92" w14:textId="77777777" w:rsidR="00350663" w:rsidRDefault="00350663" w:rsidP="00350663">
      <w:pPr>
        <w:widowControl w:val="0"/>
        <w:spacing w:after="0" w:line="240" w:lineRule="auto"/>
        <w:rPr>
          <w:rFonts w:ascii="Arial" w:hAnsi="Arial" w:cs="Arial"/>
          <w:sz w:val="24"/>
          <w:szCs w:val="24"/>
        </w:rPr>
      </w:pPr>
    </w:p>
    <w:p w14:paraId="76986E94" w14:textId="4D7726D0" w:rsidR="00350663" w:rsidRDefault="00350663" w:rsidP="0022360C">
      <w:pPr>
        <w:rPr>
          <w:rFonts w:ascii="Arial" w:hAnsi="Arial" w:cs="Arial"/>
          <w:sz w:val="24"/>
          <w:szCs w:val="24"/>
          <w:u w:val="single"/>
        </w:rPr>
      </w:pPr>
      <w:r>
        <w:rPr>
          <w:rFonts w:ascii="Arial" w:hAnsi="Arial" w:cs="Arial"/>
          <w:sz w:val="24"/>
          <w:szCs w:val="24"/>
          <w:u w:val="single"/>
        </w:rPr>
        <w:t>ATTACHMENTS</w:t>
      </w:r>
    </w:p>
    <w:p w14:paraId="76986E9B" w14:textId="1406271A" w:rsidR="008975AF" w:rsidRDefault="006152C7" w:rsidP="006B1B6D">
      <w:pPr>
        <w:pStyle w:val="ListParagraph"/>
        <w:numPr>
          <w:ilvl w:val="0"/>
          <w:numId w:val="3"/>
        </w:numPr>
        <w:spacing w:after="0" w:line="240" w:lineRule="auto"/>
        <w:rPr>
          <w:rFonts w:ascii="Arial" w:hAnsi="Arial" w:cs="Arial"/>
          <w:sz w:val="24"/>
          <w:szCs w:val="24"/>
        </w:rPr>
      </w:pPr>
      <w:r>
        <w:rPr>
          <w:rFonts w:ascii="Arial" w:hAnsi="Arial" w:cs="Arial"/>
          <w:sz w:val="24"/>
          <w:szCs w:val="24"/>
        </w:rPr>
        <w:t>Resolution</w:t>
      </w:r>
    </w:p>
    <w:p w14:paraId="4B16DC1F" w14:textId="77777777" w:rsidR="006B1B6D" w:rsidRDefault="006B1B6D" w:rsidP="006B1B6D">
      <w:pPr>
        <w:pStyle w:val="ListParagraph"/>
        <w:spacing w:after="0" w:line="240" w:lineRule="auto"/>
        <w:rPr>
          <w:rFonts w:ascii="Arial" w:hAnsi="Arial" w:cs="Arial"/>
          <w:sz w:val="24"/>
          <w:szCs w:val="24"/>
        </w:rPr>
      </w:pPr>
    </w:p>
    <w:p w14:paraId="76986E9C" w14:textId="44FFDD3E" w:rsidR="008975AF" w:rsidRDefault="007E47F8" w:rsidP="008975AF">
      <w:pPr>
        <w:spacing w:after="0" w:line="240" w:lineRule="auto"/>
        <w:rPr>
          <w:rFonts w:ascii="Arial" w:hAnsi="Arial" w:cs="Arial"/>
          <w:sz w:val="24"/>
          <w:szCs w:val="24"/>
        </w:rPr>
      </w:pPr>
      <w:r>
        <w:rPr>
          <w:rFonts w:ascii="Arial" w:hAnsi="Arial" w:cs="Arial"/>
          <w:sz w:val="24"/>
          <w:szCs w:val="24"/>
          <w:u w:val="single"/>
        </w:rPr>
        <w:t>PRESENTER</w:t>
      </w:r>
    </w:p>
    <w:p w14:paraId="76986E9D" w14:textId="77777777" w:rsidR="008975AF" w:rsidRDefault="008975AF" w:rsidP="008975AF">
      <w:pPr>
        <w:spacing w:after="0" w:line="240" w:lineRule="auto"/>
        <w:rPr>
          <w:rFonts w:ascii="Arial" w:hAnsi="Arial" w:cs="Arial"/>
          <w:sz w:val="24"/>
          <w:szCs w:val="24"/>
        </w:rPr>
      </w:pPr>
    </w:p>
    <w:p w14:paraId="76986E9E" w14:textId="09FB1F73" w:rsidR="008975AF" w:rsidRDefault="006B1B6D" w:rsidP="008975AF">
      <w:pPr>
        <w:spacing w:after="0" w:line="240" w:lineRule="auto"/>
        <w:rPr>
          <w:rFonts w:ascii="Arial" w:hAnsi="Arial" w:cs="Arial"/>
          <w:sz w:val="24"/>
          <w:szCs w:val="24"/>
        </w:rPr>
      </w:pPr>
      <w:r>
        <w:rPr>
          <w:rFonts w:ascii="Arial" w:hAnsi="Arial" w:cs="Arial"/>
          <w:sz w:val="24"/>
          <w:szCs w:val="24"/>
        </w:rPr>
        <w:t>Doug Williams, Facilities Maintenance and Operations Coordinator</w:t>
      </w:r>
    </w:p>
    <w:p w14:paraId="3FFFCBAB" w14:textId="398EB432" w:rsidR="002B4ABD" w:rsidRPr="008975AF" w:rsidRDefault="002B4ABD" w:rsidP="008975AF">
      <w:pPr>
        <w:spacing w:after="0" w:line="240" w:lineRule="auto"/>
        <w:rPr>
          <w:rFonts w:ascii="Arial" w:hAnsi="Arial" w:cs="Arial"/>
          <w:sz w:val="24"/>
          <w:szCs w:val="24"/>
        </w:rPr>
      </w:pPr>
      <w:r>
        <w:rPr>
          <w:rFonts w:ascii="Arial" w:hAnsi="Arial" w:cs="Arial"/>
          <w:sz w:val="24"/>
          <w:szCs w:val="24"/>
        </w:rPr>
        <w:t>Brandalyn Tramel, Purchasing Agent</w:t>
      </w:r>
    </w:p>
    <w:p w14:paraId="76986E9F" w14:textId="77777777" w:rsidR="003E2CAC" w:rsidRPr="0033698E" w:rsidRDefault="003E2CAC" w:rsidP="0033698E">
      <w:pPr>
        <w:spacing w:after="0" w:line="240" w:lineRule="auto"/>
        <w:rPr>
          <w:rFonts w:ascii="Arial" w:hAnsi="Arial" w:cs="Arial"/>
          <w:sz w:val="24"/>
          <w:szCs w:val="24"/>
        </w:rPr>
      </w:pPr>
    </w:p>
    <w:sectPr w:rsidR="003E2CAC" w:rsidRPr="0033698E" w:rsidSect="008205BD">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5FF16" w14:textId="77777777" w:rsidR="002B5CF9" w:rsidRDefault="002B5CF9" w:rsidP="00F551AC">
      <w:pPr>
        <w:spacing w:after="0" w:line="240" w:lineRule="auto"/>
      </w:pPr>
      <w:r>
        <w:separator/>
      </w:r>
    </w:p>
  </w:endnote>
  <w:endnote w:type="continuationSeparator" w:id="0">
    <w:p w14:paraId="5682C277" w14:textId="77777777" w:rsidR="002B5CF9" w:rsidRDefault="002B5CF9" w:rsidP="00F5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BF482" w14:textId="77777777" w:rsidR="002B5CF9" w:rsidRDefault="002B5CF9" w:rsidP="00F551AC">
      <w:pPr>
        <w:spacing w:after="0" w:line="240" w:lineRule="auto"/>
      </w:pPr>
      <w:r>
        <w:separator/>
      </w:r>
    </w:p>
  </w:footnote>
  <w:footnote w:type="continuationSeparator" w:id="0">
    <w:p w14:paraId="10DC66F8" w14:textId="77777777" w:rsidR="002B5CF9" w:rsidRDefault="002B5CF9" w:rsidP="00F55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E7E07" w14:textId="3EDFE5FF" w:rsidR="008205BD" w:rsidRPr="00C75B3E" w:rsidRDefault="006B1B6D" w:rsidP="008205BD">
    <w:pPr>
      <w:pStyle w:val="Header"/>
      <w:rPr>
        <w:rFonts w:ascii="Arial" w:hAnsi="Arial" w:cs="Arial"/>
        <w:sz w:val="24"/>
        <w:szCs w:val="24"/>
      </w:rPr>
    </w:pPr>
    <w:r>
      <w:rPr>
        <w:rFonts w:ascii="Arial" w:hAnsi="Arial" w:cs="Arial"/>
        <w:sz w:val="24"/>
        <w:szCs w:val="24"/>
      </w:rPr>
      <w:t>APPROVAL OF ADDITIONAL FUNDS TO CONTINGENCY FOR GENERAL SERVICES AGREEMENT F002071 HVAC MAINTENANCE AND REPAIR SERVICES</w:t>
    </w:r>
  </w:p>
  <w:p w14:paraId="2C13EB87" w14:textId="6463F243" w:rsidR="008205BD" w:rsidRPr="00C75B3E" w:rsidRDefault="008205BD" w:rsidP="008205BD">
    <w:pPr>
      <w:pStyle w:val="Footer"/>
      <w:rPr>
        <w:rFonts w:ascii="Arial" w:hAnsi="Arial" w:cs="Arial"/>
        <w:sz w:val="24"/>
        <w:szCs w:val="24"/>
      </w:rPr>
    </w:pPr>
    <w:r w:rsidRPr="00C75B3E">
      <w:rPr>
        <w:rFonts w:ascii="Arial" w:hAnsi="Arial" w:cs="Arial"/>
        <w:sz w:val="24"/>
        <w:szCs w:val="24"/>
      </w:rPr>
      <w:t xml:space="preserve">PAGE </w:t>
    </w:r>
    <w:r w:rsidRPr="00C75B3E">
      <w:rPr>
        <w:rFonts w:ascii="Arial" w:hAnsi="Arial" w:cs="Arial"/>
        <w:sz w:val="24"/>
        <w:szCs w:val="24"/>
      </w:rPr>
      <w:fldChar w:fldCharType="begin"/>
    </w:r>
    <w:r w:rsidRPr="00C75B3E">
      <w:rPr>
        <w:rFonts w:ascii="Arial" w:hAnsi="Arial" w:cs="Arial"/>
        <w:sz w:val="24"/>
        <w:szCs w:val="24"/>
      </w:rPr>
      <w:instrText xml:space="preserve"> PAGE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r w:rsidRPr="00C75B3E">
      <w:rPr>
        <w:rFonts w:ascii="Arial" w:hAnsi="Arial" w:cs="Arial"/>
        <w:sz w:val="24"/>
        <w:szCs w:val="24"/>
      </w:rPr>
      <w:t xml:space="preserve"> OF </w:t>
    </w:r>
    <w:r w:rsidRPr="00C75B3E">
      <w:rPr>
        <w:rFonts w:ascii="Arial" w:hAnsi="Arial" w:cs="Arial"/>
        <w:sz w:val="24"/>
        <w:szCs w:val="24"/>
      </w:rPr>
      <w:fldChar w:fldCharType="begin"/>
    </w:r>
    <w:r w:rsidRPr="00C75B3E">
      <w:rPr>
        <w:rFonts w:ascii="Arial" w:hAnsi="Arial" w:cs="Arial"/>
        <w:sz w:val="24"/>
        <w:szCs w:val="24"/>
      </w:rPr>
      <w:instrText xml:space="preserve"> NUMPAGES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p>
  <w:p w14:paraId="21F151E0" w14:textId="41DEBB11" w:rsidR="008205BD" w:rsidRDefault="008205BD" w:rsidP="008205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F2E35"/>
    <w:multiLevelType w:val="hybridMultilevel"/>
    <w:tmpl w:val="D6A4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CA5210"/>
    <w:multiLevelType w:val="hybridMultilevel"/>
    <w:tmpl w:val="F4B4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CB5BEC"/>
    <w:multiLevelType w:val="hybridMultilevel"/>
    <w:tmpl w:val="57720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023319">
    <w:abstractNumId w:val="2"/>
  </w:num>
  <w:num w:numId="2" w16cid:durableId="514419203">
    <w:abstractNumId w:val="1"/>
  </w:num>
  <w:num w:numId="3" w16cid:durableId="836652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98E"/>
    <w:rsid w:val="0000254B"/>
    <w:rsid w:val="000C0BD9"/>
    <w:rsid w:val="000C1869"/>
    <w:rsid w:val="000D2D51"/>
    <w:rsid w:val="00111F42"/>
    <w:rsid w:val="001C4C3C"/>
    <w:rsid w:val="001D57BA"/>
    <w:rsid w:val="0022231F"/>
    <w:rsid w:val="0022360C"/>
    <w:rsid w:val="0025612F"/>
    <w:rsid w:val="00262852"/>
    <w:rsid w:val="002B4ABD"/>
    <w:rsid w:val="002B5CF9"/>
    <w:rsid w:val="0033698E"/>
    <w:rsid w:val="00350663"/>
    <w:rsid w:val="00357143"/>
    <w:rsid w:val="003A7252"/>
    <w:rsid w:val="003E2CAC"/>
    <w:rsid w:val="003F78CE"/>
    <w:rsid w:val="004379C0"/>
    <w:rsid w:val="00444599"/>
    <w:rsid w:val="00534776"/>
    <w:rsid w:val="00573CA1"/>
    <w:rsid w:val="005C1008"/>
    <w:rsid w:val="005E3EED"/>
    <w:rsid w:val="006152C7"/>
    <w:rsid w:val="006243DE"/>
    <w:rsid w:val="006347DE"/>
    <w:rsid w:val="00647C17"/>
    <w:rsid w:val="00652E94"/>
    <w:rsid w:val="006542D9"/>
    <w:rsid w:val="00687D53"/>
    <w:rsid w:val="006B1B6D"/>
    <w:rsid w:val="006B5C46"/>
    <w:rsid w:val="0071146C"/>
    <w:rsid w:val="007257E5"/>
    <w:rsid w:val="00725A28"/>
    <w:rsid w:val="00756741"/>
    <w:rsid w:val="007E47F8"/>
    <w:rsid w:val="007F634E"/>
    <w:rsid w:val="008205BD"/>
    <w:rsid w:val="0087600E"/>
    <w:rsid w:val="008975AF"/>
    <w:rsid w:val="00977B3E"/>
    <w:rsid w:val="00992E12"/>
    <w:rsid w:val="009E2B6E"/>
    <w:rsid w:val="009E4ED8"/>
    <w:rsid w:val="009F4AC3"/>
    <w:rsid w:val="00A252C3"/>
    <w:rsid w:val="00A403D5"/>
    <w:rsid w:val="00AF7156"/>
    <w:rsid w:val="00B51C2C"/>
    <w:rsid w:val="00BE3817"/>
    <w:rsid w:val="00C46988"/>
    <w:rsid w:val="00C75B3E"/>
    <w:rsid w:val="00CA0A83"/>
    <w:rsid w:val="00CA59B2"/>
    <w:rsid w:val="00CB53C2"/>
    <w:rsid w:val="00E5641F"/>
    <w:rsid w:val="00E87D67"/>
    <w:rsid w:val="00EB32C6"/>
    <w:rsid w:val="00EF3A25"/>
    <w:rsid w:val="00F51E2C"/>
    <w:rsid w:val="00F551AC"/>
    <w:rsid w:val="00F63DDB"/>
    <w:rsid w:val="00FE4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86E58"/>
  <w15:chartTrackingRefBased/>
  <w15:docId w15:val="{C8FF1762-5F5A-49F0-9864-28F49212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46C"/>
    <w:pPr>
      <w:ind w:left="720"/>
      <w:contextualSpacing/>
    </w:pPr>
  </w:style>
  <w:style w:type="paragraph" w:styleId="Header">
    <w:name w:val="header"/>
    <w:basedOn w:val="Normal"/>
    <w:link w:val="HeaderChar"/>
    <w:uiPriority w:val="99"/>
    <w:unhideWhenUsed/>
    <w:rsid w:val="00F55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1AC"/>
  </w:style>
  <w:style w:type="paragraph" w:styleId="Footer">
    <w:name w:val="footer"/>
    <w:basedOn w:val="Normal"/>
    <w:link w:val="FooterChar"/>
    <w:unhideWhenUsed/>
    <w:rsid w:val="00F551AC"/>
    <w:pPr>
      <w:tabs>
        <w:tab w:val="center" w:pos="4680"/>
        <w:tab w:val="right" w:pos="9360"/>
      </w:tabs>
      <w:spacing w:after="0" w:line="240" w:lineRule="auto"/>
    </w:pPr>
  </w:style>
  <w:style w:type="character" w:customStyle="1" w:styleId="FooterChar">
    <w:name w:val="Footer Char"/>
    <w:basedOn w:val="DefaultParagraphFont"/>
    <w:link w:val="Footer"/>
    <w:rsid w:val="00F551AC"/>
  </w:style>
  <w:style w:type="paragraph" w:styleId="BalloonText">
    <w:name w:val="Balloon Text"/>
    <w:basedOn w:val="Normal"/>
    <w:link w:val="BalloonTextChar"/>
    <w:uiPriority w:val="99"/>
    <w:semiHidden/>
    <w:unhideWhenUsed/>
    <w:rsid w:val="0057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CA1"/>
    <w:rPr>
      <w:rFonts w:ascii="Segoe UI" w:hAnsi="Segoe UI" w:cs="Segoe UI"/>
      <w:sz w:val="18"/>
      <w:szCs w:val="18"/>
    </w:rPr>
  </w:style>
  <w:style w:type="paragraph" w:styleId="Revision">
    <w:name w:val="Revision"/>
    <w:hidden/>
    <w:uiPriority w:val="99"/>
    <w:semiHidden/>
    <w:rsid w:val="00B51C2C"/>
    <w:pPr>
      <w:spacing w:after="0" w:line="240" w:lineRule="auto"/>
    </w:pPr>
  </w:style>
  <w:style w:type="character" w:styleId="CommentReference">
    <w:name w:val="annotation reference"/>
    <w:basedOn w:val="DefaultParagraphFont"/>
    <w:uiPriority w:val="99"/>
    <w:semiHidden/>
    <w:unhideWhenUsed/>
    <w:rsid w:val="00B51C2C"/>
    <w:rPr>
      <w:sz w:val="16"/>
      <w:szCs w:val="16"/>
    </w:rPr>
  </w:style>
  <w:style w:type="paragraph" w:styleId="CommentText">
    <w:name w:val="annotation text"/>
    <w:basedOn w:val="Normal"/>
    <w:link w:val="CommentTextChar"/>
    <w:uiPriority w:val="99"/>
    <w:unhideWhenUsed/>
    <w:rsid w:val="00B51C2C"/>
    <w:pPr>
      <w:spacing w:line="240" w:lineRule="auto"/>
    </w:pPr>
    <w:rPr>
      <w:sz w:val="20"/>
      <w:szCs w:val="20"/>
    </w:rPr>
  </w:style>
  <w:style w:type="character" w:customStyle="1" w:styleId="CommentTextChar">
    <w:name w:val="Comment Text Char"/>
    <w:basedOn w:val="DefaultParagraphFont"/>
    <w:link w:val="CommentText"/>
    <w:uiPriority w:val="99"/>
    <w:rsid w:val="00B51C2C"/>
    <w:rPr>
      <w:sz w:val="20"/>
      <w:szCs w:val="20"/>
    </w:rPr>
  </w:style>
  <w:style w:type="paragraph" w:styleId="CommentSubject">
    <w:name w:val="annotation subject"/>
    <w:basedOn w:val="CommentText"/>
    <w:next w:val="CommentText"/>
    <w:link w:val="CommentSubjectChar"/>
    <w:uiPriority w:val="99"/>
    <w:semiHidden/>
    <w:unhideWhenUsed/>
    <w:rsid w:val="00B51C2C"/>
    <w:rPr>
      <w:b/>
      <w:bCs/>
    </w:rPr>
  </w:style>
  <w:style w:type="character" w:customStyle="1" w:styleId="CommentSubjectChar">
    <w:name w:val="Comment Subject Char"/>
    <w:basedOn w:val="CommentTextChar"/>
    <w:link w:val="CommentSubject"/>
    <w:uiPriority w:val="99"/>
    <w:semiHidden/>
    <w:rsid w:val="00B51C2C"/>
    <w:rPr>
      <w:b/>
      <w:bCs/>
      <w:sz w:val="20"/>
      <w:szCs w:val="20"/>
    </w:rPr>
  </w:style>
  <w:style w:type="character" w:styleId="Hyperlink">
    <w:name w:val="Hyperlink"/>
    <w:basedOn w:val="DefaultParagraphFont"/>
    <w:uiPriority w:val="99"/>
    <w:unhideWhenUsed/>
    <w:rsid w:val="0000254B"/>
    <w:rPr>
      <w:color w:val="0563C1" w:themeColor="hyperlink"/>
      <w:u w:val="single"/>
    </w:rPr>
  </w:style>
  <w:style w:type="character" w:styleId="UnresolvedMention">
    <w:name w:val="Unresolved Mention"/>
    <w:basedOn w:val="DefaultParagraphFont"/>
    <w:uiPriority w:val="99"/>
    <w:semiHidden/>
    <w:unhideWhenUsed/>
    <w:rsid w:val="000025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B00016220349648A82F827C2E9F38E3" ma:contentTypeVersion="1" ma:contentTypeDescription="Create a new document." ma:contentTypeScope="" ma:versionID="6fb9d2f7493d099c566cc782ee21364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7D6DA6-7275-4EE6-838C-84DB2F6E5595}">
  <ds:schemaRefs>
    <ds:schemaRef ds:uri="http://schemas.microsoft.com/office/2006/metadata/properties"/>
  </ds:schemaRefs>
</ds:datastoreItem>
</file>

<file path=customXml/itemProps2.xml><?xml version="1.0" encoding="utf-8"?>
<ds:datastoreItem xmlns:ds="http://schemas.openxmlformats.org/officeDocument/2006/customXml" ds:itemID="{B9545814-1B59-4D75-9004-4F7BF4793A5B}">
  <ds:schemaRefs>
    <ds:schemaRef ds:uri="http://schemas.openxmlformats.org/officeDocument/2006/bibliography"/>
  </ds:schemaRefs>
</ds:datastoreItem>
</file>

<file path=customXml/itemProps3.xml><?xml version="1.0" encoding="utf-8"?>
<ds:datastoreItem xmlns:ds="http://schemas.openxmlformats.org/officeDocument/2006/customXml" ds:itemID="{44B80E7E-AE57-4A85-B4ED-50944BC28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7DECF59-36BA-4165-9F85-CA11A189BB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Pages>
  <Words>808</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Staff Report Template</vt:lpstr>
    </vt:vector>
  </TitlesOfParts>
  <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 Template</dc:title>
  <dc:subject/>
  <dc:creator>Griffin, Terri</dc:creator>
  <cp:keywords/>
  <dc:description/>
  <cp:lastModifiedBy>Bolla, Rhonda</cp:lastModifiedBy>
  <cp:revision>14</cp:revision>
  <cp:lastPrinted>2023-08-21T17:49:00Z</cp:lastPrinted>
  <dcterms:created xsi:type="dcterms:W3CDTF">2023-08-21T18:00:00Z</dcterms:created>
  <dcterms:modified xsi:type="dcterms:W3CDTF">2023-09-05T20:22:00Z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0x010100FB00016220349648A82F827C2E9F38E3</vt:lpwstr>
  </property>
  <property fmtid="{D5CDD505-2E9C-101B-9397-08002B2CF9AE}" pid="3" name="Order">
    <vt:r8>3600</vt:r8>
  </property>
  <property fmtid="{D5CDD505-2E9C-101B-9397-08002B2CF9AE}" pid="4" name="xd_ProgID">
    <vt:lpwstr/>
  </property>
  <property fmtid="{D5CDD505-2E9C-101B-9397-08002B2CF9AE}" pid="5" name="TemplateUrl">
    <vt:lpwstr/>
  </property>
</Properties>
</file>