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3F74E" w14:textId="0BA8DBF8" w:rsidR="004F0AD5" w:rsidRPr="00BC0F25" w:rsidRDefault="009D03F2" w:rsidP="00940819">
      <w:pPr>
        <w:pStyle w:val="BodyText"/>
        <w:spacing w:before="78"/>
        <w:ind w:left="5400" w:right="118"/>
        <w:jc w:val="right"/>
        <w:rPr>
          <w:sz w:val="24"/>
          <w:szCs w:val="24"/>
        </w:rPr>
      </w:pPr>
      <w:r w:rsidRPr="00BC0F25">
        <w:rPr>
          <w:sz w:val="24"/>
          <w:szCs w:val="24"/>
        </w:rPr>
        <w:t>Agenda Item #</w:t>
      </w:r>
      <w:r w:rsidR="00940819">
        <w:rPr>
          <w:sz w:val="24"/>
          <w:szCs w:val="24"/>
        </w:rPr>
        <w:t>15.1</w:t>
      </w:r>
    </w:p>
    <w:p w14:paraId="242E1D54" w14:textId="6B1BB4E8" w:rsidR="00CB4873" w:rsidRPr="00BC0F25" w:rsidRDefault="009D03F2" w:rsidP="00053C2B">
      <w:pPr>
        <w:pStyle w:val="BodyText"/>
        <w:ind w:left="4950" w:right="50"/>
        <w:rPr>
          <w:sz w:val="24"/>
          <w:szCs w:val="24"/>
        </w:rPr>
      </w:pPr>
      <w:r w:rsidRPr="00BC0F25">
        <w:rPr>
          <w:sz w:val="24"/>
          <w:szCs w:val="24"/>
        </w:rPr>
        <w:t xml:space="preserve">For Council Meeting of: </w:t>
      </w:r>
      <w:r w:rsidR="00EF2AA8" w:rsidRPr="00BC0F25">
        <w:rPr>
          <w:sz w:val="24"/>
          <w:szCs w:val="24"/>
        </w:rPr>
        <w:t>January 10, 2023</w:t>
      </w:r>
    </w:p>
    <w:p w14:paraId="1827D7CA" w14:textId="77777777" w:rsidR="00CB4873" w:rsidRPr="00BC0F25" w:rsidRDefault="00CB4873">
      <w:pPr>
        <w:pStyle w:val="BodyText"/>
        <w:spacing w:before="1"/>
        <w:ind w:left="0"/>
        <w:rPr>
          <w:sz w:val="24"/>
          <w:szCs w:val="24"/>
        </w:rPr>
      </w:pPr>
    </w:p>
    <w:p w14:paraId="609ED91F" w14:textId="77777777" w:rsidR="00EE5010" w:rsidRDefault="009D03F2" w:rsidP="00EE5010">
      <w:pPr>
        <w:pStyle w:val="BodyText"/>
        <w:ind w:left="0" w:right="50"/>
        <w:jc w:val="center"/>
        <w:rPr>
          <w:sz w:val="24"/>
          <w:szCs w:val="24"/>
        </w:rPr>
      </w:pPr>
      <w:r w:rsidRPr="00BC0F25">
        <w:rPr>
          <w:sz w:val="24"/>
          <w:szCs w:val="24"/>
        </w:rPr>
        <w:t>CITY OF SANTA ROSA</w:t>
      </w:r>
    </w:p>
    <w:p w14:paraId="4B8E23AB" w14:textId="48FC60EA" w:rsidR="00CB4873" w:rsidRPr="00BC0F25" w:rsidRDefault="009D03F2" w:rsidP="00EE5010">
      <w:pPr>
        <w:pStyle w:val="BodyText"/>
        <w:ind w:left="0" w:right="50"/>
        <w:jc w:val="center"/>
        <w:rPr>
          <w:sz w:val="24"/>
          <w:szCs w:val="24"/>
        </w:rPr>
      </w:pPr>
      <w:r w:rsidRPr="00BC0F25">
        <w:rPr>
          <w:sz w:val="24"/>
          <w:szCs w:val="24"/>
        </w:rPr>
        <w:t>CITY COUNCIL</w:t>
      </w:r>
    </w:p>
    <w:p w14:paraId="26FB354F" w14:textId="77777777" w:rsidR="00CB4873" w:rsidRPr="00BC0F25" w:rsidRDefault="00CB4873">
      <w:pPr>
        <w:pStyle w:val="BodyText"/>
        <w:spacing w:before="10"/>
        <w:ind w:left="0"/>
        <w:rPr>
          <w:sz w:val="24"/>
          <w:szCs w:val="24"/>
        </w:rPr>
      </w:pPr>
    </w:p>
    <w:p w14:paraId="0E38D78B" w14:textId="77777777" w:rsidR="00CB4873" w:rsidRPr="00BC0F25" w:rsidRDefault="009D03F2" w:rsidP="00411A62">
      <w:pPr>
        <w:pStyle w:val="BodyText"/>
        <w:tabs>
          <w:tab w:val="left" w:pos="2300"/>
        </w:tabs>
        <w:spacing w:line="264" w:lineRule="exact"/>
        <w:ind w:left="0"/>
        <w:rPr>
          <w:sz w:val="24"/>
          <w:szCs w:val="24"/>
        </w:rPr>
      </w:pPr>
      <w:r w:rsidRPr="00BC0F25">
        <w:rPr>
          <w:sz w:val="24"/>
          <w:szCs w:val="24"/>
        </w:rPr>
        <w:t>TO:</w:t>
      </w:r>
      <w:r w:rsidRPr="00BC0F25">
        <w:rPr>
          <w:sz w:val="24"/>
          <w:szCs w:val="24"/>
        </w:rPr>
        <w:tab/>
        <w:t>MAYOR AND CITY</w:t>
      </w:r>
      <w:r w:rsidRPr="00BC0F25">
        <w:rPr>
          <w:spacing w:val="-5"/>
          <w:sz w:val="24"/>
          <w:szCs w:val="24"/>
        </w:rPr>
        <w:t xml:space="preserve"> </w:t>
      </w:r>
      <w:r w:rsidRPr="00BC0F25">
        <w:rPr>
          <w:sz w:val="24"/>
          <w:szCs w:val="24"/>
        </w:rPr>
        <w:t>COUNCIL</w:t>
      </w:r>
    </w:p>
    <w:p w14:paraId="35B199AF" w14:textId="77777777" w:rsidR="00CB4873" w:rsidRPr="00BC0F25" w:rsidRDefault="009D03F2" w:rsidP="00EE5010">
      <w:pPr>
        <w:pStyle w:val="BodyText"/>
        <w:tabs>
          <w:tab w:val="left" w:pos="2300"/>
        </w:tabs>
        <w:spacing w:line="264" w:lineRule="exact"/>
        <w:ind w:left="0"/>
        <w:rPr>
          <w:sz w:val="24"/>
          <w:szCs w:val="24"/>
        </w:rPr>
      </w:pPr>
      <w:r w:rsidRPr="00BC0F25">
        <w:rPr>
          <w:sz w:val="24"/>
          <w:szCs w:val="24"/>
        </w:rPr>
        <w:t>FROM:</w:t>
      </w:r>
      <w:r w:rsidRPr="00BC0F25">
        <w:rPr>
          <w:sz w:val="24"/>
          <w:szCs w:val="24"/>
        </w:rPr>
        <w:tab/>
        <w:t>ANGELA MORGAN, PROGRAM SPECIALIST</w:t>
      </w:r>
      <w:r w:rsidRPr="00BC0F25">
        <w:rPr>
          <w:spacing w:val="-1"/>
          <w:sz w:val="24"/>
          <w:szCs w:val="24"/>
        </w:rPr>
        <w:t xml:space="preserve"> </w:t>
      </w:r>
      <w:r w:rsidRPr="00BC0F25">
        <w:rPr>
          <w:sz w:val="24"/>
          <w:szCs w:val="24"/>
        </w:rPr>
        <w:t>II</w:t>
      </w:r>
    </w:p>
    <w:p w14:paraId="79618C29" w14:textId="4D8A037D" w:rsidR="00CB4873" w:rsidRPr="00BC0F25" w:rsidRDefault="009D03F2">
      <w:pPr>
        <w:pStyle w:val="BodyText"/>
        <w:spacing w:before="2" w:line="264" w:lineRule="exact"/>
        <w:ind w:left="2300"/>
        <w:rPr>
          <w:sz w:val="24"/>
          <w:szCs w:val="24"/>
        </w:rPr>
      </w:pPr>
      <w:r w:rsidRPr="00BC0F25">
        <w:rPr>
          <w:sz w:val="24"/>
          <w:szCs w:val="24"/>
        </w:rPr>
        <w:t>HOUSING AND COMMUNITY SERVICES</w:t>
      </w:r>
      <w:r w:rsidR="00BC0F25">
        <w:rPr>
          <w:sz w:val="24"/>
          <w:szCs w:val="24"/>
        </w:rPr>
        <w:t xml:space="preserve"> DEPARTMENT</w:t>
      </w:r>
    </w:p>
    <w:p w14:paraId="2E4B0CF0" w14:textId="416E8944" w:rsidR="00CB4873" w:rsidRPr="00BC0F25" w:rsidRDefault="009D03F2" w:rsidP="00EE5010">
      <w:pPr>
        <w:pStyle w:val="BodyText"/>
        <w:ind w:left="2300" w:right="50" w:hanging="2300"/>
        <w:rPr>
          <w:sz w:val="24"/>
          <w:szCs w:val="24"/>
        </w:rPr>
      </w:pPr>
      <w:r w:rsidRPr="00BC0F25">
        <w:rPr>
          <w:sz w:val="24"/>
          <w:szCs w:val="24"/>
        </w:rPr>
        <w:t>SUBJECT:</w:t>
      </w:r>
      <w:r w:rsidRPr="00BC0F25">
        <w:rPr>
          <w:sz w:val="24"/>
          <w:szCs w:val="24"/>
        </w:rPr>
        <w:tab/>
        <w:t>TEFRA PUBLIC HEARING AND ISSUANCE OF BONDS BY THE CALIFORNIA MUNICIPAL FINANCE AUTHORITY IN AN AGGREGATE AMOUNT NOT TO EXCEED $</w:t>
      </w:r>
      <w:r w:rsidR="00C76EED" w:rsidRPr="00BC0F25">
        <w:rPr>
          <w:sz w:val="24"/>
          <w:szCs w:val="24"/>
        </w:rPr>
        <w:t xml:space="preserve">465 </w:t>
      </w:r>
      <w:r w:rsidRPr="00BC0F25">
        <w:rPr>
          <w:sz w:val="24"/>
          <w:szCs w:val="24"/>
        </w:rPr>
        <w:t xml:space="preserve">MILLION </w:t>
      </w:r>
      <w:r w:rsidR="00364C38">
        <w:rPr>
          <w:sz w:val="24"/>
          <w:szCs w:val="24"/>
        </w:rPr>
        <w:t>FOR</w:t>
      </w:r>
      <w:r w:rsidR="004554D0" w:rsidRPr="00BC0F25">
        <w:rPr>
          <w:sz w:val="24"/>
          <w:szCs w:val="24"/>
        </w:rPr>
        <w:t xml:space="preserve"> AURORA SANTA ROSA HOSPITAL</w:t>
      </w:r>
      <w:r w:rsidRPr="00BC0F25">
        <w:rPr>
          <w:sz w:val="24"/>
          <w:szCs w:val="24"/>
        </w:rPr>
        <w:t xml:space="preserve"> </w:t>
      </w:r>
      <w:r w:rsidR="004F0AD5" w:rsidRPr="00BC0F25">
        <w:rPr>
          <w:sz w:val="24"/>
          <w:szCs w:val="24"/>
        </w:rPr>
        <w:t xml:space="preserve">- </w:t>
      </w:r>
      <w:r w:rsidR="00F17789" w:rsidRPr="00BC0F25">
        <w:rPr>
          <w:sz w:val="24"/>
          <w:szCs w:val="24"/>
        </w:rPr>
        <w:t>1265 THROUGH 1287 FULTON ROAD AND 2598 GUERN</w:t>
      </w:r>
      <w:r w:rsidR="00F10E3A" w:rsidRPr="00BC0F25">
        <w:rPr>
          <w:sz w:val="24"/>
          <w:szCs w:val="24"/>
        </w:rPr>
        <w:t>E</w:t>
      </w:r>
      <w:r w:rsidR="00F17789" w:rsidRPr="00BC0F25">
        <w:rPr>
          <w:sz w:val="24"/>
          <w:szCs w:val="24"/>
        </w:rPr>
        <w:t>VILLE ROAD</w:t>
      </w:r>
    </w:p>
    <w:p w14:paraId="103C1966" w14:textId="77777777" w:rsidR="00CB4873" w:rsidRPr="00BC0F25" w:rsidRDefault="00CB4873">
      <w:pPr>
        <w:pStyle w:val="BodyText"/>
        <w:spacing w:before="11"/>
        <w:ind w:left="0"/>
        <w:rPr>
          <w:sz w:val="24"/>
          <w:szCs w:val="24"/>
        </w:rPr>
      </w:pPr>
    </w:p>
    <w:p w14:paraId="6CA71919" w14:textId="77777777" w:rsidR="00CB4873" w:rsidRPr="00BC0F25" w:rsidRDefault="009D03F2" w:rsidP="00EE5010">
      <w:pPr>
        <w:pStyle w:val="BodyText"/>
        <w:ind w:left="0"/>
        <w:rPr>
          <w:sz w:val="24"/>
          <w:szCs w:val="24"/>
        </w:rPr>
      </w:pPr>
      <w:r w:rsidRPr="00BC0F25">
        <w:rPr>
          <w:sz w:val="24"/>
          <w:szCs w:val="24"/>
        </w:rPr>
        <w:t>AGENDA ACTION:</w:t>
      </w:r>
      <w:r w:rsidRPr="00BC0F25">
        <w:rPr>
          <w:spacing w:val="61"/>
          <w:sz w:val="24"/>
          <w:szCs w:val="24"/>
        </w:rPr>
        <w:t xml:space="preserve"> </w:t>
      </w:r>
      <w:r w:rsidRPr="00BC0F25">
        <w:rPr>
          <w:sz w:val="24"/>
          <w:szCs w:val="24"/>
        </w:rPr>
        <w:t>RESOLUTION</w:t>
      </w:r>
    </w:p>
    <w:p w14:paraId="617AB304" w14:textId="5BB9F162" w:rsidR="00CB4873" w:rsidRPr="00BC0F25" w:rsidRDefault="00C67E03">
      <w:pPr>
        <w:pStyle w:val="BodyText"/>
        <w:spacing w:before="6"/>
        <w:ind w:left="0"/>
        <w:rPr>
          <w:sz w:val="24"/>
          <w:szCs w:val="24"/>
        </w:rPr>
      </w:pPr>
      <w:r>
        <w:rPr>
          <w:noProof/>
          <w:sz w:val="24"/>
          <w:szCs w:val="24"/>
        </w:rPr>
        <mc:AlternateContent>
          <mc:Choice Requires="wpg">
            <w:drawing>
              <wp:anchor distT="0" distB="0" distL="0" distR="0" simplePos="0" relativeHeight="251658240" behindDoc="1" locked="0" layoutInCell="1" allowOverlap="1" wp14:anchorId="4FF61D0F" wp14:editId="70893B6E">
                <wp:simplePos x="0" y="0"/>
                <wp:positionH relativeFrom="page">
                  <wp:posOffset>896620</wp:posOffset>
                </wp:positionH>
                <wp:positionV relativeFrom="paragraph">
                  <wp:posOffset>182245</wp:posOffset>
                </wp:positionV>
                <wp:extent cx="5981065" cy="18415"/>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18415"/>
                          <a:chOff x="1412" y="287"/>
                          <a:chExt cx="9419" cy="29"/>
                        </a:xfrm>
                      </wpg:grpSpPr>
                      <wps:wsp>
                        <wps:cNvPr id="6" name="Line 7"/>
                        <wps:cNvCnPr>
                          <a:cxnSpLocks noChangeShapeType="1"/>
                        </wps:cNvCnPr>
                        <wps:spPr bwMode="auto">
                          <a:xfrm>
                            <a:off x="1412" y="311"/>
                            <a:ext cx="941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a:off x="1412" y="292"/>
                            <a:ext cx="941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F3348B" id="Group 5" o:spid="_x0000_s1026" style="position:absolute;margin-left:70.6pt;margin-top:14.35pt;width:470.95pt;height:1.45pt;z-index:-251658240;mso-wrap-distance-left:0;mso-wrap-distance-right:0;mso-position-horizontal-relative:page" coordorigin="1412,287" coordsize="941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">
                <v:line id="Line 7" o:spid="_x0000_s1027" style="position:absolute;visibility:visible;mso-wrap-style:square" from="1412,311" to="10831,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" strokeweight=".48pt"/>
                <v:line id="Line 6" o:spid="_x0000_s1028" style="position:absolute;visibility:visible;mso-wrap-style:square" from="1412,292" to="10831,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w10:wrap type="topAndBottom" anchorx="page"/>
              </v:group>
            </w:pict>
          </mc:Fallback>
        </mc:AlternateContent>
      </w:r>
    </w:p>
    <w:p w14:paraId="3B327FB0" w14:textId="77777777" w:rsidR="00CB4873" w:rsidRPr="00BC0F25" w:rsidRDefault="00CB4873" w:rsidP="004D0AA7">
      <w:pPr>
        <w:pStyle w:val="BodyText"/>
        <w:ind w:left="0"/>
        <w:rPr>
          <w:sz w:val="24"/>
          <w:szCs w:val="24"/>
        </w:rPr>
      </w:pPr>
    </w:p>
    <w:p w14:paraId="1B59579C" w14:textId="77777777" w:rsidR="00CB4873" w:rsidRPr="00BC0F25" w:rsidRDefault="009D03F2" w:rsidP="004D0AA7">
      <w:pPr>
        <w:pStyle w:val="BodyText"/>
        <w:ind w:left="0"/>
        <w:rPr>
          <w:sz w:val="24"/>
          <w:szCs w:val="24"/>
        </w:rPr>
      </w:pPr>
      <w:r w:rsidRPr="00BC0F25">
        <w:rPr>
          <w:sz w:val="24"/>
          <w:szCs w:val="24"/>
          <w:u w:val="single"/>
        </w:rPr>
        <w:t>RECOMMENDATION</w:t>
      </w:r>
    </w:p>
    <w:p w14:paraId="4D82B8E3" w14:textId="77777777" w:rsidR="00CB4873" w:rsidRPr="00BC0F25" w:rsidRDefault="00CB4873" w:rsidP="004D0AA7">
      <w:pPr>
        <w:pStyle w:val="BodyText"/>
        <w:ind w:left="0"/>
        <w:rPr>
          <w:sz w:val="24"/>
          <w:szCs w:val="24"/>
        </w:rPr>
      </w:pPr>
    </w:p>
    <w:p w14:paraId="17DAE580" w14:textId="6E6E8DBF" w:rsidR="00CB4873" w:rsidRPr="00BC0F25" w:rsidRDefault="007731DB" w:rsidP="004D0AA7">
      <w:pPr>
        <w:pStyle w:val="BodyText"/>
        <w:ind w:left="0"/>
        <w:rPr>
          <w:sz w:val="24"/>
          <w:szCs w:val="24"/>
        </w:rPr>
      </w:pPr>
      <w:r>
        <w:rPr>
          <w:noProof/>
          <w:sz w:val="24"/>
          <w:szCs w:val="24"/>
        </w:rPr>
        <mc:AlternateContent>
          <mc:Choice Requires="wpg">
            <w:drawing>
              <wp:anchor distT="0" distB="0" distL="0" distR="0" simplePos="0" relativeHeight="251659264" behindDoc="1" locked="0" layoutInCell="1" allowOverlap="1" wp14:anchorId="2FC5B938" wp14:editId="77D90916">
                <wp:simplePos x="0" y="0"/>
                <wp:positionH relativeFrom="page">
                  <wp:posOffset>826618</wp:posOffset>
                </wp:positionH>
                <wp:positionV relativeFrom="paragraph">
                  <wp:posOffset>1576197</wp:posOffset>
                </wp:positionV>
                <wp:extent cx="5988685" cy="12065"/>
                <wp:effectExtent l="0" t="0" r="12065" b="2603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12065"/>
                          <a:chOff x="1412" y="274"/>
                          <a:chExt cx="9431" cy="19"/>
                        </a:xfrm>
                      </wpg:grpSpPr>
                      <wps:wsp>
                        <wps:cNvPr id="3" name="Line 4"/>
                        <wps:cNvCnPr>
                          <a:cxnSpLocks noChangeShapeType="1"/>
                        </wps:cNvCnPr>
                        <wps:spPr bwMode="auto">
                          <a:xfrm>
                            <a:off x="1412" y="274"/>
                            <a:ext cx="941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 name="Line 3"/>
                        <wps:cNvCnPr>
                          <a:cxnSpLocks noChangeShapeType="1"/>
                        </wps:cNvCnPr>
                        <wps:spPr bwMode="auto">
                          <a:xfrm>
                            <a:off x="1424" y="293"/>
                            <a:ext cx="941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AB9A5F" id="Group 2" o:spid="_x0000_s1026" style="position:absolute;margin-left:65.1pt;margin-top:124.1pt;width:471.55pt;height:.95pt;z-index:-251657216;mso-wrap-distance-left:0;mso-wrap-distance-right:0;mso-position-horizontal-relative:page" coordorigin="1412,274" coordsize="94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">
                <v:line id="Line 4" o:spid="_x0000_s1027" style="position:absolute;visibility:visible;mso-wrap-style:square" from="1412,274" to="1083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3" o:spid="_x0000_s1028" style="position:absolute;visibility:visible;mso-wrap-style:square" from="1424,293" to="10843,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w10:wrap type="topAndBottom" anchorx="page"/>
              </v:group>
            </w:pict>
          </mc:Fallback>
        </mc:AlternateContent>
      </w:r>
      <w:r w:rsidR="009D03F2" w:rsidRPr="00BC0F25">
        <w:rPr>
          <w:sz w:val="24"/>
          <w:szCs w:val="24"/>
        </w:rPr>
        <w:t>It is recommended by the Housing and Community Services Department that the Council:</w:t>
      </w:r>
      <w:r w:rsidR="00053665">
        <w:rPr>
          <w:sz w:val="24"/>
          <w:szCs w:val="24"/>
        </w:rPr>
        <w:t xml:space="preserve"> 1) </w:t>
      </w:r>
      <w:r w:rsidR="009D03F2" w:rsidRPr="00BC0F25">
        <w:rPr>
          <w:sz w:val="24"/>
          <w:szCs w:val="24"/>
        </w:rPr>
        <w:t xml:space="preserve">conduct a public hearing under the requirements of the Tax Equity and Fiscal Responsibility Act of </w:t>
      </w:r>
      <w:r w:rsidR="00C76EED" w:rsidRPr="00BC0F25">
        <w:rPr>
          <w:sz w:val="24"/>
          <w:szCs w:val="24"/>
        </w:rPr>
        <w:t xml:space="preserve">1982 </w:t>
      </w:r>
      <w:r w:rsidR="009D03F2" w:rsidRPr="00BC0F25">
        <w:rPr>
          <w:sz w:val="24"/>
          <w:szCs w:val="24"/>
        </w:rPr>
        <w:t xml:space="preserve">and the Internal Revenue Code of 1986, as amended; and 2) by resolution, approve the issuance of tax exempt </w:t>
      </w:r>
      <w:r w:rsidR="00B12180" w:rsidRPr="00BC0F25">
        <w:rPr>
          <w:sz w:val="24"/>
          <w:szCs w:val="24"/>
        </w:rPr>
        <w:t xml:space="preserve">501(c)(3) </w:t>
      </w:r>
      <w:r w:rsidR="009D03F2" w:rsidRPr="00BC0F25">
        <w:rPr>
          <w:sz w:val="24"/>
          <w:szCs w:val="24"/>
        </w:rPr>
        <w:t xml:space="preserve">revenue bonds by the California Municipal Finance Authority in an aggregate amount not to exceed </w:t>
      </w:r>
      <w:r w:rsidR="00151267" w:rsidRPr="00BC0F25">
        <w:rPr>
          <w:sz w:val="24"/>
          <w:szCs w:val="24"/>
        </w:rPr>
        <w:t>$</w:t>
      </w:r>
      <w:r w:rsidR="00C76EED" w:rsidRPr="00BC0F25">
        <w:rPr>
          <w:sz w:val="24"/>
          <w:szCs w:val="24"/>
        </w:rPr>
        <w:t xml:space="preserve">465 </w:t>
      </w:r>
      <w:r w:rsidR="00151267" w:rsidRPr="00BC0F25">
        <w:rPr>
          <w:sz w:val="24"/>
          <w:szCs w:val="24"/>
        </w:rPr>
        <w:t xml:space="preserve">million </w:t>
      </w:r>
      <w:r w:rsidR="009D03F2" w:rsidRPr="00BC0F25">
        <w:rPr>
          <w:sz w:val="24"/>
          <w:szCs w:val="24"/>
        </w:rPr>
        <w:t xml:space="preserve">to finance </w:t>
      </w:r>
      <w:r w:rsidR="00F17789" w:rsidRPr="00BC0F25">
        <w:rPr>
          <w:sz w:val="24"/>
          <w:szCs w:val="24"/>
        </w:rPr>
        <w:t>the acquisition, construction, renovation and equipping</w:t>
      </w:r>
      <w:r w:rsidR="009D03F2" w:rsidRPr="00BC0F25">
        <w:rPr>
          <w:sz w:val="24"/>
          <w:szCs w:val="24"/>
        </w:rPr>
        <w:t xml:space="preserve"> of </w:t>
      </w:r>
      <w:r w:rsidR="00F17789" w:rsidRPr="00BC0F25">
        <w:rPr>
          <w:sz w:val="24"/>
          <w:szCs w:val="24"/>
        </w:rPr>
        <w:t>the Aurora Santa Rosa Hospital</w:t>
      </w:r>
      <w:r w:rsidR="00322DC3" w:rsidRPr="00BC0F25">
        <w:rPr>
          <w:sz w:val="24"/>
          <w:szCs w:val="24"/>
        </w:rPr>
        <w:t>, a mental health facility</w:t>
      </w:r>
      <w:r w:rsidR="00F17789" w:rsidRPr="00BC0F25">
        <w:rPr>
          <w:sz w:val="24"/>
          <w:szCs w:val="24"/>
        </w:rPr>
        <w:t xml:space="preserve"> </w:t>
      </w:r>
      <w:r w:rsidR="009D03F2" w:rsidRPr="00BC0F25">
        <w:rPr>
          <w:sz w:val="24"/>
          <w:szCs w:val="24"/>
        </w:rPr>
        <w:t xml:space="preserve">located at </w:t>
      </w:r>
      <w:r w:rsidR="004554D0" w:rsidRPr="00BC0F25">
        <w:rPr>
          <w:sz w:val="24"/>
          <w:szCs w:val="24"/>
        </w:rPr>
        <w:t>1265 through 1287 Fulton Road and 2598 Guern</w:t>
      </w:r>
      <w:r w:rsidR="00151267" w:rsidRPr="00BC0F25">
        <w:rPr>
          <w:sz w:val="24"/>
          <w:szCs w:val="24"/>
        </w:rPr>
        <w:t>e</w:t>
      </w:r>
      <w:r w:rsidR="004554D0" w:rsidRPr="00BC0F25">
        <w:rPr>
          <w:sz w:val="24"/>
          <w:szCs w:val="24"/>
        </w:rPr>
        <w:t>ville Road</w:t>
      </w:r>
      <w:r w:rsidR="009D03F2" w:rsidRPr="00BC0F25">
        <w:rPr>
          <w:sz w:val="24"/>
          <w:szCs w:val="24"/>
        </w:rPr>
        <w:t>, Santa</w:t>
      </w:r>
      <w:r w:rsidR="009D03F2" w:rsidRPr="00BC0F25">
        <w:rPr>
          <w:spacing w:val="1"/>
          <w:sz w:val="24"/>
          <w:szCs w:val="24"/>
        </w:rPr>
        <w:t xml:space="preserve"> </w:t>
      </w:r>
      <w:r w:rsidR="009D03F2" w:rsidRPr="00BC0F25">
        <w:rPr>
          <w:sz w:val="24"/>
          <w:szCs w:val="24"/>
        </w:rPr>
        <w:t>Rosa.</w:t>
      </w:r>
    </w:p>
    <w:p w14:paraId="61EAF4B0" w14:textId="3946DBE4" w:rsidR="00CB4873" w:rsidRPr="00BC0F25" w:rsidRDefault="00CB4873" w:rsidP="00FD1431">
      <w:pPr>
        <w:pStyle w:val="BodyText"/>
        <w:ind w:left="0"/>
        <w:rPr>
          <w:sz w:val="24"/>
          <w:szCs w:val="24"/>
        </w:rPr>
      </w:pPr>
    </w:p>
    <w:p w14:paraId="0DB9FD06" w14:textId="718F23B3" w:rsidR="00CB4873" w:rsidRPr="00BC0F25" w:rsidRDefault="009D03F2" w:rsidP="00FD1431">
      <w:pPr>
        <w:pStyle w:val="BodyText"/>
        <w:ind w:left="0"/>
        <w:rPr>
          <w:sz w:val="24"/>
          <w:szCs w:val="24"/>
        </w:rPr>
      </w:pPr>
      <w:r w:rsidRPr="00BC0F25">
        <w:rPr>
          <w:sz w:val="24"/>
          <w:szCs w:val="24"/>
          <w:u w:val="single"/>
        </w:rPr>
        <w:t>EXECUTIVE SUMMARY</w:t>
      </w:r>
    </w:p>
    <w:p w14:paraId="332C9709" w14:textId="77777777" w:rsidR="00CB4873" w:rsidRPr="00BC0F25" w:rsidRDefault="00CB4873" w:rsidP="00FD1431">
      <w:pPr>
        <w:pStyle w:val="BodyText"/>
        <w:ind w:left="0"/>
        <w:rPr>
          <w:sz w:val="24"/>
          <w:szCs w:val="24"/>
        </w:rPr>
      </w:pPr>
    </w:p>
    <w:p w14:paraId="4E65AD0A" w14:textId="6D0DC7DA" w:rsidR="00CB4873" w:rsidRPr="00BC0F25" w:rsidRDefault="009D03F2" w:rsidP="00FD1431">
      <w:pPr>
        <w:pStyle w:val="BodyText"/>
        <w:ind w:left="0" w:right="196"/>
        <w:rPr>
          <w:sz w:val="24"/>
          <w:szCs w:val="24"/>
        </w:rPr>
      </w:pPr>
      <w:r w:rsidRPr="00BC0F25">
        <w:rPr>
          <w:sz w:val="24"/>
          <w:szCs w:val="24"/>
        </w:rPr>
        <w:t xml:space="preserve">The issuance of tax exempt, private activity bonds must be approved by the jurisdiction </w:t>
      </w:r>
      <w:r w:rsidR="00D50D59">
        <w:rPr>
          <w:sz w:val="24"/>
          <w:szCs w:val="24"/>
        </w:rPr>
        <w:t xml:space="preserve">that </w:t>
      </w:r>
      <w:r w:rsidRPr="00BC0F25">
        <w:rPr>
          <w:sz w:val="24"/>
          <w:szCs w:val="24"/>
        </w:rPr>
        <w:t xml:space="preserve">the project is located </w:t>
      </w:r>
      <w:r w:rsidR="00D50D59">
        <w:rPr>
          <w:sz w:val="24"/>
          <w:szCs w:val="24"/>
        </w:rPr>
        <w:t xml:space="preserve">within </w:t>
      </w:r>
      <w:r w:rsidRPr="00BC0F25">
        <w:rPr>
          <w:sz w:val="24"/>
          <w:szCs w:val="24"/>
        </w:rPr>
        <w:t xml:space="preserve">following a public hearing. </w:t>
      </w:r>
      <w:r w:rsidR="004554D0" w:rsidRPr="00BC0F25">
        <w:rPr>
          <w:sz w:val="24"/>
          <w:szCs w:val="24"/>
        </w:rPr>
        <w:t>QCF</w:t>
      </w:r>
      <w:r w:rsidR="00D7123C" w:rsidRPr="00BC0F25">
        <w:rPr>
          <w:sz w:val="24"/>
          <w:szCs w:val="24"/>
        </w:rPr>
        <w:t>/</w:t>
      </w:r>
      <w:r w:rsidR="004554D0" w:rsidRPr="00BC0F25">
        <w:rPr>
          <w:sz w:val="24"/>
          <w:szCs w:val="24"/>
        </w:rPr>
        <w:t>I</w:t>
      </w:r>
      <w:r w:rsidR="00D7123C" w:rsidRPr="00BC0F25">
        <w:rPr>
          <w:sz w:val="24"/>
          <w:szCs w:val="24"/>
        </w:rPr>
        <w:t>,</w:t>
      </w:r>
      <w:r w:rsidR="004554D0" w:rsidRPr="00BC0F25">
        <w:rPr>
          <w:sz w:val="24"/>
          <w:szCs w:val="24"/>
        </w:rPr>
        <w:t xml:space="preserve"> Inc., a 501(c)(3) nonprofit healthcare organization</w:t>
      </w:r>
      <w:r w:rsidRPr="00BC0F25">
        <w:rPr>
          <w:sz w:val="24"/>
          <w:szCs w:val="24"/>
        </w:rPr>
        <w:t xml:space="preserve"> (“Borrower”) has selected the California Municipal Finance Authority (“CMFA”), a joint-powers authority of which the City is a member, to be the issuer of revenue bonds for</w:t>
      </w:r>
      <w:r w:rsidR="004554D0" w:rsidRPr="00BC0F25">
        <w:rPr>
          <w:sz w:val="24"/>
          <w:szCs w:val="24"/>
        </w:rPr>
        <w:t xml:space="preserve"> hospital facilities known as the Aurora Santa Rosa Hospital</w:t>
      </w:r>
      <w:r w:rsidRPr="00BC0F25">
        <w:rPr>
          <w:sz w:val="24"/>
          <w:szCs w:val="24"/>
        </w:rPr>
        <w:t xml:space="preserve">, located at </w:t>
      </w:r>
      <w:r w:rsidR="004554D0" w:rsidRPr="00BC0F25">
        <w:rPr>
          <w:sz w:val="24"/>
          <w:szCs w:val="24"/>
        </w:rPr>
        <w:t>1265 through 1287 Fulton Road and 2598 Guern</w:t>
      </w:r>
      <w:r w:rsidR="00151267" w:rsidRPr="00BC0F25">
        <w:rPr>
          <w:sz w:val="24"/>
          <w:szCs w:val="24"/>
        </w:rPr>
        <w:t>e</w:t>
      </w:r>
      <w:r w:rsidR="004554D0" w:rsidRPr="00BC0F25">
        <w:rPr>
          <w:sz w:val="24"/>
          <w:szCs w:val="24"/>
        </w:rPr>
        <w:t>ville Road</w:t>
      </w:r>
      <w:r w:rsidR="004554D0" w:rsidRPr="00BC0F25" w:rsidDel="004554D0">
        <w:rPr>
          <w:sz w:val="24"/>
          <w:szCs w:val="24"/>
        </w:rPr>
        <w:t xml:space="preserve"> </w:t>
      </w:r>
      <w:r w:rsidRPr="00BC0F25">
        <w:rPr>
          <w:sz w:val="24"/>
          <w:szCs w:val="24"/>
        </w:rPr>
        <w:t>(the “Project”), in an aggregate amount not to</w:t>
      </w:r>
      <w:r w:rsidRPr="00BC0F25">
        <w:rPr>
          <w:spacing w:val="-14"/>
          <w:sz w:val="24"/>
          <w:szCs w:val="24"/>
        </w:rPr>
        <w:t xml:space="preserve"> </w:t>
      </w:r>
      <w:r w:rsidRPr="00BC0F25">
        <w:rPr>
          <w:sz w:val="24"/>
          <w:szCs w:val="24"/>
        </w:rPr>
        <w:t>exceed</w:t>
      </w:r>
      <w:r w:rsidR="00151267" w:rsidRPr="00BC0F25">
        <w:rPr>
          <w:sz w:val="24"/>
          <w:szCs w:val="24"/>
        </w:rPr>
        <w:t xml:space="preserve"> </w:t>
      </w:r>
      <w:r w:rsidRPr="00BC0F25">
        <w:rPr>
          <w:sz w:val="24"/>
          <w:szCs w:val="24"/>
        </w:rPr>
        <w:t>$</w:t>
      </w:r>
      <w:r w:rsidR="00085252" w:rsidRPr="00BC0F25">
        <w:rPr>
          <w:sz w:val="24"/>
          <w:szCs w:val="24"/>
        </w:rPr>
        <w:t xml:space="preserve">465 </w:t>
      </w:r>
      <w:r w:rsidRPr="00BC0F25">
        <w:rPr>
          <w:sz w:val="24"/>
          <w:szCs w:val="24"/>
        </w:rPr>
        <w:t xml:space="preserve">million, and has requested that the City Council conduct a public hearing in accordance with the Tax Equity and Fiscal Responsibility Act of </w:t>
      </w:r>
      <w:r w:rsidR="00C76EED" w:rsidRPr="00BC0F25">
        <w:rPr>
          <w:sz w:val="24"/>
          <w:szCs w:val="24"/>
        </w:rPr>
        <w:t xml:space="preserve">1982 </w:t>
      </w:r>
      <w:r w:rsidRPr="00BC0F25">
        <w:rPr>
          <w:sz w:val="24"/>
          <w:szCs w:val="24"/>
        </w:rPr>
        <w:t xml:space="preserve">(“TEFRA”). </w:t>
      </w:r>
      <w:r w:rsidR="005B17CF">
        <w:rPr>
          <w:sz w:val="24"/>
          <w:szCs w:val="24"/>
        </w:rPr>
        <w:t xml:space="preserve"> </w:t>
      </w:r>
      <w:r w:rsidRPr="00BC0F25">
        <w:rPr>
          <w:sz w:val="24"/>
          <w:szCs w:val="24"/>
        </w:rPr>
        <w:t xml:space="preserve">A public hearing is required to </w:t>
      </w:r>
      <w:r w:rsidR="00053665">
        <w:rPr>
          <w:sz w:val="24"/>
          <w:szCs w:val="24"/>
        </w:rPr>
        <w:t>issue bonds and for the Borrower to finance the project.</w:t>
      </w:r>
      <w:r w:rsidRPr="00BC0F25">
        <w:rPr>
          <w:sz w:val="24"/>
          <w:szCs w:val="24"/>
        </w:rPr>
        <w:t xml:space="preserve"> All financial obligations of the bond issuance are the responsibility of the Borrower. </w:t>
      </w:r>
    </w:p>
    <w:p w14:paraId="44216639" w14:textId="77777777" w:rsidR="00CB4873" w:rsidRPr="00BC0F25" w:rsidRDefault="00CB4873">
      <w:pPr>
        <w:pStyle w:val="BodyText"/>
        <w:spacing w:before="2"/>
        <w:ind w:left="0"/>
        <w:rPr>
          <w:sz w:val="24"/>
          <w:szCs w:val="24"/>
        </w:rPr>
      </w:pPr>
    </w:p>
    <w:p w14:paraId="0625A64C" w14:textId="77777777" w:rsidR="00FD1431" w:rsidRDefault="00FD1431" w:rsidP="00FD1431">
      <w:pPr>
        <w:pStyle w:val="BodyText"/>
        <w:ind w:left="0"/>
        <w:rPr>
          <w:sz w:val="24"/>
          <w:szCs w:val="24"/>
          <w:u w:val="single"/>
        </w:rPr>
      </w:pPr>
    </w:p>
    <w:p w14:paraId="505B6116" w14:textId="53D3F9DE" w:rsidR="00CB4873" w:rsidRPr="00BC0F25" w:rsidRDefault="009D03F2" w:rsidP="00FD1431">
      <w:pPr>
        <w:pStyle w:val="BodyText"/>
        <w:ind w:left="0"/>
        <w:rPr>
          <w:sz w:val="24"/>
          <w:szCs w:val="24"/>
        </w:rPr>
      </w:pPr>
      <w:r w:rsidRPr="00BC0F25">
        <w:rPr>
          <w:sz w:val="24"/>
          <w:szCs w:val="24"/>
          <w:u w:val="single"/>
        </w:rPr>
        <w:lastRenderedPageBreak/>
        <w:t>BACKGROUND</w:t>
      </w:r>
    </w:p>
    <w:p w14:paraId="5CA874AA" w14:textId="77777777" w:rsidR="00CB4873" w:rsidRPr="00BC0F25" w:rsidRDefault="00CB4873">
      <w:pPr>
        <w:pStyle w:val="BodyText"/>
        <w:spacing w:before="8"/>
        <w:ind w:left="0"/>
        <w:rPr>
          <w:sz w:val="24"/>
          <w:szCs w:val="24"/>
        </w:rPr>
      </w:pPr>
    </w:p>
    <w:p w14:paraId="5262D917" w14:textId="445C3A17" w:rsidR="00CB4873" w:rsidRPr="00BC0F25" w:rsidRDefault="002B3516" w:rsidP="004D0AA7">
      <w:pPr>
        <w:pStyle w:val="BodyText"/>
        <w:spacing w:before="1"/>
        <w:ind w:left="0" w:right="50"/>
        <w:rPr>
          <w:sz w:val="24"/>
          <w:szCs w:val="24"/>
        </w:rPr>
      </w:pPr>
      <w:r w:rsidRPr="00BC0F25">
        <w:rPr>
          <w:sz w:val="24"/>
          <w:szCs w:val="24"/>
        </w:rPr>
        <w:t xml:space="preserve">Aurora Santa Rosa Hospital is a </w:t>
      </w:r>
      <w:r w:rsidR="00CD565B" w:rsidRPr="00BC0F25">
        <w:rPr>
          <w:sz w:val="24"/>
          <w:szCs w:val="24"/>
        </w:rPr>
        <w:t xml:space="preserve">95-bed </w:t>
      </w:r>
      <w:r w:rsidRPr="00BC0F25">
        <w:rPr>
          <w:sz w:val="24"/>
          <w:szCs w:val="24"/>
        </w:rPr>
        <w:t xml:space="preserve">mental health </w:t>
      </w:r>
      <w:r w:rsidR="00CD565B" w:rsidRPr="00BC0F25">
        <w:rPr>
          <w:sz w:val="24"/>
          <w:szCs w:val="24"/>
        </w:rPr>
        <w:t xml:space="preserve">treatment center for adolescents and adults </w:t>
      </w:r>
      <w:r w:rsidRPr="00BC0F25">
        <w:rPr>
          <w:sz w:val="24"/>
          <w:szCs w:val="24"/>
        </w:rPr>
        <w:t xml:space="preserve">with a full suite of services to promote long-term recovery. </w:t>
      </w:r>
      <w:r w:rsidR="00125FCB" w:rsidRPr="00BC0F25">
        <w:rPr>
          <w:sz w:val="24"/>
          <w:szCs w:val="24"/>
        </w:rPr>
        <w:t xml:space="preserve"> </w:t>
      </w:r>
      <w:r w:rsidR="009D03F2" w:rsidRPr="00BC0F25">
        <w:rPr>
          <w:sz w:val="24"/>
          <w:szCs w:val="24"/>
        </w:rPr>
        <w:t xml:space="preserve">The Project is located at </w:t>
      </w:r>
      <w:r w:rsidRPr="00BC0F25">
        <w:rPr>
          <w:sz w:val="24"/>
          <w:szCs w:val="24"/>
        </w:rPr>
        <w:t>1265 through 1287 Fulton Road and 2598 Guern</w:t>
      </w:r>
      <w:r w:rsidR="00C07384" w:rsidRPr="00BC0F25">
        <w:rPr>
          <w:sz w:val="24"/>
          <w:szCs w:val="24"/>
        </w:rPr>
        <w:t>e</w:t>
      </w:r>
      <w:r w:rsidRPr="00BC0F25">
        <w:rPr>
          <w:sz w:val="24"/>
          <w:szCs w:val="24"/>
        </w:rPr>
        <w:t xml:space="preserve">ville Road, </w:t>
      </w:r>
      <w:r w:rsidR="009D03F2" w:rsidRPr="00BC0F25">
        <w:rPr>
          <w:sz w:val="24"/>
          <w:szCs w:val="24"/>
        </w:rPr>
        <w:t xml:space="preserve">Santa Rosa, CA 95401, APN’s </w:t>
      </w:r>
      <w:r w:rsidR="00A0323A" w:rsidRPr="00BC0F25">
        <w:rPr>
          <w:sz w:val="24"/>
          <w:szCs w:val="24"/>
        </w:rPr>
        <w:t xml:space="preserve">034-110-090, 134-110-089, and 034-110-049 </w:t>
      </w:r>
      <w:r w:rsidR="009D03F2" w:rsidRPr="00BC0F25">
        <w:rPr>
          <w:sz w:val="24"/>
          <w:szCs w:val="24"/>
        </w:rPr>
        <w:t>(Attachment 1).</w:t>
      </w:r>
    </w:p>
    <w:p w14:paraId="352F2205" w14:textId="77777777" w:rsidR="00CB4873" w:rsidRPr="00BC0F25" w:rsidRDefault="00CB4873" w:rsidP="004D0AA7">
      <w:pPr>
        <w:pStyle w:val="BodyText"/>
        <w:spacing w:before="1"/>
        <w:ind w:left="0" w:right="50"/>
        <w:rPr>
          <w:sz w:val="24"/>
          <w:szCs w:val="24"/>
        </w:rPr>
      </w:pPr>
    </w:p>
    <w:p w14:paraId="6C38EB69" w14:textId="6713EE1F" w:rsidR="00CB4873" w:rsidRPr="00BC0F25" w:rsidRDefault="009D03F2" w:rsidP="004D0AA7">
      <w:pPr>
        <w:pStyle w:val="BodyText"/>
        <w:ind w:left="0" w:right="50"/>
        <w:rPr>
          <w:sz w:val="24"/>
          <w:szCs w:val="24"/>
        </w:rPr>
      </w:pPr>
      <w:r w:rsidRPr="00BC0F25">
        <w:rPr>
          <w:sz w:val="24"/>
          <w:szCs w:val="24"/>
        </w:rPr>
        <w:t>The Borrower selected CMFA to issue the bonds and</w:t>
      </w:r>
      <w:r w:rsidR="00245F24" w:rsidRPr="00BC0F25">
        <w:rPr>
          <w:sz w:val="24"/>
          <w:szCs w:val="24"/>
        </w:rPr>
        <w:t xml:space="preserve">, as </w:t>
      </w:r>
      <w:r w:rsidR="00C908A3" w:rsidRPr="00BC0F25">
        <w:rPr>
          <w:sz w:val="24"/>
          <w:szCs w:val="24"/>
        </w:rPr>
        <w:t>required by Section 147(f) of the Internal Revenue Code of 1986</w:t>
      </w:r>
      <w:r w:rsidR="00245F24" w:rsidRPr="00BC0F25">
        <w:rPr>
          <w:sz w:val="24"/>
          <w:szCs w:val="24"/>
        </w:rPr>
        <w:t>,</w:t>
      </w:r>
      <w:r w:rsidRPr="00BC0F25">
        <w:rPr>
          <w:sz w:val="24"/>
          <w:szCs w:val="24"/>
        </w:rPr>
        <w:t xml:space="preserve"> </w:t>
      </w:r>
      <w:r w:rsidR="00C908A3" w:rsidRPr="00BC0F25">
        <w:rPr>
          <w:sz w:val="24"/>
          <w:szCs w:val="24"/>
        </w:rPr>
        <w:t xml:space="preserve">the Borrower is requesting </w:t>
      </w:r>
      <w:r w:rsidRPr="00BC0F25">
        <w:rPr>
          <w:sz w:val="24"/>
          <w:szCs w:val="24"/>
        </w:rPr>
        <w:t xml:space="preserve">that the City Council conduct the TEFRA public hearing (Attachment 2). CMFA is a joint powers agency that promotes economic, cultural and community development, through the financing of economic development and charitable activities, including the issuance of taxable and tax- exempt bonds aimed at improving the standard of living throughout California. The City Council approved joining CMFA as an additional member </w:t>
      </w:r>
      <w:r w:rsidR="00CF3080" w:rsidRPr="00BC0F25">
        <w:rPr>
          <w:sz w:val="24"/>
          <w:szCs w:val="24"/>
        </w:rPr>
        <w:t>o</w:t>
      </w:r>
      <w:r w:rsidRPr="00BC0F25">
        <w:rPr>
          <w:sz w:val="24"/>
          <w:szCs w:val="24"/>
        </w:rPr>
        <w:t xml:space="preserve">n January 1, </w:t>
      </w:r>
      <w:r w:rsidR="00322DC3" w:rsidRPr="00BC0F25">
        <w:rPr>
          <w:sz w:val="24"/>
          <w:szCs w:val="24"/>
        </w:rPr>
        <w:t>2004</w:t>
      </w:r>
      <w:r w:rsidRPr="00BC0F25">
        <w:rPr>
          <w:sz w:val="24"/>
          <w:szCs w:val="24"/>
        </w:rPr>
        <w:t>.</w:t>
      </w:r>
    </w:p>
    <w:p w14:paraId="34A7CA52" w14:textId="240979F1" w:rsidR="00245F24" w:rsidRPr="00BC0F25" w:rsidRDefault="00245F24" w:rsidP="004D0AA7">
      <w:pPr>
        <w:pStyle w:val="BodyText"/>
        <w:ind w:left="0" w:right="50"/>
        <w:rPr>
          <w:sz w:val="24"/>
          <w:szCs w:val="24"/>
        </w:rPr>
      </w:pPr>
    </w:p>
    <w:p w14:paraId="1A97D756" w14:textId="266DE278" w:rsidR="00245F24" w:rsidRPr="00BC0F25" w:rsidRDefault="00245F24" w:rsidP="004D0AA7">
      <w:pPr>
        <w:pStyle w:val="BodyText"/>
        <w:ind w:left="0" w:right="50"/>
        <w:rPr>
          <w:sz w:val="24"/>
          <w:szCs w:val="24"/>
        </w:rPr>
      </w:pPr>
      <w:bookmarkStart w:id="0" w:name="_Hlk86138356"/>
      <w:r w:rsidRPr="00BC0F25">
        <w:rPr>
          <w:sz w:val="24"/>
          <w:szCs w:val="24"/>
        </w:rPr>
        <w:t>The bond</w:t>
      </w:r>
      <w:r w:rsidR="00D50D59">
        <w:rPr>
          <w:sz w:val="24"/>
          <w:szCs w:val="24"/>
        </w:rPr>
        <w:t xml:space="preserve"> proceeds</w:t>
      </w:r>
      <w:r w:rsidRPr="00BC0F25">
        <w:rPr>
          <w:sz w:val="24"/>
          <w:szCs w:val="24"/>
        </w:rPr>
        <w:t xml:space="preserve"> will be used </w:t>
      </w:r>
      <w:r w:rsidR="006D4544" w:rsidRPr="00BC0F25">
        <w:rPr>
          <w:sz w:val="24"/>
          <w:szCs w:val="24"/>
        </w:rPr>
        <w:t xml:space="preserve">for acquisition, construction, renovation </w:t>
      </w:r>
      <w:r w:rsidR="00D50D59">
        <w:rPr>
          <w:sz w:val="24"/>
          <w:szCs w:val="24"/>
        </w:rPr>
        <w:t>and/</w:t>
      </w:r>
      <w:r w:rsidR="006D4544" w:rsidRPr="00BC0F25">
        <w:rPr>
          <w:sz w:val="24"/>
          <w:szCs w:val="24"/>
        </w:rPr>
        <w:t xml:space="preserve">or equipping </w:t>
      </w:r>
      <w:r w:rsidR="00DA4197" w:rsidRPr="00BC0F25">
        <w:rPr>
          <w:sz w:val="24"/>
          <w:szCs w:val="24"/>
        </w:rPr>
        <w:t>of Aurora Santa Rosa Hospital</w:t>
      </w:r>
      <w:r w:rsidR="00322DC3" w:rsidRPr="00BC0F25">
        <w:rPr>
          <w:sz w:val="24"/>
          <w:szCs w:val="24"/>
        </w:rPr>
        <w:t>, and related facilities, including funding reserve</w:t>
      </w:r>
      <w:r w:rsidR="009C7F83">
        <w:rPr>
          <w:sz w:val="24"/>
          <w:szCs w:val="24"/>
        </w:rPr>
        <w:t>s</w:t>
      </w:r>
      <w:r w:rsidR="000F1F24" w:rsidRPr="00BC0F25">
        <w:rPr>
          <w:sz w:val="24"/>
          <w:szCs w:val="24"/>
        </w:rPr>
        <w:t xml:space="preserve"> and funding capitalized interest and </w:t>
      </w:r>
      <w:r w:rsidR="009C7F83">
        <w:rPr>
          <w:sz w:val="24"/>
          <w:szCs w:val="24"/>
        </w:rPr>
        <w:t xml:space="preserve">the </w:t>
      </w:r>
      <w:r w:rsidR="000F1F24" w:rsidRPr="00BC0F25">
        <w:rPr>
          <w:sz w:val="24"/>
          <w:szCs w:val="24"/>
        </w:rPr>
        <w:t xml:space="preserve">costs of issuance of the </w:t>
      </w:r>
      <w:r w:rsidR="009C7F83">
        <w:rPr>
          <w:sz w:val="24"/>
          <w:szCs w:val="24"/>
        </w:rPr>
        <w:t>b</w:t>
      </w:r>
      <w:r w:rsidR="000F1F24" w:rsidRPr="00BC0F25">
        <w:rPr>
          <w:sz w:val="24"/>
          <w:szCs w:val="24"/>
        </w:rPr>
        <w:t>onds</w:t>
      </w:r>
      <w:r w:rsidR="00DA4197" w:rsidRPr="00BC0F25">
        <w:rPr>
          <w:sz w:val="24"/>
          <w:szCs w:val="24"/>
        </w:rPr>
        <w:t>.</w:t>
      </w:r>
      <w:r w:rsidR="008333C0">
        <w:rPr>
          <w:sz w:val="24"/>
          <w:szCs w:val="24"/>
        </w:rPr>
        <w:t xml:space="preserve"> On November 16, 2021, City Council previously approved the issuance of tax-exempt bonds to the project in an aggregate </w:t>
      </w:r>
      <w:r w:rsidR="0062721A">
        <w:rPr>
          <w:sz w:val="24"/>
          <w:szCs w:val="24"/>
        </w:rPr>
        <w:t xml:space="preserve">amount of $430 million.  Due to </w:t>
      </w:r>
      <w:r w:rsidR="005A273E">
        <w:rPr>
          <w:sz w:val="24"/>
          <w:szCs w:val="24"/>
        </w:rPr>
        <w:t>COVID</w:t>
      </w:r>
      <w:r w:rsidR="007731DB">
        <w:rPr>
          <w:sz w:val="24"/>
          <w:szCs w:val="24"/>
        </w:rPr>
        <w:t>-19</w:t>
      </w:r>
      <w:r w:rsidR="005A273E">
        <w:rPr>
          <w:sz w:val="24"/>
          <w:szCs w:val="24"/>
        </w:rPr>
        <w:t xml:space="preserve"> </w:t>
      </w:r>
      <w:r w:rsidR="0062721A">
        <w:rPr>
          <w:sz w:val="24"/>
          <w:szCs w:val="24"/>
        </w:rPr>
        <w:t>related delays, the project was unable to close on the bond financing within one year of City Council approval</w:t>
      </w:r>
      <w:r w:rsidR="005A273E">
        <w:rPr>
          <w:sz w:val="24"/>
          <w:szCs w:val="24"/>
        </w:rPr>
        <w:t>.  Pursuan</w:t>
      </w:r>
      <w:r w:rsidR="0062721A">
        <w:rPr>
          <w:sz w:val="24"/>
          <w:szCs w:val="24"/>
        </w:rPr>
        <w:t>t to tax code</w:t>
      </w:r>
      <w:r w:rsidR="00034483">
        <w:rPr>
          <w:sz w:val="24"/>
          <w:szCs w:val="24"/>
        </w:rPr>
        <w:t xml:space="preserve"> Section</w:t>
      </w:r>
      <w:r w:rsidR="0062721A">
        <w:rPr>
          <w:sz w:val="24"/>
          <w:szCs w:val="24"/>
        </w:rPr>
        <w:t xml:space="preserve"> </w:t>
      </w:r>
      <w:r w:rsidR="00B7077F">
        <w:rPr>
          <w:sz w:val="24"/>
          <w:szCs w:val="24"/>
        </w:rPr>
        <w:t xml:space="preserve">147(f) public approval is </w:t>
      </w:r>
      <w:r w:rsidR="005A273E">
        <w:rPr>
          <w:sz w:val="24"/>
          <w:szCs w:val="24"/>
        </w:rPr>
        <w:t>required</w:t>
      </w:r>
      <w:r w:rsidR="00B7077F">
        <w:rPr>
          <w:sz w:val="24"/>
          <w:szCs w:val="24"/>
        </w:rPr>
        <w:t xml:space="preserve"> within one year </w:t>
      </w:r>
      <w:r w:rsidR="005A273E">
        <w:rPr>
          <w:sz w:val="24"/>
          <w:szCs w:val="24"/>
        </w:rPr>
        <w:t xml:space="preserve">of </w:t>
      </w:r>
      <w:r w:rsidR="00B7077F">
        <w:rPr>
          <w:sz w:val="24"/>
          <w:szCs w:val="24"/>
        </w:rPr>
        <w:t>the issuance date</w:t>
      </w:r>
      <w:r w:rsidR="005A273E">
        <w:rPr>
          <w:sz w:val="24"/>
          <w:szCs w:val="24"/>
        </w:rPr>
        <w:t>; bonds were not issued within one year and a new public hearing is required</w:t>
      </w:r>
      <w:r w:rsidR="00B7077F">
        <w:rPr>
          <w:sz w:val="24"/>
          <w:szCs w:val="24"/>
        </w:rPr>
        <w:t>.</w:t>
      </w:r>
    </w:p>
    <w:bookmarkEnd w:id="0"/>
    <w:p w14:paraId="5EAC13ED" w14:textId="77777777" w:rsidR="00CB4873" w:rsidRPr="00BC0F25" w:rsidRDefault="00CB4873" w:rsidP="00EE5010">
      <w:pPr>
        <w:pStyle w:val="BodyText"/>
        <w:spacing w:before="11"/>
        <w:ind w:left="0"/>
        <w:rPr>
          <w:sz w:val="24"/>
          <w:szCs w:val="24"/>
        </w:rPr>
      </w:pPr>
    </w:p>
    <w:p w14:paraId="0A8563D0" w14:textId="77777777" w:rsidR="00CB4873" w:rsidRPr="00BC0F25" w:rsidRDefault="009D03F2" w:rsidP="00EE5010">
      <w:pPr>
        <w:pStyle w:val="BodyText"/>
        <w:ind w:left="0"/>
        <w:rPr>
          <w:sz w:val="24"/>
          <w:szCs w:val="24"/>
        </w:rPr>
      </w:pPr>
      <w:r w:rsidRPr="00BC0F25">
        <w:rPr>
          <w:sz w:val="24"/>
          <w:szCs w:val="24"/>
          <w:u w:val="single"/>
        </w:rPr>
        <w:t>PRIOR CITY COUNCIL REVIEW</w:t>
      </w:r>
    </w:p>
    <w:p w14:paraId="3A52C794" w14:textId="77777777" w:rsidR="00CB4873" w:rsidRPr="00BC0F25" w:rsidRDefault="00CB4873" w:rsidP="00EE5010">
      <w:pPr>
        <w:pStyle w:val="BodyText"/>
        <w:spacing w:before="10"/>
        <w:ind w:left="0"/>
        <w:rPr>
          <w:sz w:val="24"/>
          <w:szCs w:val="24"/>
        </w:rPr>
      </w:pPr>
    </w:p>
    <w:p w14:paraId="78E8E609" w14:textId="60447DD6" w:rsidR="00C76EED" w:rsidRPr="00BC0F25" w:rsidRDefault="00C76EED" w:rsidP="00FD1431">
      <w:pPr>
        <w:pStyle w:val="BodyText"/>
        <w:ind w:left="0" w:right="14"/>
        <w:rPr>
          <w:sz w:val="24"/>
          <w:szCs w:val="24"/>
        </w:rPr>
      </w:pPr>
      <w:r w:rsidRPr="00BC0F25">
        <w:rPr>
          <w:sz w:val="24"/>
          <w:szCs w:val="24"/>
        </w:rPr>
        <w:t>On November 16, 2021, City Council held a public hearing and approved the issuance of tax</w:t>
      </w:r>
      <w:r w:rsidR="00921450" w:rsidRPr="00BC0F25">
        <w:rPr>
          <w:sz w:val="24"/>
          <w:szCs w:val="24"/>
        </w:rPr>
        <w:t>-</w:t>
      </w:r>
      <w:r w:rsidRPr="00BC0F25">
        <w:rPr>
          <w:sz w:val="24"/>
          <w:szCs w:val="24"/>
        </w:rPr>
        <w:t>exempt bonds</w:t>
      </w:r>
      <w:r w:rsidR="00921450" w:rsidRPr="00BC0F25">
        <w:rPr>
          <w:sz w:val="24"/>
          <w:szCs w:val="24"/>
        </w:rPr>
        <w:t xml:space="preserve"> in an aggregate amount of $430 million</w:t>
      </w:r>
      <w:r w:rsidRPr="00BC0F25">
        <w:rPr>
          <w:sz w:val="24"/>
          <w:szCs w:val="24"/>
        </w:rPr>
        <w:t xml:space="preserve"> by California Municipal Finance Authority</w:t>
      </w:r>
      <w:r w:rsidR="00921450" w:rsidRPr="00BC0F25">
        <w:rPr>
          <w:sz w:val="24"/>
          <w:szCs w:val="24"/>
        </w:rPr>
        <w:t xml:space="preserve"> to finance the acquisition, construction, renovation and equipping of the Aurora Santa Rosa Hospital.</w:t>
      </w:r>
    </w:p>
    <w:p w14:paraId="03C0E925" w14:textId="77777777" w:rsidR="00921450" w:rsidRPr="00BC0F25" w:rsidRDefault="00921450" w:rsidP="00FD1431">
      <w:pPr>
        <w:pStyle w:val="BodyText"/>
        <w:ind w:left="0" w:right="14"/>
        <w:rPr>
          <w:sz w:val="24"/>
          <w:szCs w:val="24"/>
          <w:u w:val="single"/>
        </w:rPr>
      </w:pPr>
    </w:p>
    <w:p w14:paraId="14BF4844" w14:textId="79242305" w:rsidR="00CB4873" w:rsidRDefault="009D03F2" w:rsidP="00FD1431">
      <w:pPr>
        <w:pStyle w:val="BodyText"/>
        <w:ind w:left="0" w:right="10"/>
        <w:rPr>
          <w:sz w:val="24"/>
          <w:szCs w:val="24"/>
          <w:u w:val="single"/>
        </w:rPr>
      </w:pPr>
      <w:r w:rsidRPr="00BC0F25">
        <w:rPr>
          <w:sz w:val="24"/>
          <w:szCs w:val="24"/>
          <w:u w:val="single"/>
        </w:rPr>
        <w:t>ANALYSIS</w:t>
      </w:r>
    </w:p>
    <w:p w14:paraId="7A606D0D" w14:textId="77777777" w:rsidR="00FD1431" w:rsidRPr="00BC0F25" w:rsidRDefault="00FD1431" w:rsidP="00FD1431">
      <w:pPr>
        <w:pStyle w:val="BodyText"/>
        <w:ind w:left="0" w:right="10"/>
        <w:rPr>
          <w:sz w:val="24"/>
          <w:szCs w:val="24"/>
        </w:rPr>
      </w:pPr>
    </w:p>
    <w:p w14:paraId="16B8C2AA" w14:textId="23DF1CD9" w:rsidR="00CB4873" w:rsidRDefault="002B3516" w:rsidP="004D0AA7">
      <w:pPr>
        <w:pStyle w:val="BodyText"/>
        <w:ind w:left="0" w:right="50"/>
        <w:rPr>
          <w:sz w:val="24"/>
          <w:szCs w:val="24"/>
        </w:rPr>
      </w:pPr>
      <w:r w:rsidRPr="00BC0F25">
        <w:rPr>
          <w:sz w:val="24"/>
          <w:szCs w:val="24"/>
        </w:rPr>
        <w:t xml:space="preserve">Aurora Santa Rosa Hospital </w:t>
      </w:r>
      <w:r w:rsidR="009D03F2" w:rsidRPr="00BC0F25">
        <w:rPr>
          <w:sz w:val="24"/>
          <w:szCs w:val="24"/>
        </w:rPr>
        <w:t>is being financed with tax-exempt bonds issued by CMFA.</w:t>
      </w:r>
    </w:p>
    <w:p w14:paraId="41626774" w14:textId="77777777" w:rsidR="009C7F83" w:rsidRPr="00BC0F25" w:rsidRDefault="009C7F83" w:rsidP="00FD1431">
      <w:pPr>
        <w:pStyle w:val="BodyText"/>
        <w:ind w:left="0" w:right="250"/>
        <w:rPr>
          <w:sz w:val="24"/>
          <w:szCs w:val="24"/>
        </w:rPr>
      </w:pPr>
    </w:p>
    <w:p w14:paraId="4910B4A5" w14:textId="0AB40EB0" w:rsidR="00CB4873" w:rsidRPr="00BC0F25" w:rsidRDefault="009D03F2" w:rsidP="004D0AA7">
      <w:pPr>
        <w:pStyle w:val="BodyText"/>
        <w:ind w:left="0" w:right="50"/>
        <w:rPr>
          <w:sz w:val="24"/>
          <w:szCs w:val="24"/>
        </w:rPr>
      </w:pPr>
      <w:r w:rsidRPr="00BC0F25">
        <w:rPr>
          <w:sz w:val="24"/>
          <w:szCs w:val="24"/>
        </w:rPr>
        <w:t xml:space="preserve">The issuance of tax exempt, private activity bonds must be approved by the jurisdiction </w:t>
      </w:r>
      <w:r w:rsidR="009C7F83">
        <w:rPr>
          <w:sz w:val="24"/>
          <w:szCs w:val="24"/>
        </w:rPr>
        <w:t xml:space="preserve">that </w:t>
      </w:r>
      <w:r w:rsidRPr="00BC0F25">
        <w:rPr>
          <w:sz w:val="24"/>
          <w:szCs w:val="24"/>
        </w:rPr>
        <w:t xml:space="preserve">the project is located </w:t>
      </w:r>
      <w:r w:rsidR="009C7F83">
        <w:rPr>
          <w:sz w:val="24"/>
          <w:szCs w:val="24"/>
        </w:rPr>
        <w:t xml:space="preserve">within </w:t>
      </w:r>
      <w:r w:rsidRPr="00BC0F25">
        <w:rPr>
          <w:sz w:val="24"/>
          <w:szCs w:val="24"/>
        </w:rPr>
        <w:t>following a public hearing in accordance with Internal Revenue Code requirements. A TEFRA public hearing provides a reasonable opportunity for interested individuals to express their views</w:t>
      </w:r>
      <w:r w:rsidR="005A273E">
        <w:rPr>
          <w:sz w:val="24"/>
          <w:szCs w:val="24"/>
        </w:rPr>
        <w:t xml:space="preserve"> </w:t>
      </w:r>
      <w:r w:rsidRPr="00BC0F25">
        <w:rPr>
          <w:sz w:val="24"/>
          <w:szCs w:val="24"/>
        </w:rPr>
        <w:t>on the proposed issu</w:t>
      </w:r>
      <w:r w:rsidR="005A273E">
        <w:rPr>
          <w:sz w:val="24"/>
          <w:szCs w:val="24"/>
        </w:rPr>
        <w:t>anc</w:t>
      </w:r>
      <w:r w:rsidRPr="00BC0F25">
        <w:rPr>
          <w:sz w:val="24"/>
          <w:szCs w:val="24"/>
        </w:rPr>
        <w:t>e of bonds and the location and nature of the proposed project to be financed.</w:t>
      </w:r>
    </w:p>
    <w:p w14:paraId="20EF0352" w14:textId="77777777" w:rsidR="00CB4873" w:rsidRPr="00BC0F25" w:rsidRDefault="00CB4873" w:rsidP="004D0AA7">
      <w:pPr>
        <w:pStyle w:val="BodyText"/>
        <w:ind w:left="0"/>
        <w:rPr>
          <w:sz w:val="24"/>
          <w:szCs w:val="24"/>
        </w:rPr>
      </w:pPr>
    </w:p>
    <w:p w14:paraId="4DE072F3" w14:textId="77777777" w:rsidR="004D0AA7" w:rsidRDefault="009D03F2" w:rsidP="004D0AA7">
      <w:pPr>
        <w:pStyle w:val="BodyText"/>
        <w:ind w:left="0" w:right="50"/>
        <w:rPr>
          <w:sz w:val="24"/>
          <w:szCs w:val="24"/>
        </w:rPr>
      </w:pPr>
      <w:r w:rsidRPr="00BC0F25">
        <w:rPr>
          <w:sz w:val="24"/>
          <w:szCs w:val="24"/>
        </w:rPr>
        <w:t xml:space="preserve">Without the approval or the TEFRA public hearing, the </w:t>
      </w:r>
      <w:r w:rsidR="002B3516" w:rsidRPr="00BC0F25">
        <w:rPr>
          <w:sz w:val="24"/>
          <w:szCs w:val="24"/>
        </w:rPr>
        <w:t>project cannot be financed with tax-exempt bonds</w:t>
      </w:r>
      <w:r w:rsidRPr="00BC0F25">
        <w:rPr>
          <w:sz w:val="24"/>
          <w:szCs w:val="24"/>
        </w:rPr>
        <w:t>.</w:t>
      </w:r>
      <w:r w:rsidR="006A2164" w:rsidRPr="006A2164">
        <w:rPr>
          <w:sz w:val="24"/>
          <w:szCs w:val="24"/>
        </w:rPr>
        <w:t xml:space="preserve"> </w:t>
      </w:r>
      <w:r w:rsidR="006A2164">
        <w:rPr>
          <w:sz w:val="24"/>
          <w:szCs w:val="24"/>
        </w:rPr>
        <w:t xml:space="preserve">On November 16, 2021, City Council approved the issuance of tax-exempt bonds </w:t>
      </w:r>
      <w:r w:rsidR="005A273E">
        <w:rPr>
          <w:sz w:val="24"/>
          <w:szCs w:val="24"/>
        </w:rPr>
        <w:t xml:space="preserve">for </w:t>
      </w:r>
      <w:r w:rsidR="006A2164">
        <w:rPr>
          <w:sz w:val="24"/>
          <w:szCs w:val="24"/>
        </w:rPr>
        <w:t xml:space="preserve">the project but due to </w:t>
      </w:r>
      <w:r w:rsidR="005A273E">
        <w:rPr>
          <w:sz w:val="24"/>
          <w:szCs w:val="24"/>
        </w:rPr>
        <w:t>COVID</w:t>
      </w:r>
      <w:r w:rsidR="00053665">
        <w:rPr>
          <w:sz w:val="24"/>
          <w:szCs w:val="24"/>
        </w:rPr>
        <w:t>-19</w:t>
      </w:r>
      <w:r w:rsidR="005A273E">
        <w:rPr>
          <w:sz w:val="24"/>
          <w:szCs w:val="24"/>
        </w:rPr>
        <w:t xml:space="preserve"> </w:t>
      </w:r>
      <w:r w:rsidR="006A2164">
        <w:rPr>
          <w:sz w:val="24"/>
          <w:szCs w:val="24"/>
        </w:rPr>
        <w:t xml:space="preserve">related delays, the project was </w:t>
      </w:r>
    </w:p>
    <w:p w14:paraId="34C5B750" w14:textId="77777777" w:rsidR="004D0AA7" w:rsidRDefault="004D0AA7" w:rsidP="004D0AA7">
      <w:pPr>
        <w:pStyle w:val="BodyText"/>
        <w:ind w:left="0" w:right="50"/>
        <w:rPr>
          <w:sz w:val="24"/>
          <w:szCs w:val="24"/>
        </w:rPr>
      </w:pPr>
    </w:p>
    <w:p w14:paraId="0C5F316A" w14:textId="3C4A90BA" w:rsidR="00CB4873" w:rsidRDefault="006A2164" w:rsidP="004D0AA7">
      <w:pPr>
        <w:pStyle w:val="BodyText"/>
        <w:ind w:left="0" w:right="50"/>
        <w:rPr>
          <w:sz w:val="24"/>
          <w:szCs w:val="24"/>
        </w:rPr>
      </w:pPr>
      <w:r>
        <w:rPr>
          <w:sz w:val="24"/>
          <w:szCs w:val="24"/>
        </w:rPr>
        <w:t xml:space="preserve">unable to close on the bond financing.  </w:t>
      </w:r>
      <w:r w:rsidR="00C6570F">
        <w:rPr>
          <w:sz w:val="24"/>
          <w:szCs w:val="24"/>
        </w:rPr>
        <w:t>Pursuant to tax code Section 147(f) public approval is required within one year of the issuance date; bonds were not issued within one year and a new public hearing is required</w:t>
      </w:r>
      <w:r w:rsidR="007731DB">
        <w:rPr>
          <w:sz w:val="24"/>
          <w:szCs w:val="24"/>
        </w:rPr>
        <w:t>.</w:t>
      </w:r>
    </w:p>
    <w:p w14:paraId="3AF77411" w14:textId="77777777" w:rsidR="00CB4873" w:rsidRPr="00BC0F25" w:rsidRDefault="00CB4873" w:rsidP="004D0AA7">
      <w:pPr>
        <w:pStyle w:val="BodyText"/>
        <w:ind w:left="0" w:right="50"/>
        <w:rPr>
          <w:sz w:val="24"/>
          <w:szCs w:val="24"/>
        </w:rPr>
      </w:pPr>
    </w:p>
    <w:p w14:paraId="422C91BC" w14:textId="77777777" w:rsidR="00CB4873" w:rsidRPr="00BC0F25" w:rsidRDefault="009D03F2" w:rsidP="004D0AA7">
      <w:pPr>
        <w:pStyle w:val="BodyText"/>
        <w:ind w:left="0" w:right="50"/>
        <w:rPr>
          <w:sz w:val="24"/>
          <w:szCs w:val="24"/>
        </w:rPr>
      </w:pPr>
      <w:r w:rsidRPr="00BC0F25">
        <w:rPr>
          <w:sz w:val="24"/>
          <w:szCs w:val="24"/>
          <w:u w:val="single"/>
        </w:rPr>
        <w:t>FISCAL IMPACT</w:t>
      </w:r>
    </w:p>
    <w:p w14:paraId="42DF9FCE" w14:textId="77777777" w:rsidR="00CB4873" w:rsidRPr="00BC0F25" w:rsidRDefault="00CB4873" w:rsidP="004D0AA7">
      <w:pPr>
        <w:pStyle w:val="BodyText"/>
        <w:ind w:left="0" w:right="50"/>
        <w:rPr>
          <w:sz w:val="24"/>
          <w:szCs w:val="24"/>
        </w:rPr>
      </w:pPr>
    </w:p>
    <w:p w14:paraId="180278C1" w14:textId="235F0A2B" w:rsidR="00CB4873" w:rsidRPr="00BC0F25" w:rsidRDefault="009D03F2" w:rsidP="004D0AA7">
      <w:pPr>
        <w:pStyle w:val="BodyText"/>
        <w:ind w:left="0" w:right="50"/>
        <w:rPr>
          <w:sz w:val="24"/>
          <w:szCs w:val="24"/>
        </w:rPr>
      </w:pPr>
      <w:r w:rsidRPr="00BC0F25">
        <w:rPr>
          <w:sz w:val="24"/>
          <w:szCs w:val="24"/>
        </w:rPr>
        <w:t>Approval of this action does not have a fiscal impact on the General Fund. The bonds and the obligation to pay principal and interest</w:t>
      </w:r>
      <w:r w:rsidR="00D36263" w:rsidRPr="00BC0F25">
        <w:rPr>
          <w:sz w:val="24"/>
          <w:szCs w:val="24"/>
        </w:rPr>
        <w:t>, as well as</w:t>
      </w:r>
      <w:r w:rsidRPr="00BC0F25">
        <w:rPr>
          <w:sz w:val="24"/>
          <w:szCs w:val="24"/>
        </w:rPr>
        <w:t xml:space="preserve"> any redemption premium</w:t>
      </w:r>
      <w:r w:rsidR="00D36263" w:rsidRPr="00BC0F25">
        <w:rPr>
          <w:sz w:val="24"/>
          <w:szCs w:val="24"/>
        </w:rPr>
        <w:t>,</w:t>
      </w:r>
      <w:r w:rsidRPr="00BC0F25">
        <w:rPr>
          <w:sz w:val="24"/>
          <w:szCs w:val="24"/>
        </w:rPr>
        <w:t xml:space="preserve"> will not constitute indebtedness or an obligation of the City. The City will not have any obligation to repay the bonds or to acquire, construct, improve, equip or operate the Project.</w:t>
      </w:r>
    </w:p>
    <w:p w14:paraId="31DF5290" w14:textId="77777777" w:rsidR="00CB4873" w:rsidRPr="00BC0F25" w:rsidRDefault="00CB4873" w:rsidP="004D0AA7">
      <w:pPr>
        <w:pStyle w:val="BodyText"/>
        <w:ind w:left="0" w:right="50"/>
        <w:rPr>
          <w:sz w:val="24"/>
          <w:szCs w:val="24"/>
        </w:rPr>
      </w:pPr>
    </w:p>
    <w:p w14:paraId="5F6F3EF8" w14:textId="11F36274" w:rsidR="00CB4873" w:rsidRPr="00BC0F25" w:rsidRDefault="009D03F2" w:rsidP="004D0AA7">
      <w:pPr>
        <w:pStyle w:val="BodyText"/>
        <w:ind w:left="0" w:right="50"/>
        <w:rPr>
          <w:sz w:val="24"/>
          <w:szCs w:val="24"/>
        </w:rPr>
      </w:pPr>
      <w:r w:rsidRPr="00BC0F25">
        <w:rPr>
          <w:sz w:val="24"/>
          <w:szCs w:val="24"/>
        </w:rPr>
        <w:t xml:space="preserve">Financing documents with respect to the issuance of the bonds will contain clear disclaimers that the bonds are not obligations of the </w:t>
      </w:r>
      <w:r w:rsidR="007731DB" w:rsidRPr="00BC0F25">
        <w:rPr>
          <w:sz w:val="24"/>
          <w:szCs w:val="24"/>
        </w:rPr>
        <w:t>City</w:t>
      </w:r>
      <w:r w:rsidR="007731DB">
        <w:rPr>
          <w:sz w:val="24"/>
          <w:szCs w:val="24"/>
        </w:rPr>
        <w:t xml:space="preserve"> but</w:t>
      </w:r>
      <w:r w:rsidRPr="00BC0F25">
        <w:rPr>
          <w:sz w:val="24"/>
          <w:szCs w:val="24"/>
        </w:rPr>
        <w:t xml:space="preserve"> are to be paid for solely from funds provided by the Borrower. All financial obligations for the bonds and all fees and costs associated with the bonds will be the sole responsibility of the Borrower.</w:t>
      </w:r>
    </w:p>
    <w:p w14:paraId="3BBD128C" w14:textId="77777777" w:rsidR="00CB4873" w:rsidRPr="00BC0F25" w:rsidRDefault="00CB4873" w:rsidP="004D0AA7">
      <w:pPr>
        <w:pStyle w:val="BodyText"/>
        <w:ind w:left="0" w:right="50"/>
        <w:rPr>
          <w:sz w:val="24"/>
          <w:szCs w:val="24"/>
        </w:rPr>
      </w:pPr>
    </w:p>
    <w:p w14:paraId="5F7D4ED0" w14:textId="77777777" w:rsidR="00CB4873" w:rsidRPr="00BC0F25" w:rsidRDefault="009D03F2" w:rsidP="004D0AA7">
      <w:pPr>
        <w:pStyle w:val="BodyText"/>
        <w:ind w:left="0" w:right="50"/>
        <w:rPr>
          <w:sz w:val="24"/>
          <w:szCs w:val="24"/>
        </w:rPr>
      </w:pPr>
      <w:r w:rsidRPr="00BC0F25">
        <w:rPr>
          <w:sz w:val="24"/>
          <w:szCs w:val="24"/>
          <w:u w:val="single"/>
        </w:rPr>
        <w:t>ENVIRONMENTAL IMPACT</w:t>
      </w:r>
    </w:p>
    <w:p w14:paraId="6545661D" w14:textId="77777777" w:rsidR="00CB4873" w:rsidRPr="00BC0F25" w:rsidRDefault="00CB4873" w:rsidP="004D0AA7">
      <w:pPr>
        <w:pStyle w:val="BodyText"/>
        <w:ind w:left="0" w:right="50"/>
        <w:rPr>
          <w:sz w:val="24"/>
          <w:szCs w:val="24"/>
        </w:rPr>
      </w:pPr>
    </w:p>
    <w:p w14:paraId="39ECE7A8" w14:textId="7D2E48C5" w:rsidR="00C6086C" w:rsidRPr="00C6086C" w:rsidRDefault="00C6086C" w:rsidP="004D0AA7">
      <w:pPr>
        <w:ind w:right="50"/>
        <w:rPr>
          <w:sz w:val="28"/>
          <w:szCs w:val="28"/>
        </w:rPr>
      </w:pPr>
      <w:r w:rsidRPr="00C6086C">
        <w:rPr>
          <w:sz w:val="24"/>
          <w:szCs w:val="24"/>
        </w:rPr>
        <w:t xml:space="preserve">This action is exempt from the California Environmental Quality Act (CEQA) pursuant to CEQA Guidelines Section 15378 in that the issuing of </w:t>
      </w:r>
      <w:r>
        <w:rPr>
          <w:sz w:val="24"/>
          <w:szCs w:val="24"/>
        </w:rPr>
        <w:t>bonds</w:t>
      </w:r>
      <w:r w:rsidRPr="00C6086C">
        <w:rPr>
          <w:sz w:val="24"/>
          <w:szCs w:val="24"/>
        </w:rPr>
        <w:t xml:space="preserve"> would not have a significant impact on the environment.</w:t>
      </w:r>
      <w:r>
        <w:rPr>
          <w:sz w:val="24"/>
          <w:szCs w:val="24"/>
        </w:rPr>
        <w:t xml:space="preserve"> However, a</w:t>
      </w:r>
      <w:r w:rsidRPr="00C6086C">
        <w:rPr>
          <w:sz w:val="24"/>
          <w:szCs w:val="24"/>
        </w:rPr>
        <w:t>t the time of future development proposals, additional environmental analysis may be required to analyze the potential environmental impacts associated with specific development projects and uses proposed at specific locations</w:t>
      </w:r>
      <w:r w:rsidR="00AA1F49">
        <w:rPr>
          <w:sz w:val="24"/>
          <w:szCs w:val="24"/>
        </w:rPr>
        <w:t>.</w:t>
      </w:r>
    </w:p>
    <w:p w14:paraId="5BF2821C" w14:textId="77777777" w:rsidR="00CB4873" w:rsidRPr="00BC0F25" w:rsidRDefault="00CB4873" w:rsidP="004D0AA7">
      <w:pPr>
        <w:pStyle w:val="BodyText"/>
        <w:ind w:left="0"/>
        <w:rPr>
          <w:sz w:val="24"/>
          <w:szCs w:val="24"/>
        </w:rPr>
      </w:pPr>
    </w:p>
    <w:p w14:paraId="0176499D" w14:textId="77777777" w:rsidR="00CB4873" w:rsidRPr="00BC0F25" w:rsidRDefault="009D03F2" w:rsidP="004D0AA7">
      <w:pPr>
        <w:pStyle w:val="BodyText"/>
        <w:ind w:left="0"/>
        <w:rPr>
          <w:sz w:val="24"/>
          <w:szCs w:val="24"/>
        </w:rPr>
      </w:pPr>
      <w:r w:rsidRPr="00BC0F25">
        <w:rPr>
          <w:sz w:val="24"/>
          <w:szCs w:val="24"/>
          <w:u w:val="single"/>
        </w:rPr>
        <w:t>BOARD/COMMISSION/COMMITTEE REVIEW AND RECOMMENDATIONS</w:t>
      </w:r>
    </w:p>
    <w:p w14:paraId="31F2AC8E" w14:textId="77777777" w:rsidR="00CB4873" w:rsidRPr="00BC0F25" w:rsidRDefault="00CB4873" w:rsidP="004D0AA7">
      <w:pPr>
        <w:pStyle w:val="BodyText"/>
        <w:ind w:left="0"/>
        <w:rPr>
          <w:sz w:val="24"/>
          <w:szCs w:val="24"/>
        </w:rPr>
      </w:pPr>
    </w:p>
    <w:p w14:paraId="52660E39" w14:textId="7370829E" w:rsidR="00FD1431" w:rsidRDefault="009D03F2" w:rsidP="004D0AA7">
      <w:pPr>
        <w:pStyle w:val="BodyText"/>
        <w:ind w:left="0" w:right="6940"/>
        <w:rPr>
          <w:sz w:val="24"/>
          <w:szCs w:val="24"/>
        </w:rPr>
      </w:pPr>
      <w:r w:rsidRPr="00BC0F25">
        <w:rPr>
          <w:sz w:val="24"/>
          <w:szCs w:val="24"/>
        </w:rPr>
        <w:t>Not applicable.</w:t>
      </w:r>
    </w:p>
    <w:p w14:paraId="1E0A7DF2" w14:textId="77777777" w:rsidR="00FD1431" w:rsidRDefault="00FD1431" w:rsidP="004D0AA7">
      <w:pPr>
        <w:pStyle w:val="BodyText"/>
        <w:ind w:left="0" w:right="6940"/>
        <w:rPr>
          <w:sz w:val="24"/>
          <w:szCs w:val="24"/>
        </w:rPr>
      </w:pPr>
    </w:p>
    <w:p w14:paraId="45D296FB" w14:textId="60DE7CC9" w:rsidR="00CB4873" w:rsidRPr="00BC0F25" w:rsidRDefault="009D03F2" w:rsidP="004D0AA7">
      <w:pPr>
        <w:pStyle w:val="BodyText"/>
        <w:ind w:left="0" w:right="6940"/>
        <w:rPr>
          <w:sz w:val="24"/>
          <w:szCs w:val="24"/>
        </w:rPr>
      </w:pPr>
      <w:r w:rsidRPr="00BC0F25">
        <w:rPr>
          <w:sz w:val="24"/>
          <w:szCs w:val="24"/>
          <w:u w:val="single"/>
        </w:rPr>
        <w:t>NOTIFICATIO</w:t>
      </w:r>
      <w:r w:rsidR="009C7F83">
        <w:rPr>
          <w:sz w:val="24"/>
          <w:szCs w:val="24"/>
          <w:u w:val="single"/>
        </w:rPr>
        <w:t>N</w:t>
      </w:r>
    </w:p>
    <w:p w14:paraId="14D6AFFC" w14:textId="77777777" w:rsidR="00FD1431" w:rsidRDefault="00FD1431" w:rsidP="004D0AA7">
      <w:pPr>
        <w:pStyle w:val="BodyText"/>
        <w:ind w:left="0" w:right="10"/>
        <w:rPr>
          <w:sz w:val="24"/>
          <w:szCs w:val="24"/>
        </w:rPr>
      </w:pPr>
    </w:p>
    <w:p w14:paraId="6BA7F798" w14:textId="579BF36E" w:rsidR="00921450" w:rsidRPr="00BC0F25" w:rsidRDefault="009D03F2" w:rsidP="004D0AA7">
      <w:pPr>
        <w:pStyle w:val="BodyText"/>
        <w:ind w:left="0" w:right="10"/>
        <w:rPr>
          <w:sz w:val="24"/>
          <w:szCs w:val="24"/>
        </w:rPr>
      </w:pPr>
      <w:r w:rsidRPr="00BC0F25">
        <w:rPr>
          <w:sz w:val="24"/>
          <w:szCs w:val="24"/>
        </w:rPr>
        <w:t xml:space="preserve">A public hearing notice was published in the Press Democrat on </w:t>
      </w:r>
      <w:r w:rsidR="00921450" w:rsidRPr="00BC0F25">
        <w:rPr>
          <w:sz w:val="24"/>
          <w:szCs w:val="24"/>
        </w:rPr>
        <w:t xml:space="preserve">December </w:t>
      </w:r>
      <w:r w:rsidR="00062A7D" w:rsidRPr="00BC0F25">
        <w:rPr>
          <w:sz w:val="24"/>
          <w:szCs w:val="24"/>
        </w:rPr>
        <w:t>27</w:t>
      </w:r>
      <w:r w:rsidR="00921450" w:rsidRPr="00BC0F25">
        <w:rPr>
          <w:sz w:val="24"/>
          <w:szCs w:val="24"/>
        </w:rPr>
        <w:t>, 2022</w:t>
      </w:r>
      <w:r w:rsidR="009C7F83">
        <w:rPr>
          <w:sz w:val="24"/>
          <w:szCs w:val="24"/>
        </w:rPr>
        <w:t>.</w:t>
      </w:r>
    </w:p>
    <w:p w14:paraId="6875E6D7" w14:textId="77777777" w:rsidR="00FD1431" w:rsidRDefault="00FD1431" w:rsidP="004D0AA7">
      <w:pPr>
        <w:pStyle w:val="BodyText"/>
        <w:ind w:left="0" w:right="10"/>
        <w:rPr>
          <w:sz w:val="24"/>
          <w:szCs w:val="24"/>
          <w:u w:val="single"/>
        </w:rPr>
      </w:pPr>
    </w:p>
    <w:p w14:paraId="3AF706E5" w14:textId="0E25A784" w:rsidR="00CB4873" w:rsidRDefault="009D03F2" w:rsidP="004D0AA7">
      <w:pPr>
        <w:pStyle w:val="BodyText"/>
        <w:ind w:left="0" w:right="10"/>
        <w:rPr>
          <w:sz w:val="24"/>
          <w:szCs w:val="24"/>
          <w:u w:val="single"/>
        </w:rPr>
      </w:pPr>
      <w:r w:rsidRPr="00BC0F25">
        <w:rPr>
          <w:sz w:val="24"/>
          <w:szCs w:val="24"/>
          <w:u w:val="single"/>
        </w:rPr>
        <w:t>ATTACHMENTS</w:t>
      </w:r>
    </w:p>
    <w:p w14:paraId="55982B86" w14:textId="77777777" w:rsidR="00FD1431" w:rsidRPr="00BC0F25" w:rsidRDefault="00FD1431" w:rsidP="004D0AA7">
      <w:pPr>
        <w:pStyle w:val="BodyText"/>
        <w:ind w:left="0" w:right="10"/>
        <w:rPr>
          <w:sz w:val="24"/>
          <w:szCs w:val="24"/>
        </w:rPr>
      </w:pPr>
    </w:p>
    <w:p w14:paraId="31D049F9" w14:textId="11F3F66E" w:rsidR="00CB4873" w:rsidRPr="00BC0F25" w:rsidRDefault="009D03F2" w:rsidP="004D0AA7">
      <w:pPr>
        <w:pStyle w:val="ListParagraph"/>
        <w:numPr>
          <w:ilvl w:val="1"/>
          <w:numId w:val="1"/>
        </w:numPr>
        <w:tabs>
          <w:tab w:val="left" w:pos="860"/>
          <w:tab w:val="left" w:pos="861"/>
        </w:tabs>
        <w:ind w:hanging="361"/>
        <w:rPr>
          <w:sz w:val="24"/>
          <w:szCs w:val="24"/>
        </w:rPr>
      </w:pPr>
      <w:r w:rsidRPr="00BC0F25">
        <w:rPr>
          <w:sz w:val="24"/>
          <w:szCs w:val="24"/>
        </w:rPr>
        <w:t xml:space="preserve">Attachment 1 – </w:t>
      </w:r>
      <w:r w:rsidR="00053665">
        <w:rPr>
          <w:sz w:val="24"/>
          <w:szCs w:val="24"/>
        </w:rPr>
        <w:t xml:space="preserve">Site Photo and Aerial </w:t>
      </w:r>
    </w:p>
    <w:p w14:paraId="1EB29393" w14:textId="120175C7" w:rsidR="00CB4873" w:rsidRPr="00BC0F25" w:rsidRDefault="009D03F2" w:rsidP="004D0AA7">
      <w:pPr>
        <w:pStyle w:val="ListParagraph"/>
        <w:numPr>
          <w:ilvl w:val="1"/>
          <w:numId w:val="1"/>
        </w:numPr>
        <w:tabs>
          <w:tab w:val="left" w:pos="860"/>
          <w:tab w:val="left" w:pos="861"/>
        </w:tabs>
        <w:ind w:right="553"/>
        <w:rPr>
          <w:sz w:val="24"/>
          <w:szCs w:val="24"/>
        </w:rPr>
      </w:pPr>
      <w:r w:rsidRPr="00BC0F25">
        <w:rPr>
          <w:sz w:val="24"/>
          <w:szCs w:val="24"/>
        </w:rPr>
        <w:t xml:space="preserve">Attachment 2 – Request from </w:t>
      </w:r>
      <w:r w:rsidR="002B3516" w:rsidRPr="00BC0F25">
        <w:rPr>
          <w:sz w:val="24"/>
          <w:szCs w:val="24"/>
        </w:rPr>
        <w:t>QCF</w:t>
      </w:r>
      <w:r w:rsidR="000C3F38" w:rsidRPr="00BC0F25">
        <w:rPr>
          <w:sz w:val="24"/>
          <w:szCs w:val="24"/>
        </w:rPr>
        <w:t>/</w:t>
      </w:r>
      <w:r w:rsidR="002B3516" w:rsidRPr="00BC0F25">
        <w:rPr>
          <w:sz w:val="24"/>
          <w:szCs w:val="24"/>
        </w:rPr>
        <w:t>I</w:t>
      </w:r>
      <w:r w:rsidR="000C3F38" w:rsidRPr="00BC0F25">
        <w:rPr>
          <w:sz w:val="24"/>
          <w:szCs w:val="24"/>
        </w:rPr>
        <w:t>,</w:t>
      </w:r>
      <w:r w:rsidR="002B3516" w:rsidRPr="00BC0F25">
        <w:rPr>
          <w:sz w:val="24"/>
          <w:szCs w:val="24"/>
        </w:rPr>
        <w:t xml:space="preserve"> Inc. </w:t>
      </w:r>
      <w:r w:rsidRPr="00BC0F25">
        <w:rPr>
          <w:sz w:val="24"/>
          <w:szCs w:val="24"/>
        </w:rPr>
        <w:t>for the TEFRA public</w:t>
      </w:r>
      <w:r w:rsidRPr="00BC0F25">
        <w:rPr>
          <w:spacing w:val="-1"/>
          <w:sz w:val="24"/>
          <w:szCs w:val="24"/>
        </w:rPr>
        <w:t xml:space="preserve"> </w:t>
      </w:r>
      <w:r w:rsidRPr="00BC0F25">
        <w:rPr>
          <w:sz w:val="24"/>
          <w:szCs w:val="24"/>
        </w:rPr>
        <w:t>hearing</w:t>
      </w:r>
    </w:p>
    <w:p w14:paraId="2DB5149C" w14:textId="77777777" w:rsidR="009C7F83" w:rsidRPr="009C7F83" w:rsidRDefault="009D03F2" w:rsidP="004D0AA7">
      <w:pPr>
        <w:pStyle w:val="ListParagraph"/>
        <w:numPr>
          <w:ilvl w:val="1"/>
          <w:numId w:val="1"/>
        </w:numPr>
        <w:tabs>
          <w:tab w:val="left" w:pos="860"/>
          <w:tab w:val="left" w:pos="861"/>
        </w:tabs>
        <w:ind w:left="140" w:right="7390" w:firstLine="360"/>
        <w:rPr>
          <w:sz w:val="24"/>
          <w:szCs w:val="24"/>
        </w:rPr>
      </w:pPr>
      <w:r w:rsidRPr="00BC0F25">
        <w:rPr>
          <w:spacing w:val="-3"/>
          <w:sz w:val="24"/>
          <w:szCs w:val="24"/>
        </w:rPr>
        <w:t>Resolution</w:t>
      </w:r>
    </w:p>
    <w:p w14:paraId="7791337D" w14:textId="77777777" w:rsidR="00FD1431" w:rsidRDefault="00FD1431" w:rsidP="004D0AA7">
      <w:pPr>
        <w:tabs>
          <w:tab w:val="left" w:pos="860"/>
          <w:tab w:val="left" w:pos="861"/>
        </w:tabs>
        <w:ind w:right="7390"/>
        <w:rPr>
          <w:sz w:val="24"/>
          <w:szCs w:val="24"/>
          <w:u w:val="single"/>
        </w:rPr>
      </w:pPr>
    </w:p>
    <w:p w14:paraId="43D43822" w14:textId="1F5E167B" w:rsidR="00CB4873" w:rsidRPr="009C7F83" w:rsidRDefault="009D03F2" w:rsidP="00FD1431">
      <w:pPr>
        <w:tabs>
          <w:tab w:val="left" w:pos="860"/>
          <w:tab w:val="left" w:pos="861"/>
        </w:tabs>
        <w:ind w:right="7390"/>
        <w:rPr>
          <w:sz w:val="24"/>
          <w:szCs w:val="24"/>
        </w:rPr>
      </w:pPr>
      <w:r w:rsidRPr="009C7F83">
        <w:rPr>
          <w:sz w:val="24"/>
          <w:szCs w:val="24"/>
          <w:u w:val="single"/>
        </w:rPr>
        <w:t>CONTACT</w:t>
      </w:r>
    </w:p>
    <w:p w14:paraId="4A12C9DB" w14:textId="77777777" w:rsidR="00FD1431" w:rsidRDefault="00FD1431" w:rsidP="009F3BAD">
      <w:pPr>
        <w:pStyle w:val="BodyText"/>
        <w:spacing w:before="19"/>
        <w:ind w:left="0"/>
        <w:rPr>
          <w:sz w:val="24"/>
          <w:szCs w:val="24"/>
          <w:lang w:val="es-MX"/>
        </w:rPr>
      </w:pPr>
    </w:p>
    <w:p w14:paraId="3F7A4000" w14:textId="18713534" w:rsidR="00CB4873" w:rsidRPr="009C7F83" w:rsidRDefault="009D03F2" w:rsidP="009F3BAD">
      <w:pPr>
        <w:pStyle w:val="BodyText"/>
        <w:spacing w:before="19"/>
        <w:ind w:left="0"/>
        <w:rPr>
          <w:sz w:val="24"/>
          <w:szCs w:val="24"/>
          <w:lang w:val="es-MX"/>
        </w:rPr>
      </w:pPr>
      <w:r w:rsidRPr="009C7F83">
        <w:rPr>
          <w:sz w:val="24"/>
          <w:szCs w:val="24"/>
          <w:lang w:val="es-MX"/>
        </w:rPr>
        <w:t xml:space="preserve">Angela Morgan, </w:t>
      </w:r>
      <w:hyperlink r:id="rId8" w:history="1">
        <w:r w:rsidR="008B2A30" w:rsidRPr="008B2A30">
          <w:rPr>
            <w:rStyle w:val="Hyperlink"/>
            <w:lang w:val="es-MX"/>
          </w:rPr>
          <w:t>AMorgan@SRCity.org</w:t>
        </w:r>
      </w:hyperlink>
      <w:r w:rsidR="008B2A30" w:rsidRPr="008B2A30">
        <w:rPr>
          <w:lang w:val="es-MX"/>
        </w:rPr>
        <w:t xml:space="preserve"> </w:t>
      </w:r>
      <w:r w:rsidRPr="009C7F83">
        <w:rPr>
          <w:sz w:val="24"/>
          <w:szCs w:val="24"/>
          <w:lang w:val="es-MX"/>
        </w:rPr>
        <w:t>(707) 543-3465</w:t>
      </w:r>
    </w:p>
    <w:sectPr w:rsidR="00CB4873" w:rsidRPr="009C7F83" w:rsidSect="001B4244">
      <w:headerReference w:type="default" r:id="rId9"/>
      <w:headerReference w:type="first" r:id="rId10"/>
      <w:pgSz w:w="12240" w:h="15840"/>
      <w:pgMar w:top="1800" w:right="1530" w:bottom="1350" w:left="1300" w:header="720" w:footer="65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DE981" w14:textId="77777777" w:rsidR="00022407" w:rsidRDefault="00022407">
      <w:r>
        <w:separator/>
      </w:r>
    </w:p>
  </w:endnote>
  <w:endnote w:type="continuationSeparator" w:id="0">
    <w:p w14:paraId="671AB78C" w14:textId="77777777" w:rsidR="00022407" w:rsidRDefault="00022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5646" w14:textId="77777777" w:rsidR="00022407" w:rsidRDefault="00022407">
      <w:r>
        <w:separator/>
      </w:r>
    </w:p>
  </w:footnote>
  <w:footnote w:type="continuationSeparator" w:id="0">
    <w:p w14:paraId="1C0A225F" w14:textId="77777777" w:rsidR="00022407" w:rsidRDefault="00022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BB60D" w14:textId="77777777" w:rsidR="00484D94" w:rsidRPr="00484D94" w:rsidRDefault="00484D94" w:rsidP="00484D94">
    <w:pPr>
      <w:pStyle w:val="BodyText"/>
      <w:ind w:left="0"/>
      <w:rPr>
        <w:sz w:val="20"/>
      </w:rPr>
    </w:pPr>
    <w:r w:rsidRPr="00484D94">
      <w:rPr>
        <w:sz w:val="20"/>
      </w:rPr>
      <w:t>TEFRA PUBLIC HEARING AND ISSUANCE OF BONDS BY THE CALIFORNIA MUNICIPAL FINANCE AUTHORITY IN AN AGGREGATE AMOUNT NOT TO EXCEED $465 MILLION FOR AURORA SANTA ROSA HOSPITAL – 1265 THROUGH 1287 FULTON ROAD AND 2598 GUERNEVILLE ROAD</w:t>
    </w:r>
  </w:p>
  <w:p w14:paraId="6162EC5C" w14:textId="7433EF0E" w:rsidR="00CB4873" w:rsidRDefault="00484D94" w:rsidP="00484D94">
    <w:pPr>
      <w:pStyle w:val="BodyText"/>
      <w:ind w:left="0"/>
      <w:rPr>
        <w:sz w:val="20"/>
      </w:rPr>
    </w:pPr>
    <w:r w:rsidRPr="00484D94">
      <w:rPr>
        <w:sz w:val="20"/>
      </w:rPr>
      <w:t>PAGE 2 OF 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0CB8" w14:textId="77777777" w:rsidR="00411A62" w:rsidRDefault="00411A62" w:rsidP="00411A62">
    <w:pPr>
      <w:pStyle w:val="Header"/>
      <w:ind w:right="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474E2"/>
    <w:multiLevelType w:val="hybridMultilevel"/>
    <w:tmpl w:val="9ACAA9F6"/>
    <w:lvl w:ilvl="0" w:tplc="CBB8C61A">
      <w:start w:val="1"/>
      <w:numFmt w:val="decimal"/>
      <w:lvlText w:val="%1)"/>
      <w:lvlJc w:val="left"/>
      <w:pPr>
        <w:ind w:left="140" w:hanging="269"/>
        <w:jc w:val="left"/>
      </w:pPr>
      <w:rPr>
        <w:rFonts w:ascii="Arial" w:eastAsia="Arial" w:hAnsi="Arial" w:cs="Arial" w:hint="default"/>
        <w:spacing w:val="-1"/>
        <w:w w:val="100"/>
        <w:sz w:val="23"/>
        <w:szCs w:val="23"/>
        <w:lang w:val="en-US" w:eastAsia="en-US" w:bidi="en-US"/>
      </w:rPr>
    </w:lvl>
    <w:lvl w:ilvl="1" w:tplc="86DA0450">
      <w:numFmt w:val="bullet"/>
      <w:lvlText w:val=""/>
      <w:lvlJc w:val="left"/>
      <w:pPr>
        <w:ind w:left="860" w:hanging="360"/>
      </w:pPr>
      <w:rPr>
        <w:rFonts w:ascii="Symbol" w:eastAsia="Symbol" w:hAnsi="Symbol" w:cs="Symbol" w:hint="default"/>
        <w:w w:val="100"/>
        <w:sz w:val="23"/>
        <w:szCs w:val="23"/>
        <w:lang w:val="en-US" w:eastAsia="en-US" w:bidi="en-US"/>
      </w:rPr>
    </w:lvl>
    <w:lvl w:ilvl="2" w:tplc="B01CA170">
      <w:numFmt w:val="bullet"/>
      <w:lvlText w:val="•"/>
      <w:lvlJc w:val="left"/>
      <w:pPr>
        <w:ind w:left="1835" w:hanging="360"/>
      </w:pPr>
      <w:rPr>
        <w:rFonts w:hint="default"/>
        <w:lang w:val="en-US" w:eastAsia="en-US" w:bidi="en-US"/>
      </w:rPr>
    </w:lvl>
    <w:lvl w:ilvl="3" w:tplc="BB40357A">
      <w:numFmt w:val="bullet"/>
      <w:lvlText w:val="•"/>
      <w:lvlJc w:val="left"/>
      <w:pPr>
        <w:ind w:left="2811" w:hanging="360"/>
      </w:pPr>
      <w:rPr>
        <w:rFonts w:hint="default"/>
        <w:lang w:val="en-US" w:eastAsia="en-US" w:bidi="en-US"/>
      </w:rPr>
    </w:lvl>
    <w:lvl w:ilvl="4" w:tplc="15F6FE16">
      <w:numFmt w:val="bullet"/>
      <w:lvlText w:val="•"/>
      <w:lvlJc w:val="left"/>
      <w:pPr>
        <w:ind w:left="3786" w:hanging="360"/>
      </w:pPr>
      <w:rPr>
        <w:rFonts w:hint="default"/>
        <w:lang w:val="en-US" w:eastAsia="en-US" w:bidi="en-US"/>
      </w:rPr>
    </w:lvl>
    <w:lvl w:ilvl="5" w:tplc="302A4532">
      <w:numFmt w:val="bullet"/>
      <w:lvlText w:val="•"/>
      <w:lvlJc w:val="left"/>
      <w:pPr>
        <w:ind w:left="4762" w:hanging="360"/>
      </w:pPr>
      <w:rPr>
        <w:rFonts w:hint="default"/>
        <w:lang w:val="en-US" w:eastAsia="en-US" w:bidi="en-US"/>
      </w:rPr>
    </w:lvl>
    <w:lvl w:ilvl="6" w:tplc="FE4E867E">
      <w:numFmt w:val="bullet"/>
      <w:lvlText w:val="•"/>
      <w:lvlJc w:val="left"/>
      <w:pPr>
        <w:ind w:left="5737" w:hanging="360"/>
      </w:pPr>
      <w:rPr>
        <w:rFonts w:hint="default"/>
        <w:lang w:val="en-US" w:eastAsia="en-US" w:bidi="en-US"/>
      </w:rPr>
    </w:lvl>
    <w:lvl w:ilvl="7" w:tplc="237C9234">
      <w:numFmt w:val="bullet"/>
      <w:lvlText w:val="•"/>
      <w:lvlJc w:val="left"/>
      <w:pPr>
        <w:ind w:left="6713" w:hanging="360"/>
      </w:pPr>
      <w:rPr>
        <w:rFonts w:hint="default"/>
        <w:lang w:val="en-US" w:eastAsia="en-US" w:bidi="en-US"/>
      </w:rPr>
    </w:lvl>
    <w:lvl w:ilvl="8" w:tplc="615A4614">
      <w:numFmt w:val="bullet"/>
      <w:lvlText w:val="•"/>
      <w:lvlJc w:val="left"/>
      <w:pPr>
        <w:ind w:left="768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73"/>
    <w:rsid w:val="00022407"/>
    <w:rsid w:val="00034483"/>
    <w:rsid w:val="00053665"/>
    <w:rsid w:val="00053C2B"/>
    <w:rsid w:val="00062A7D"/>
    <w:rsid w:val="00085252"/>
    <w:rsid w:val="000A2BBB"/>
    <w:rsid w:val="000C3F38"/>
    <w:rsid w:val="000F1F24"/>
    <w:rsid w:val="00125FCB"/>
    <w:rsid w:val="00151267"/>
    <w:rsid w:val="001B4244"/>
    <w:rsid w:val="00245F24"/>
    <w:rsid w:val="002A09A5"/>
    <w:rsid w:val="002B3516"/>
    <w:rsid w:val="002B6FDB"/>
    <w:rsid w:val="002E24DF"/>
    <w:rsid w:val="00322DC3"/>
    <w:rsid w:val="00364C38"/>
    <w:rsid w:val="003A2982"/>
    <w:rsid w:val="003A316F"/>
    <w:rsid w:val="00406FEE"/>
    <w:rsid w:val="00411A62"/>
    <w:rsid w:val="004554D0"/>
    <w:rsid w:val="00484D94"/>
    <w:rsid w:val="004D0AA7"/>
    <w:rsid w:val="004F0AD5"/>
    <w:rsid w:val="00502975"/>
    <w:rsid w:val="00594342"/>
    <w:rsid w:val="005A1B20"/>
    <w:rsid w:val="005A273E"/>
    <w:rsid w:val="005B17CF"/>
    <w:rsid w:val="0062721A"/>
    <w:rsid w:val="006A2164"/>
    <w:rsid w:val="006D4544"/>
    <w:rsid w:val="00702E2D"/>
    <w:rsid w:val="00742C42"/>
    <w:rsid w:val="007731DB"/>
    <w:rsid w:val="007879C5"/>
    <w:rsid w:val="00793EBB"/>
    <w:rsid w:val="008333C0"/>
    <w:rsid w:val="008B2A30"/>
    <w:rsid w:val="008F4F64"/>
    <w:rsid w:val="00921450"/>
    <w:rsid w:val="00940819"/>
    <w:rsid w:val="009C7F83"/>
    <w:rsid w:val="009D03F2"/>
    <w:rsid w:val="009F3BAD"/>
    <w:rsid w:val="00A0323A"/>
    <w:rsid w:val="00A30581"/>
    <w:rsid w:val="00AA1F49"/>
    <w:rsid w:val="00AB3C56"/>
    <w:rsid w:val="00AD6F11"/>
    <w:rsid w:val="00B12180"/>
    <w:rsid w:val="00B64A85"/>
    <w:rsid w:val="00B7077F"/>
    <w:rsid w:val="00B76C95"/>
    <w:rsid w:val="00BC0F25"/>
    <w:rsid w:val="00C07384"/>
    <w:rsid w:val="00C6086C"/>
    <w:rsid w:val="00C6570F"/>
    <w:rsid w:val="00C659C0"/>
    <w:rsid w:val="00C67E03"/>
    <w:rsid w:val="00C76EED"/>
    <w:rsid w:val="00C908A3"/>
    <w:rsid w:val="00CB4873"/>
    <w:rsid w:val="00CD565B"/>
    <w:rsid w:val="00CF3080"/>
    <w:rsid w:val="00D36263"/>
    <w:rsid w:val="00D50D59"/>
    <w:rsid w:val="00D7123C"/>
    <w:rsid w:val="00D95240"/>
    <w:rsid w:val="00DA4197"/>
    <w:rsid w:val="00E23DDD"/>
    <w:rsid w:val="00EE5010"/>
    <w:rsid w:val="00EF2AA8"/>
    <w:rsid w:val="00F10E3A"/>
    <w:rsid w:val="00F17789"/>
    <w:rsid w:val="00F80E50"/>
    <w:rsid w:val="00FD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0E7A4"/>
  <w15:docId w15:val="{EE7B4587-3074-4C59-8AF7-4CCCEB54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0"/>
    </w:pPr>
    <w:rPr>
      <w:sz w:val="23"/>
      <w:szCs w:val="23"/>
    </w:rPr>
  </w:style>
  <w:style w:type="paragraph" w:styleId="ListParagraph">
    <w:name w:val="List Paragraph"/>
    <w:basedOn w:val="Normal"/>
    <w:uiPriority w:val="1"/>
    <w:qFormat/>
    <w:pPr>
      <w:ind w:left="1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02E2D"/>
    <w:pPr>
      <w:tabs>
        <w:tab w:val="center" w:pos="4680"/>
        <w:tab w:val="right" w:pos="9360"/>
      </w:tabs>
    </w:pPr>
  </w:style>
  <w:style w:type="character" w:customStyle="1" w:styleId="HeaderChar">
    <w:name w:val="Header Char"/>
    <w:basedOn w:val="DefaultParagraphFont"/>
    <w:link w:val="Header"/>
    <w:uiPriority w:val="99"/>
    <w:rsid w:val="00702E2D"/>
    <w:rPr>
      <w:rFonts w:ascii="Arial" w:eastAsia="Arial" w:hAnsi="Arial" w:cs="Arial"/>
      <w:lang w:bidi="en-US"/>
    </w:rPr>
  </w:style>
  <w:style w:type="paragraph" w:styleId="Footer">
    <w:name w:val="footer"/>
    <w:basedOn w:val="Normal"/>
    <w:link w:val="FooterChar"/>
    <w:uiPriority w:val="99"/>
    <w:unhideWhenUsed/>
    <w:rsid w:val="00702E2D"/>
    <w:pPr>
      <w:tabs>
        <w:tab w:val="center" w:pos="4680"/>
        <w:tab w:val="right" w:pos="9360"/>
      </w:tabs>
    </w:pPr>
  </w:style>
  <w:style w:type="character" w:customStyle="1" w:styleId="FooterChar">
    <w:name w:val="Footer Char"/>
    <w:basedOn w:val="DefaultParagraphFont"/>
    <w:link w:val="Footer"/>
    <w:uiPriority w:val="99"/>
    <w:rsid w:val="00702E2D"/>
    <w:rPr>
      <w:rFonts w:ascii="Arial" w:eastAsia="Arial" w:hAnsi="Arial" w:cs="Arial"/>
      <w:lang w:bidi="en-US"/>
    </w:rPr>
  </w:style>
  <w:style w:type="paragraph" w:styleId="BalloonText">
    <w:name w:val="Balloon Text"/>
    <w:basedOn w:val="Normal"/>
    <w:link w:val="BalloonTextChar"/>
    <w:uiPriority w:val="99"/>
    <w:semiHidden/>
    <w:unhideWhenUsed/>
    <w:rsid w:val="004F0A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AD5"/>
    <w:rPr>
      <w:rFonts w:ascii="Segoe UI" w:eastAsia="Arial" w:hAnsi="Segoe UI" w:cs="Segoe UI"/>
      <w:sz w:val="18"/>
      <w:szCs w:val="18"/>
      <w:lang w:bidi="en-US"/>
    </w:rPr>
  </w:style>
  <w:style w:type="character" w:styleId="CommentReference">
    <w:name w:val="annotation reference"/>
    <w:basedOn w:val="DefaultParagraphFont"/>
    <w:uiPriority w:val="99"/>
    <w:semiHidden/>
    <w:unhideWhenUsed/>
    <w:rsid w:val="00B64A85"/>
    <w:rPr>
      <w:sz w:val="16"/>
      <w:szCs w:val="16"/>
    </w:rPr>
  </w:style>
  <w:style w:type="paragraph" w:styleId="CommentText">
    <w:name w:val="annotation text"/>
    <w:basedOn w:val="Normal"/>
    <w:link w:val="CommentTextChar"/>
    <w:uiPriority w:val="99"/>
    <w:semiHidden/>
    <w:unhideWhenUsed/>
    <w:rsid w:val="00B64A85"/>
    <w:rPr>
      <w:sz w:val="20"/>
      <w:szCs w:val="20"/>
    </w:rPr>
  </w:style>
  <w:style w:type="character" w:customStyle="1" w:styleId="CommentTextChar">
    <w:name w:val="Comment Text Char"/>
    <w:basedOn w:val="DefaultParagraphFont"/>
    <w:link w:val="CommentText"/>
    <w:uiPriority w:val="99"/>
    <w:semiHidden/>
    <w:rsid w:val="00B64A85"/>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B64A85"/>
    <w:rPr>
      <w:b/>
      <w:bCs/>
    </w:rPr>
  </w:style>
  <w:style w:type="character" w:customStyle="1" w:styleId="CommentSubjectChar">
    <w:name w:val="Comment Subject Char"/>
    <w:basedOn w:val="CommentTextChar"/>
    <w:link w:val="CommentSubject"/>
    <w:uiPriority w:val="99"/>
    <w:semiHidden/>
    <w:rsid w:val="00B64A85"/>
    <w:rPr>
      <w:rFonts w:ascii="Arial" w:eastAsia="Arial" w:hAnsi="Arial" w:cs="Arial"/>
      <w:b/>
      <w:bCs/>
      <w:sz w:val="20"/>
      <w:szCs w:val="20"/>
      <w:lang w:bidi="en-US"/>
    </w:rPr>
  </w:style>
  <w:style w:type="character" w:styleId="Hyperlink">
    <w:name w:val="Hyperlink"/>
    <w:basedOn w:val="DefaultParagraphFont"/>
    <w:uiPriority w:val="99"/>
    <w:unhideWhenUsed/>
    <w:rsid w:val="008B2A30"/>
    <w:rPr>
      <w:color w:val="0000FF" w:themeColor="hyperlink"/>
      <w:u w:val="single"/>
    </w:rPr>
  </w:style>
  <w:style w:type="character" w:styleId="UnresolvedMention">
    <w:name w:val="Unresolved Mention"/>
    <w:basedOn w:val="DefaultParagraphFont"/>
    <w:uiPriority w:val="99"/>
    <w:semiHidden/>
    <w:unhideWhenUsed/>
    <w:rsid w:val="008B2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Morgan@SR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34F83-2D1F-47C7-9704-7D8219F94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3</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21-0637 - Staff Report</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21-0637 - Staff Report</dc:title>
  <dc:creator>Legistar</dc:creator>
  <cp:lastModifiedBy>Bolla, Rhonda</cp:lastModifiedBy>
  <cp:revision>9</cp:revision>
  <dcterms:created xsi:type="dcterms:W3CDTF">2022-12-16T22:52:00Z</dcterms:created>
  <dcterms:modified xsi:type="dcterms:W3CDTF">2023-01-04T20:03:00Z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2021-07-01T00:00:00Z</vt:filetime>
  </property>
  <property fmtid="{D5CDD505-2E9C-101B-9397-08002B2CF9AE}" pid="3" name="Creator">
    <vt:lpwstr>Microsoft® Word 2016</vt:lpwstr>
  </property>
  <property fmtid="{D5CDD505-2E9C-101B-9397-08002B2CF9AE}" pid="4" name="LastSaved">
    <vt:filetime>2021-09-29T00:00:00Z</vt:filetime>
  </property>
</Properties>
</file>